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77A6B" w14:textId="77777777" w:rsidR="009A07F9" w:rsidRDefault="00892806">
      <w:pPr>
        <w:keepNext/>
        <w:keepLines/>
        <w:suppressAutoHyphens w:val="0"/>
        <w:spacing w:after="0"/>
        <w:jc w:val="left"/>
        <w:outlineLvl w:val="0"/>
        <w:rPr>
          <w:rFonts w:eastAsiaTheme="majorEastAsia" w:cs="Arial"/>
          <w:bCs/>
          <w:szCs w:val="20"/>
        </w:rPr>
      </w:pPr>
      <w:r>
        <w:rPr>
          <w:rFonts w:eastAsiaTheme="majorEastAsia" w:cs="Arial"/>
          <w:bCs/>
          <w:szCs w:val="20"/>
        </w:rPr>
        <w:t>7. Kvalita životního prostředí</w:t>
      </w:r>
      <w:r>
        <w:t xml:space="preserve"> </w:t>
      </w:r>
    </w:p>
    <w:p w14:paraId="467053F5" w14:textId="77777777" w:rsidR="009A07F9" w:rsidRDefault="00892806">
      <w:pPr>
        <w:suppressAutoHyphens w:val="0"/>
        <w:spacing w:before="120" w:after="0"/>
        <w:jc w:val="left"/>
        <w:rPr>
          <w:rFonts w:cs="Arial"/>
          <w:szCs w:val="20"/>
        </w:rPr>
      </w:pPr>
      <w:r>
        <w:rPr>
          <w:rFonts w:cs="Arial"/>
          <w:szCs w:val="20"/>
        </w:rPr>
        <w:t>I.</w:t>
      </w:r>
      <w:r>
        <w:rPr>
          <w:rFonts w:cs="Arial"/>
          <w:szCs w:val="20"/>
        </w:rPr>
        <w:tab/>
        <w:t>Úvod k tématu</w:t>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IV.</w:t>
      </w:r>
      <w:r>
        <w:rPr>
          <w:rFonts w:cs="Arial"/>
          <w:szCs w:val="20"/>
        </w:rPr>
        <w:tab/>
        <w:t>Právní rámec, zákony a vyhlášky</w:t>
      </w:r>
    </w:p>
    <w:p w14:paraId="5E51A5DC" w14:textId="77777777" w:rsidR="009A07F9" w:rsidRDefault="00892806">
      <w:pPr>
        <w:suppressAutoHyphens w:val="0"/>
        <w:spacing w:after="0"/>
        <w:jc w:val="left"/>
        <w:rPr>
          <w:rFonts w:cs="Arial"/>
          <w:szCs w:val="20"/>
        </w:rPr>
      </w:pPr>
      <w:r>
        <w:rPr>
          <w:rFonts w:cs="Arial"/>
          <w:szCs w:val="20"/>
        </w:rPr>
        <w:t>II.</w:t>
      </w:r>
      <w:r>
        <w:rPr>
          <w:rFonts w:cs="Arial"/>
          <w:szCs w:val="20"/>
        </w:rPr>
        <w:tab/>
        <w:t>Sledované jevy ÚAP ČR</w:t>
      </w:r>
      <w:r>
        <w:rPr>
          <w:rFonts w:cs="Arial"/>
          <w:szCs w:val="20"/>
        </w:rPr>
        <w:tab/>
      </w:r>
      <w:r>
        <w:rPr>
          <w:rFonts w:cs="Arial"/>
          <w:szCs w:val="20"/>
        </w:rPr>
        <w:tab/>
      </w:r>
      <w:r>
        <w:rPr>
          <w:rFonts w:cs="Arial"/>
          <w:szCs w:val="20"/>
        </w:rPr>
        <w:tab/>
      </w:r>
      <w:r>
        <w:rPr>
          <w:rFonts w:cs="Arial"/>
          <w:szCs w:val="20"/>
        </w:rPr>
        <w:tab/>
        <w:t>V.</w:t>
      </w:r>
      <w:r>
        <w:rPr>
          <w:rFonts w:cs="Arial"/>
          <w:szCs w:val="20"/>
        </w:rPr>
        <w:tab/>
        <w:t>Použité zdroje</w:t>
      </w:r>
    </w:p>
    <w:p w14:paraId="7D54CA2D" w14:textId="77777777" w:rsidR="009A07F9" w:rsidRDefault="00892806">
      <w:pPr>
        <w:suppressAutoHyphens w:val="0"/>
        <w:spacing w:after="0"/>
        <w:ind w:left="720"/>
        <w:jc w:val="left"/>
        <w:rPr>
          <w:rFonts w:cs="Arial"/>
          <w:szCs w:val="20"/>
        </w:rPr>
      </w:pPr>
      <w:r>
        <w:rPr>
          <w:rFonts w:cs="Arial"/>
          <w:szCs w:val="20"/>
        </w:rPr>
        <w:t>7.1. Oblasti s překročenými imisními limity</w:t>
      </w:r>
      <w:r>
        <w:rPr>
          <w:rFonts w:cs="Arial"/>
          <w:szCs w:val="20"/>
        </w:rPr>
        <w:tab/>
      </w:r>
      <w:r>
        <w:rPr>
          <w:rFonts w:cs="Arial"/>
          <w:szCs w:val="20"/>
        </w:rPr>
        <w:tab/>
        <w:t>VI.</w:t>
      </w:r>
      <w:r>
        <w:rPr>
          <w:rFonts w:cs="Arial"/>
          <w:szCs w:val="20"/>
        </w:rPr>
        <w:tab/>
        <w:t>Použité zkratky</w:t>
      </w:r>
    </w:p>
    <w:p w14:paraId="38DD17B6" w14:textId="77777777" w:rsidR="009A07F9" w:rsidRDefault="00892806">
      <w:pPr>
        <w:suppressAutoHyphens w:val="0"/>
        <w:spacing w:after="0"/>
        <w:ind w:left="720"/>
        <w:jc w:val="left"/>
        <w:rPr>
          <w:rFonts w:cs="Arial"/>
          <w:szCs w:val="20"/>
        </w:rPr>
      </w:pPr>
      <w:r>
        <w:rPr>
          <w:rFonts w:cs="Arial"/>
          <w:szCs w:val="20"/>
        </w:rPr>
        <w:t>7.2. Oblasti ohrožené suchem</w:t>
      </w:r>
      <w:r>
        <w:rPr>
          <w:rFonts w:cs="Arial"/>
          <w:szCs w:val="20"/>
        </w:rPr>
        <w:tab/>
      </w:r>
      <w:r>
        <w:rPr>
          <w:rFonts w:cs="Arial"/>
          <w:szCs w:val="20"/>
        </w:rPr>
        <w:tab/>
      </w:r>
      <w:r>
        <w:rPr>
          <w:rFonts w:cs="Arial"/>
          <w:szCs w:val="20"/>
        </w:rPr>
        <w:tab/>
      </w:r>
      <w:r>
        <w:rPr>
          <w:rFonts w:cs="Arial"/>
          <w:szCs w:val="20"/>
        </w:rPr>
        <w:tab/>
        <w:t>VII.</w:t>
      </w:r>
      <w:r>
        <w:rPr>
          <w:rFonts w:cs="Arial"/>
          <w:szCs w:val="20"/>
        </w:rPr>
        <w:tab/>
        <w:t>Seznam grafických listů kapitoly 7</w:t>
      </w:r>
    </w:p>
    <w:p w14:paraId="14E3623C" w14:textId="77777777" w:rsidR="009A07F9" w:rsidRDefault="00892806">
      <w:pPr>
        <w:spacing w:after="0"/>
        <w:rPr>
          <w:rFonts w:cs="Arial"/>
          <w:szCs w:val="20"/>
        </w:rPr>
      </w:pPr>
      <w:r>
        <w:rPr>
          <w:rFonts w:cs="Arial"/>
          <w:szCs w:val="20"/>
        </w:rPr>
        <w:t>III.</w:t>
      </w:r>
      <w:r>
        <w:rPr>
          <w:rFonts w:cs="Arial"/>
          <w:szCs w:val="20"/>
        </w:rPr>
        <w:tab/>
        <w:t>Závěrečný souhrn</w:t>
      </w:r>
      <w:r>
        <w:rPr>
          <w:rFonts w:cs="Arial"/>
          <w:szCs w:val="20"/>
        </w:rPr>
        <w:tab/>
      </w:r>
      <w:r>
        <w:rPr>
          <w:rFonts w:cs="Arial"/>
          <w:szCs w:val="20"/>
        </w:rPr>
        <w:tab/>
      </w:r>
      <w:r>
        <w:rPr>
          <w:rFonts w:cs="Arial"/>
          <w:szCs w:val="20"/>
        </w:rPr>
        <w:tab/>
      </w:r>
      <w:r>
        <w:rPr>
          <w:rFonts w:cs="Arial"/>
          <w:szCs w:val="20"/>
        </w:rPr>
        <w:tab/>
      </w:r>
      <w:r>
        <w:rPr>
          <w:rFonts w:cs="Arial"/>
          <w:szCs w:val="20"/>
        </w:rPr>
        <w:tab/>
        <w:t>VIII.</w:t>
      </w:r>
      <w:r>
        <w:rPr>
          <w:rFonts w:cs="Arial"/>
          <w:szCs w:val="20"/>
        </w:rPr>
        <w:tab/>
        <w:t>Přílohy</w:t>
      </w:r>
    </w:p>
    <w:p w14:paraId="723C455A" w14:textId="77777777" w:rsidR="009A07F9" w:rsidRDefault="00892806">
      <w:pPr>
        <w:spacing w:before="454" w:after="340"/>
      </w:pPr>
      <w:r>
        <w:rPr>
          <w:rFonts w:eastAsiaTheme="majorEastAsia" w:cstheme="majorBidi"/>
          <w:b/>
          <w:bCs/>
          <w:color w:val="000099"/>
          <w:sz w:val="28"/>
          <w:szCs w:val="28"/>
        </w:rPr>
        <w:t>7.</w:t>
      </w:r>
      <w:r>
        <w:rPr>
          <w:rFonts w:eastAsiaTheme="majorEastAsia" w:cstheme="majorBidi"/>
          <w:b/>
          <w:bCs/>
          <w:color w:val="000099"/>
          <w:sz w:val="28"/>
          <w:szCs w:val="28"/>
        </w:rPr>
        <w:tab/>
        <w:t xml:space="preserve">Kvalita životního prostředí </w:t>
      </w:r>
    </w:p>
    <w:p w14:paraId="0D3D7852" w14:textId="77777777" w:rsidR="009A07F9" w:rsidRDefault="00892806">
      <w:pPr>
        <w:pStyle w:val="nadpisek3"/>
        <w:shd w:val="clear" w:color="auto" w:fill="D9D9D9" w:themeFill="background1" w:themeFillShade="D9"/>
        <w:suppressAutoHyphens w:val="0"/>
        <w:spacing w:before="340" w:after="227"/>
        <w:jc w:val="center"/>
        <w:rPr>
          <w:color w:val="000099"/>
        </w:rPr>
      </w:pPr>
      <w:r>
        <w:rPr>
          <w:color w:val="000099"/>
        </w:rPr>
        <w:t>I. Úvod k tématu</w:t>
      </w:r>
    </w:p>
    <w:p w14:paraId="0A3DA78D" w14:textId="77777777" w:rsidR="009A07F9" w:rsidRDefault="00892806">
      <w:pPr>
        <w:pStyle w:val="Nadpisek2"/>
        <w:suppressAutoHyphens w:val="0"/>
        <w:spacing w:before="227" w:after="227"/>
        <w:rPr>
          <w:rFonts w:eastAsia="Times New Roman"/>
          <w:sz w:val="20"/>
          <w:szCs w:val="20"/>
          <w:lang w:eastAsia="cs-CZ"/>
        </w:rPr>
      </w:pPr>
      <w:r>
        <w:rPr>
          <w:rFonts w:eastAsia="Times New Roman"/>
          <w:sz w:val="20"/>
          <w:szCs w:val="20"/>
          <w:lang w:eastAsia="cs-CZ"/>
        </w:rPr>
        <w:t>Oblasti s překročenými imisními limity</w:t>
      </w:r>
    </w:p>
    <w:p w14:paraId="7A5183D1" w14:textId="77777777" w:rsidR="009A07F9" w:rsidRDefault="00892806">
      <w:pPr>
        <w:pStyle w:val="napisek4"/>
        <w:keepNext w:val="0"/>
        <w:keepLines w:val="0"/>
        <w:spacing w:before="113" w:after="0"/>
        <w:jc w:val="both"/>
      </w:pPr>
      <w:r>
        <w:rPr>
          <w:rFonts w:eastAsia="Times New Roman" w:cs="Arial"/>
          <w:sz w:val="20"/>
          <w:szCs w:val="20"/>
          <w:lang w:eastAsia="cs-CZ"/>
        </w:rPr>
        <w:t>Znečišťující látky</w:t>
      </w:r>
      <w:r>
        <w:rPr>
          <w:rFonts w:eastAsia="Times New Roman" w:cs="Arial"/>
          <w:b w:val="0"/>
          <w:bCs w:val="0"/>
          <w:sz w:val="20"/>
          <w:szCs w:val="20"/>
          <w:lang w:eastAsia="cs-CZ"/>
        </w:rPr>
        <w:t xml:space="preserve"> mají nepříznivé účinky na lidské zdraví a mohou způsobit řadu zdravotních problémů (zhoršení zdraví, předčasná úmrtí, zkrácení očekávané doby dožití), mohou negativně působit na ekosystémy a vegetaci, ovlivnit její růst, snížit výnosy zemědělských plodin a lesů, kontaminovat půdní a vodní ekosystémy a následně změnit druhové skladby i způsobit úbytek rostlinných a živočišných druhů. Řada znečišťujících látek se v prostředí akumuluje, kontaminuje koloběh látek a přechází do potravního řetězce, některé způsobují poškozování materiálů, staveb a soch a některé mají přímý čí nepřímý vliv na klimatický systém Země. </w:t>
      </w:r>
    </w:p>
    <w:p w14:paraId="243AE097" w14:textId="3C248D1E" w:rsidR="009A07F9" w:rsidRDefault="00892806">
      <w:pPr>
        <w:pStyle w:val="napisek4"/>
        <w:spacing w:before="113" w:after="0"/>
        <w:jc w:val="both"/>
      </w:pPr>
      <w:r>
        <w:rPr>
          <w:rFonts w:eastAsia="Times New Roman" w:cs="Arial"/>
          <w:sz w:val="20"/>
          <w:szCs w:val="20"/>
          <w:lang w:eastAsia="cs-CZ"/>
        </w:rPr>
        <w:t>Kvalita ovzduší</w:t>
      </w:r>
      <w:r>
        <w:rPr>
          <w:rFonts w:eastAsia="Times New Roman" w:cs="Arial"/>
          <w:b w:val="0"/>
          <w:bCs w:val="0"/>
          <w:sz w:val="20"/>
          <w:szCs w:val="20"/>
          <w:lang w:eastAsia="cs-CZ"/>
        </w:rPr>
        <w:t xml:space="preserve"> v ČR je hodnocena jak vzhledem k imisním limitům pro ochranu lidského zdraví, tak vzhledem k imisním limitům pro ochranu ekosystémů a vegetace. Český hydrometeorologický ústav (ČHMÚ) provozuje Státní imisní síť měřicích stanic, monitorujících koncentrace znečišťujících látek venkovního ovzduší na území</w:t>
      </w:r>
      <w:r w:rsidR="005E6978">
        <w:rPr>
          <w:rFonts w:eastAsia="Times New Roman" w:cs="Arial"/>
          <w:b w:val="0"/>
          <w:bCs w:val="0"/>
          <w:sz w:val="20"/>
          <w:szCs w:val="20"/>
          <w:lang w:eastAsia="cs-CZ"/>
        </w:rPr>
        <w:t> </w:t>
      </w:r>
      <w:r>
        <w:rPr>
          <w:rFonts w:eastAsia="Times New Roman" w:cs="Arial"/>
          <w:b w:val="0"/>
          <w:bCs w:val="0"/>
          <w:sz w:val="20"/>
          <w:szCs w:val="20"/>
          <w:lang w:eastAsia="cs-CZ"/>
        </w:rPr>
        <w:t>ČR a</w:t>
      </w:r>
      <w:r w:rsidR="002C13B8">
        <w:rPr>
          <w:rFonts w:eastAsia="Times New Roman" w:cs="Arial"/>
          <w:b w:val="0"/>
          <w:bCs w:val="0"/>
          <w:sz w:val="20"/>
          <w:szCs w:val="20"/>
          <w:lang w:eastAsia="cs-CZ"/>
        </w:rPr>
        <w:t> </w:t>
      </w:r>
      <w:r>
        <w:rPr>
          <w:rFonts w:eastAsia="Times New Roman" w:cs="Arial"/>
          <w:b w:val="0"/>
          <w:bCs w:val="0"/>
          <w:sz w:val="20"/>
          <w:szCs w:val="20"/>
          <w:lang w:eastAsia="cs-CZ"/>
        </w:rPr>
        <w:t>zpracovává naměřené imisní hodnoty. Většina imisních charakteristik látek znečišťujících ovzduší má od roku 2000 klesající trend, i když méně výrazný než v 90.</w:t>
      </w:r>
      <w:r w:rsidR="002C13B8">
        <w:rPr>
          <w:rFonts w:eastAsia="Times New Roman" w:cs="Arial"/>
          <w:b w:val="0"/>
          <w:bCs w:val="0"/>
          <w:sz w:val="20"/>
          <w:szCs w:val="20"/>
          <w:lang w:eastAsia="cs-CZ"/>
        </w:rPr>
        <w:t> </w:t>
      </w:r>
      <w:r>
        <w:rPr>
          <w:rFonts w:eastAsia="Times New Roman" w:cs="Arial"/>
          <w:b w:val="0"/>
          <w:bCs w:val="0"/>
          <w:sz w:val="20"/>
          <w:szCs w:val="20"/>
          <w:lang w:eastAsia="cs-CZ"/>
        </w:rPr>
        <w:t>letech minulého století. K poklesu znečištění ovzduší nejvíce přispěl sektor energetiky, sektor dopravy zaznamenal naopak nárůst emisí. Přes řadu opatření realizovaných v minulých letech produkují jednotlivé typy zdrojů takové množství emisí, které je v kombinaci s meteorologickými a rozptylovými podmínkami příčinou překračování imisních limitů některých škodlivých látek.</w:t>
      </w:r>
    </w:p>
    <w:p w14:paraId="01C6B77B" w14:textId="02FB0EAE" w:rsidR="009A07F9" w:rsidRDefault="00892806">
      <w:pPr>
        <w:pStyle w:val="nadpisek3"/>
        <w:spacing w:before="113" w:after="0"/>
        <w:jc w:val="both"/>
      </w:pPr>
      <w:r>
        <w:rPr>
          <w:rFonts w:eastAsia="Times New Roman" w:cs="Arial"/>
          <w:b w:val="0"/>
          <w:bCs w:val="0"/>
          <w:sz w:val="20"/>
          <w:szCs w:val="20"/>
          <w:lang w:eastAsia="cs-CZ"/>
        </w:rPr>
        <w:t xml:space="preserve">Na evropské úrovni je strategickým dokumentem v oblasti posuzování a řízení kvality ovzduší </w:t>
      </w:r>
      <w:r>
        <w:rPr>
          <w:rFonts w:eastAsia="Times New Roman" w:cs="Arial"/>
          <w:b w:val="0"/>
          <w:bCs w:val="0"/>
          <w:i/>
          <w:iCs/>
          <w:sz w:val="20"/>
          <w:szCs w:val="20"/>
          <w:lang w:eastAsia="cs-CZ"/>
        </w:rPr>
        <w:t xml:space="preserve">Tematická strategie o znečišťování ovzduší </w:t>
      </w:r>
      <w:r>
        <w:rPr>
          <w:rFonts w:eastAsia="Times New Roman" w:cs="Arial"/>
          <w:b w:val="0"/>
          <w:bCs w:val="0"/>
          <w:sz w:val="20"/>
          <w:szCs w:val="20"/>
          <w:lang w:eastAsia="cs-CZ"/>
        </w:rPr>
        <w:t>(KOM(2005)446), jejímž cílem je v souladu se 6. a 7. a</w:t>
      </w:r>
      <w:r>
        <w:rPr>
          <w:rFonts w:eastAsia="Times New Roman" w:cs="Arial"/>
          <w:b w:val="0"/>
          <w:bCs w:val="0"/>
          <w:i/>
          <w:iCs/>
          <w:sz w:val="20"/>
          <w:szCs w:val="20"/>
          <w:lang w:eastAsia="cs-CZ"/>
        </w:rPr>
        <w:t xml:space="preserve">kčním programem pro životní prostředí </w:t>
      </w:r>
      <w:r>
        <w:rPr>
          <w:rFonts w:eastAsia="Times New Roman" w:cs="Arial"/>
          <w:b w:val="0"/>
          <w:bCs w:val="0"/>
          <w:sz w:val="20"/>
          <w:szCs w:val="20"/>
          <w:lang w:eastAsia="cs-CZ"/>
        </w:rPr>
        <w:t>(Rozhodnutí Evropského parlamentu a Rady č.</w:t>
      </w:r>
      <w:r w:rsidR="00F40986">
        <w:rPr>
          <w:rFonts w:eastAsia="Times New Roman" w:cs="Arial"/>
          <w:b w:val="0"/>
          <w:bCs w:val="0"/>
          <w:sz w:val="20"/>
          <w:szCs w:val="20"/>
          <w:lang w:eastAsia="cs-CZ"/>
        </w:rPr>
        <w:t> </w:t>
      </w:r>
      <w:r>
        <w:rPr>
          <w:rFonts w:eastAsia="Times New Roman" w:cs="Arial"/>
          <w:b w:val="0"/>
          <w:bCs w:val="0"/>
          <w:sz w:val="20"/>
          <w:szCs w:val="20"/>
          <w:lang w:eastAsia="cs-CZ"/>
        </w:rPr>
        <w:t>1386/2013/EU)</w:t>
      </w:r>
      <w:r>
        <w:rPr>
          <w:rFonts w:eastAsia="Times New Roman" w:cs="Arial"/>
          <w:b w:val="0"/>
          <w:bCs w:val="0"/>
          <w:i/>
          <w:iCs/>
          <w:sz w:val="20"/>
          <w:szCs w:val="20"/>
          <w:lang w:eastAsia="cs-CZ"/>
        </w:rPr>
        <w:t xml:space="preserve"> </w:t>
      </w:r>
      <w:r>
        <w:rPr>
          <w:rFonts w:eastAsia="Times New Roman" w:cs="Arial"/>
          <w:b w:val="0"/>
          <w:bCs w:val="0"/>
          <w:sz w:val="20"/>
          <w:szCs w:val="20"/>
          <w:lang w:eastAsia="cs-CZ"/>
        </w:rPr>
        <w:t xml:space="preserve">dosáhnout úrovně znečištění jakosti vzduchu, které nepředstavuje rizika pro lidské zdraví a pro životní prostředí, ani na ně nemá výrazně negativní dopad a vytvořit a provést opatření zaměřená na boj proti znečištění ovzduší s přihlédnutím k rozdílům mezi zdroji znečištění vnitřního a vnějšího ovzduší. Hlavními nástroji ochrany a zlepšení kvality ovzduší v rámci EU jsou zejm. </w:t>
      </w:r>
      <w:r>
        <w:rPr>
          <w:rFonts w:eastAsia="Times New Roman" w:cs="Arial"/>
          <w:b w:val="0"/>
          <w:bCs w:val="0"/>
          <w:i/>
          <w:iCs/>
          <w:sz w:val="20"/>
          <w:szCs w:val="20"/>
          <w:lang w:eastAsia="cs-CZ"/>
        </w:rPr>
        <w:t>Směrnice 2008/50/ES, o kvalitě vnějšího ovzduší a čistším ovzduší pro Evropu</w:t>
      </w:r>
      <w:r>
        <w:rPr>
          <w:rFonts w:eastAsia="Times New Roman" w:cs="Arial"/>
          <w:b w:val="0"/>
          <w:bCs w:val="0"/>
          <w:sz w:val="20"/>
          <w:szCs w:val="20"/>
          <w:lang w:eastAsia="cs-CZ"/>
        </w:rPr>
        <w:t xml:space="preserve">, </w:t>
      </w:r>
      <w:r>
        <w:rPr>
          <w:rFonts w:eastAsia="Times New Roman" w:cs="Arial"/>
          <w:b w:val="0"/>
          <w:bCs w:val="0"/>
          <w:i/>
          <w:iCs/>
          <w:sz w:val="20"/>
          <w:szCs w:val="20"/>
          <w:lang w:eastAsia="cs-CZ"/>
        </w:rPr>
        <w:t>Směrnice 2016/2284/EU, o snížení národních emisí některých látek znečišťujících ovzduší</w:t>
      </w:r>
      <w:r>
        <w:rPr>
          <w:rFonts w:eastAsia="Times New Roman" w:cs="Arial"/>
          <w:b w:val="0"/>
          <w:bCs w:val="0"/>
          <w:sz w:val="20"/>
          <w:szCs w:val="20"/>
          <w:lang w:eastAsia="cs-CZ"/>
        </w:rPr>
        <w:t xml:space="preserve"> a další související směrnice.</w:t>
      </w:r>
    </w:p>
    <w:p w14:paraId="3F79AD1F" w14:textId="1EF1C708" w:rsidR="009A07F9" w:rsidRDefault="00892806">
      <w:pPr>
        <w:spacing w:before="113" w:after="0"/>
      </w:pPr>
      <w:r>
        <w:rPr>
          <w:rFonts w:eastAsia="Times New Roman" w:cs="Arial"/>
          <w:color w:val="000000"/>
          <w:szCs w:val="20"/>
          <w:lang w:eastAsia="cs-CZ"/>
        </w:rPr>
        <w:t>Základní právní normou upravující hodnocení a řízení kvality ovzduší a provoz zdrojů znečišťování ovzduší v</w:t>
      </w:r>
      <w:r w:rsidR="002C13B8">
        <w:rPr>
          <w:rFonts w:eastAsia="Times New Roman" w:cs="Arial"/>
          <w:color w:val="000000"/>
          <w:szCs w:val="20"/>
          <w:lang w:eastAsia="cs-CZ"/>
        </w:rPr>
        <w:t> </w:t>
      </w:r>
      <w:r>
        <w:rPr>
          <w:rFonts w:eastAsia="Times New Roman" w:cs="Arial"/>
          <w:color w:val="000000"/>
          <w:szCs w:val="20"/>
          <w:lang w:eastAsia="cs-CZ"/>
        </w:rPr>
        <w:t xml:space="preserve">ČR je </w:t>
      </w:r>
      <w:r>
        <w:rPr>
          <w:rFonts w:eastAsia="Times New Roman" w:cs="Arial"/>
          <w:i/>
          <w:iCs/>
          <w:color w:val="000000"/>
          <w:szCs w:val="20"/>
          <w:lang w:eastAsia="cs-CZ"/>
        </w:rPr>
        <w:t>zákon č.</w:t>
      </w:r>
      <w:r w:rsidR="00F40986">
        <w:rPr>
          <w:rFonts w:eastAsia="Times New Roman" w:cs="Arial"/>
          <w:i/>
          <w:iCs/>
          <w:color w:val="000000"/>
          <w:szCs w:val="20"/>
          <w:lang w:eastAsia="cs-CZ"/>
        </w:rPr>
        <w:t> </w:t>
      </w:r>
      <w:r>
        <w:rPr>
          <w:rFonts w:eastAsia="Times New Roman" w:cs="Arial"/>
          <w:i/>
          <w:iCs/>
          <w:color w:val="000000"/>
          <w:szCs w:val="20"/>
          <w:lang w:eastAsia="cs-CZ"/>
        </w:rPr>
        <w:t>201/2012 Sb., o ochraně ovzduší, ve znění pozdějších předpisů</w:t>
      </w:r>
      <w:r>
        <w:rPr>
          <w:rFonts w:eastAsia="Times New Roman" w:cs="Arial"/>
          <w:color w:val="000000"/>
          <w:szCs w:val="20"/>
          <w:lang w:eastAsia="cs-CZ"/>
        </w:rPr>
        <w:t xml:space="preserve">. Výchozím strategickým dokumentem problematiky snižováni imisí je </w:t>
      </w:r>
      <w:r>
        <w:rPr>
          <w:rFonts w:eastAsia="Times New Roman" w:cs="Arial"/>
          <w:i/>
          <w:iCs/>
          <w:color w:val="000000"/>
          <w:szCs w:val="20"/>
          <w:lang w:eastAsia="cs-CZ"/>
        </w:rPr>
        <w:t>Střednědobá strategie zlepšení kvality ovzduší v ČR</w:t>
      </w:r>
      <w:r>
        <w:rPr>
          <w:rFonts w:eastAsia="Times New Roman" w:cs="Arial"/>
          <w:color w:val="000000"/>
          <w:szCs w:val="20"/>
          <w:lang w:eastAsia="cs-CZ"/>
        </w:rPr>
        <w:t>, která je implementována na</w:t>
      </w:r>
      <w:r w:rsidR="002C13B8">
        <w:rPr>
          <w:rFonts w:eastAsia="Times New Roman" w:cs="Arial"/>
          <w:color w:val="000000"/>
          <w:szCs w:val="20"/>
          <w:lang w:eastAsia="cs-CZ"/>
        </w:rPr>
        <w:t> </w:t>
      </w:r>
      <w:r>
        <w:rPr>
          <w:rFonts w:eastAsia="Times New Roman" w:cs="Arial"/>
          <w:color w:val="000000"/>
          <w:szCs w:val="20"/>
          <w:lang w:eastAsia="cs-CZ"/>
        </w:rPr>
        <w:t xml:space="preserve">národní úrovni dokumentem </w:t>
      </w:r>
      <w:r>
        <w:rPr>
          <w:rFonts w:eastAsia="Times New Roman" w:cs="Arial"/>
          <w:i/>
          <w:iCs/>
          <w:color w:val="000000"/>
          <w:szCs w:val="20"/>
          <w:lang w:eastAsia="cs-CZ"/>
        </w:rPr>
        <w:t xml:space="preserve">Národní program snižování emisí </w:t>
      </w:r>
      <w:proofErr w:type="gramStart"/>
      <w:r>
        <w:rPr>
          <w:rFonts w:eastAsia="Times New Roman" w:cs="Arial"/>
          <w:i/>
          <w:iCs/>
          <w:color w:val="000000"/>
          <w:szCs w:val="20"/>
          <w:lang w:eastAsia="cs-CZ"/>
        </w:rPr>
        <w:t>ČR</w:t>
      </w:r>
      <w:r w:rsidR="00F40986">
        <w:rPr>
          <w:rFonts w:eastAsia="Times New Roman" w:cs="Arial"/>
          <w:i/>
          <w:iCs/>
          <w:color w:val="000000"/>
          <w:szCs w:val="20"/>
          <w:lang w:eastAsia="cs-CZ"/>
        </w:rPr>
        <w:t xml:space="preserve"> </w:t>
      </w:r>
      <w:r>
        <w:rPr>
          <w:rFonts w:eastAsia="Times New Roman" w:cs="Arial"/>
          <w:i/>
          <w:iCs/>
          <w:color w:val="000000"/>
          <w:szCs w:val="20"/>
          <w:lang w:eastAsia="cs-CZ"/>
        </w:rPr>
        <w:t>-</w:t>
      </w:r>
      <w:r w:rsidR="00F40986">
        <w:rPr>
          <w:rFonts w:eastAsia="Times New Roman" w:cs="Arial"/>
          <w:i/>
          <w:iCs/>
          <w:color w:val="000000"/>
          <w:szCs w:val="20"/>
          <w:lang w:eastAsia="cs-CZ"/>
        </w:rPr>
        <w:t xml:space="preserve"> </w:t>
      </w:r>
      <w:r>
        <w:rPr>
          <w:rFonts w:eastAsia="Times New Roman" w:cs="Arial"/>
          <w:i/>
          <w:iCs/>
          <w:color w:val="000000"/>
          <w:szCs w:val="20"/>
          <w:lang w:eastAsia="cs-CZ"/>
        </w:rPr>
        <w:t>aktualizace</w:t>
      </w:r>
      <w:proofErr w:type="gramEnd"/>
      <w:r>
        <w:rPr>
          <w:rFonts w:eastAsia="Times New Roman" w:cs="Arial"/>
          <w:i/>
          <w:iCs/>
          <w:color w:val="000000"/>
          <w:szCs w:val="20"/>
          <w:lang w:eastAsia="cs-CZ"/>
        </w:rPr>
        <w:t xml:space="preserve"> 2019 </w:t>
      </w:r>
      <w:r>
        <w:rPr>
          <w:rFonts w:eastAsia="Times New Roman" w:cs="Arial"/>
          <w:color w:val="000000"/>
          <w:szCs w:val="20"/>
          <w:lang w:eastAsia="cs-CZ"/>
        </w:rPr>
        <w:t>(NPSE)</w:t>
      </w:r>
      <w:r>
        <w:rPr>
          <w:rFonts w:eastAsia="Times New Roman" w:cs="Arial"/>
          <w:i/>
          <w:iCs/>
          <w:color w:val="000000"/>
          <w:szCs w:val="20"/>
          <w:lang w:eastAsia="cs-CZ"/>
        </w:rPr>
        <w:t xml:space="preserve"> </w:t>
      </w:r>
      <w:r>
        <w:rPr>
          <w:rFonts w:eastAsia="Times New Roman" w:cs="Arial"/>
          <w:color w:val="000000"/>
          <w:szCs w:val="20"/>
          <w:lang w:eastAsia="cs-CZ"/>
        </w:rPr>
        <w:t xml:space="preserve">a na regionální úrovni </w:t>
      </w:r>
      <w:r>
        <w:rPr>
          <w:rFonts w:eastAsia="Times New Roman" w:cs="Arial"/>
          <w:i/>
          <w:iCs/>
          <w:color w:val="000000"/>
          <w:szCs w:val="20"/>
          <w:lang w:eastAsia="cs-CZ"/>
        </w:rPr>
        <w:t xml:space="preserve">Programy zlepšování kvality ovzduší </w:t>
      </w:r>
      <w:r>
        <w:rPr>
          <w:rFonts w:eastAsia="Times New Roman" w:cs="Arial"/>
          <w:color w:val="000000"/>
          <w:szCs w:val="20"/>
          <w:lang w:eastAsia="cs-CZ"/>
        </w:rPr>
        <w:t>(PZKO) v 7 zónách a 3 aglomeracích ČR. NPSE plní též roli národního programu omezování znečištění ovzduší dle S</w:t>
      </w:r>
      <w:r>
        <w:rPr>
          <w:rFonts w:eastAsia="Times New Roman" w:cs="Arial"/>
          <w:i/>
          <w:iCs/>
          <w:color w:val="000000"/>
          <w:szCs w:val="20"/>
          <w:lang w:eastAsia="cs-CZ"/>
        </w:rPr>
        <w:t>měrnice Evropského parlamentu a Rady (EU) 2016/2284 o snížení národních emisí některých látek znečišťujících ovzduší</w:t>
      </w:r>
      <w:r>
        <w:rPr>
          <w:rFonts w:eastAsia="Times New Roman" w:cs="Arial"/>
          <w:color w:val="000000"/>
          <w:szCs w:val="20"/>
          <w:lang w:eastAsia="cs-CZ"/>
        </w:rPr>
        <w:t xml:space="preserve">. </w:t>
      </w:r>
    </w:p>
    <w:p w14:paraId="39F34406" w14:textId="67C1F601" w:rsidR="009A07F9" w:rsidRDefault="00892806">
      <w:pPr>
        <w:spacing w:before="113" w:after="0"/>
      </w:pPr>
      <w:r>
        <w:rPr>
          <w:rFonts w:eastAsia="Times New Roman" w:cs="Arial"/>
          <w:szCs w:val="20"/>
          <w:lang w:eastAsia="cs-CZ"/>
        </w:rPr>
        <w:t>Obecným cílem NPSE je,</w:t>
      </w:r>
      <w:r>
        <w:rPr>
          <w:rFonts w:eastAsia="Times New Roman" w:cs="Arial"/>
          <w:color w:val="000000"/>
          <w:szCs w:val="20"/>
          <w:lang w:eastAsia="cs-CZ"/>
        </w:rPr>
        <w:t xml:space="preserve"> v souladu se </w:t>
      </w:r>
      <w:r>
        <w:rPr>
          <w:rFonts w:eastAsia="Times New Roman" w:cs="Arial"/>
          <w:i/>
          <w:iCs/>
          <w:color w:val="000000"/>
          <w:szCs w:val="20"/>
          <w:lang w:eastAsia="cs-CZ"/>
        </w:rPr>
        <w:t>Státní politikou životního prostředí 2030 s výhledem do 2050,</w:t>
      </w:r>
      <w:r>
        <w:rPr>
          <w:rFonts w:eastAsia="Times New Roman" w:cs="Arial"/>
          <w:color w:val="000000"/>
          <w:szCs w:val="20"/>
          <w:lang w:eastAsia="cs-CZ"/>
        </w:rPr>
        <w:t xml:space="preserve"> zlepšit kvalitu ovzduší v lokalitách, kde jsou imisní limity překročeny, usilovat o zachování co nejlepší kvality ovzduší a co nejrychlejší snížení rizik plynoucích ze znečištění ovzduší pro lidské zdraví </w:t>
      </w:r>
      <w:r>
        <w:rPr>
          <w:rFonts w:eastAsia="Times New Roman" w:cs="Arial"/>
          <w:szCs w:val="20"/>
          <w:lang w:eastAsia="cs-CZ"/>
        </w:rPr>
        <w:t>a snížit negativní vliv na ekosystémy a vegetaci a materiály cestou dodržení národních závazků snížení emisí a platných imisních limitů a</w:t>
      </w:r>
      <w:r>
        <w:rPr>
          <w:rFonts w:eastAsia="Times New Roman"/>
          <w:szCs w:val="20"/>
          <w:lang w:eastAsia="cs-CZ"/>
        </w:rPr>
        <w:t xml:space="preserve"> emisních stropů pro stacionární a mobilní zdroje</w:t>
      </w:r>
      <w:r>
        <w:rPr>
          <w:rFonts w:eastAsia="Times New Roman" w:cs="Arial"/>
          <w:szCs w:val="20"/>
          <w:lang w:eastAsia="cs-CZ"/>
        </w:rPr>
        <w:t xml:space="preserve">. PZKO stanovují závazná opatření k dosažení imisních limitů dle zákona o ochraně ovzduší v době co možná nejkratší. Kromě těchto závazných opatření se jednotlivé programy odkazují na podpůrná opatření představující dobrou praxi při řízení kvality ovzduší na všech úrovních veřejné správy. </w:t>
      </w:r>
    </w:p>
    <w:p w14:paraId="448568C8" w14:textId="77777777" w:rsidR="009A07F9" w:rsidRDefault="00892806">
      <w:pPr>
        <w:spacing w:before="113" w:after="0"/>
        <w:jc w:val="left"/>
        <w:rPr>
          <w:i/>
          <w:iCs/>
        </w:rPr>
      </w:pPr>
      <w:r>
        <w:rPr>
          <w:rFonts w:eastAsia="Times New Roman" w:cs="Arial"/>
          <w:i/>
          <w:iCs/>
          <w:color w:val="000000"/>
          <w:szCs w:val="20"/>
          <w:lang w:eastAsia="cs-CZ"/>
        </w:rPr>
        <w:t>Zdroje: Znečištění ovzduší na území České republiky v roce 2020 [online], ČHMÚ, Praha, 2021, [cit. 28. 7. 2022]. Dostupné z URL: &lt;https://www.chmi.cz/files/portal/docs/uoco/isko/grafroc/20groc/gr20cz/Obsah_CZ.html/&gt;). Strategické dokumenty [online], MŽP, Praha, 2022, [cit. 8. 8. 2022]. Dostupné z URL: &lt;https://www.mzp.cz/</w:t>
      </w:r>
      <w:proofErr w:type="spellStart"/>
      <w:r>
        <w:rPr>
          <w:rFonts w:eastAsia="Times New Roman" w:cs="Arial"/>
          <w:i/>
          <w:iCs/>
          <w:color w:val="000000"/>
          <w:szCs w:val="20"/>
          <w:lang w:eastAsia="cs-CZ"/>
        </w:rPr>
        <w:t>cz</w:t>
      </w:r>
      <w:proofErr w:type="spellEnd"/>
      <w:r>
        <w:rPr>
          <w:rFonts w:eastAsia="Times New Roman" w:cs="Arial"/>
          <w:i/>
          <w:iCs/>
          <w:color w:val="000000"/>
          <w:szCs w:val="20"/>
          <w:lang w:eastAsia="cs-CZ"/>
        </w:rPr>
        <w:t>/</w:t>
      </w:r>
      <w:proofErr w:type="spellStart"/>
      <w:r>
        <w:rPr>
          <w:rFonts w:eastAsia="Times New Roman" w:cs="Arial"/>
          <w:i/>
          <w:iCs/>
          <w:color w:val="000000"/>
          <w:szCs w:val="20"/>
          <w:lang w:eastAsia="cs-CZ"/>
        </w:rPr>
        <w:t>strategicke_dokumenty</w:t>
      </w:r>
      <w:proofErr w:type="spellEnd"/>
      <w:r>
        <w:rPr>
          <w:rFonts w:eastAsia="Times New Roman" w:cs="Arial"/>
          <w:i/>
          <w:iCs/>
          <w:color w:val="000000"/>
          <w:szCs w:val="20"/>
          <w:lang w:eastAsia="cs-CZ"/>
        </w:rPr>
        <w:t xml:space="preserve">/&gt;. </w:t>
      </w:r>
    </w:p>
    <w:p w14:paraId="4D1188E3" w14:textId="77777777" w:rsidR="009A07F9" w:rsidRDefault="00892806">
      <w:pPr>
        <w:pStyle w:val="nadpisek3"/>
        <w:keepNext w:val="0"/>
        <w:keepLines w:val="0"/>
        <w:spacing w:before="227" w:after="227"/>
        <w:jc w:val="both"/>
        <w:rPr>
          <w:rFonts w:eastAsia="Times New Roman"/>
          <w:color w:val="000099"/>
          <w:sz w:val="20"/>
          <w:szCs w:val="20"/>
          <w:lang w:eastAsia="cs-CZ"/>
        </w:rPr>
      </w:pPr>
      <w:r>
        <w:rPr>
          <w:rFonts w:eastAsia="Times New Roman"/>
          <w:color w:val="000099"/>
          <w:sz w:val="20"/>
          <w:szCs w:val="20"/>
          <w:lang w:eastAsia="cs-CZ"/>
        </w:rPr>
        <w:t>Oblasti ohrožené suchem</w:t>
      </w:r>
    </w:p>
    <w:p w14:paraId="34BD4A33" w14:textId="77777777" w:rsidR="009A07F9" w:rsidRDefault="00892806">
      <w:pPr>
        <w:pStyle w:val="napisek4"/>
        <w:keepNext w:val="0"/>
        <w:keepLines w:val="0"/>
        <w:spacing w:before="113" w:after="0"/>
        <w:jc w:val="both"/>
      </w:pPr>
      <w:r>
        <w:rPr>
          <w:rFonts w:eastAsia="Times New Roman" w:cs="Arial"/>
          <w:sz w:val="20"/>
          <w:szCs w:val="20"/>
          <w:lang w:eastAsia="cs-CZ"/>
        </w:rPr>
        <w:t xml:space="preserve">Sucho </w:t>
      </w:r>
      <w:r>
        <w:rPr>
          <w:rFonts w:eastAsia="Times New Roman" w:cs="Arial"/>
          <w:b w:val="0"/>
          <w:bCs w:val="0"/>
          <w:sz w:val="20"/>
          <w:szCs w:val="20"/>
          <w:lang w:eastAsia="cs-CZ"/>
        </w:rPr>
        <w:t xml:space="preserve">je přirozený jev, představující dočasnou negativní, výraznou odchylku od průměrné hodnoty srážek, která trvá značné časové období a postihuje velké oblasti a může vést (v závislosti na velikosti odchylky od normálu nebo též intenzity, době trvání sucha, jeho plošném rozsahu a na tom jaká část hydrologického cyklu je suchem postižena) k meteorologickému suchu, zemědělskému suchu, hydrologickému suchu a socioekonomickému suchu (kdy již dochází k výrazným dopadům na společnost, hospodářství a životní prostředí. Sucho úzce souvisí se změnou klimatu, která se v ČR negativně projevuje též vysycháním některých toků, nedostatkem vody v půdě, poklesem spodní vody a tím i úbytkem disponibilní vody pro obyvatelstvo, zemědělství a průmysl. </w:t>
      </w:r>
    </w:p>
    <w:p w14:paraId="5CD46948" w14:textId="77777777" w:rsidR="009A07F9" w:rsidRDefault="00892806">
      <w:pPr>
        <w:pStyle w:val="nadpisek3"/>
        <w:keepNext w:val="0"/>
        <w:keepLines w:val="0"/>
        <w:spacing w:before="113" w:after="0"/>
        <w:jc w:val="both"/>
      </w:pPr>
      <w:r>
        <w:rPr>
          <w:rFonts w:eastAsia="Times New Roman" w:cs="Arial"/>
          <w:sz w:val="20"/>
          <w:szCs w:val="20"/>
          <w:lang w:eastAsia="cs-CZ"/>
        </w:rPr>
        <w:t>Meteorologické sucho</w:t>
      </w:r>
      <w:r>
        <w:rPr>
          <w:rFonts w:eastAsia="Times New Roman" w:cs="Arial"/>
          <w:b w:val="0"/>
          <w:bCs w:val="0"/>
          <w:sz w:val="20"/>
          <w:szCs w:val="20"/>
          <w:lang w:eastAsia="cs-CZ"/>
        </w:rPr>
        <w:t xml:space="preserve"> je přirozený jev, kdy pozorujeme negativní a výraznou odchylku od průměrné hodnoty srážek, která trvá značné časové období a postihuje velké oblasti. Meteorologické sucho může být prohloubeno spolupůsobením ostatních meteorologických jevů, zejména vyšší teplotou vzduchu, vyšším úhrnem slunečního záření, intenzivnějším prouděním vzduchu či jeho nízkou relativní vlhkostí.</w:t>
      </w:r>
    </w:p>
    <w:p w14:paraId="5BD7D86E" w14:textId="77777777" w:rsidR="009A07F9" w:rsidRDefault="00892806">
      <w:pPr>
        <w:spacing w:before="113" w:after="0"/>
      </w:pPr>
      <w:r>
        <w:rPr>
          <w:rFonts w:eastAsia="Times New Roman" w:cs="Arial"/>
          <w:b/>
          <w:bCs/>
          <w:szCs w:val="20"/>
          <w:lang w:eastAsia="cs-CZ"/>
        </w:rPr>
        <w:t>Zemědělské sucho</w:t>
      </w:r>
      <w:r>
        <w:rPr>
          <w:rFonts w:eastAsia="Times New Roman" w:cs="Arial"/>
          <w:szCs w:val="20"/>
          <w:lang w:eastAsia="cs-CZ"/>
        </w:rPr>
        <w:t xml:space="preserve"> následuje obvykle po meteorologickém suchu, projevuje se dlouhodobým nedostatkem vody v půdě a její nedostupností pro růst a vývoj zemědělské produkce a lesních porostů. Faktory, které ovlivňují vznik a průběh zemědělského sucha jsou kromě atmosférických srážek také teplota vzduchu, rychlost větru, sluneční radiace, retenční a infiltrační vlastnosti půdy, terénní poměry, hladina podzemní vody a také vývojová fáze rostlin. </w:t>
      </w:r>
    </w:p>
    <w:p w14:paraId="0296D5AC" w14:textId="16DB0B3F" w:rsidR="009A07F9" w:rsidRDefault="00892806">
      <w:pPr>
        <w:spacing w:before="113" w:after="0"/>
      </w:pPr>
      <w:r>
        <w:rPr>
          <w:rFonts w:eastAsia="Times New Roman" w:cs="Arial"/>
          <w:b/>
          <w:bCs/>
          <w:szCs w:val="20"/>
          <w:lang w:eastAsia="cs-CZ"/>
        </w:rPr>
        <w:t>Hydrologické sucho</w:t>
      </w:r>
      <w:r>
        <w:rPr>
          <w:rFonts w:eastAsia="Times New Roman" w:cs="Arial"/>
          <w:szCs w:val="20"/>
          <w:lang w:eastAsia="cs-CZ"/>
        </w:rPr>
        <w:t xml:space="preserve"> je výkyv hydrologického cyklu, který vzniká zejména v důsledku deficitu srážek a projevuje se poklesem průtoků ve vodních tocích a poklesem stavu podzemních vod. Příčinou hydrologického sucha je</w:t>
      </w:r>
      <w:r w:rsidR="002C13B8">
        <w:rPr>
          <w:rFonts w:eastAsia="Times New Roman" w:cs="Arial"/>
          <w:szCs w:val="20"/>
          <w:lang w:eastAsia="cs-CZ"/>
        </w:rPr>
        <w:t> </w:t>
      </w:r>
      <w:r>
        <w:rPr>
          <w:rFonts w:eastAsia="Times New Roman" w:cs="Arial"/>
          <w:szCs w:val="20"/>
          <w:lang w:eastAsia="cs-CZ"/>
        </w:rPr>
        <w:t>střednědobé meteorologické sucho.</w:t>
      </w:r>
    </w:p>
    <w:p w14:paraId="6F8FD590" w14:textId="3C6D4311" w:rsidR="009A07F9" w:rsidRDefault="00892806">
      <w:pPr>
        <w:spacing w:before="113" w:after="0"/>
      </w:pPr>
      <w:r>
        <w:rPr>
          <w:rFonts w:eastAsia="Times New Roman" w:cs="Arial"/>
          <w:b/>
          <w:bCs/>
          <w:szCs w:val="20"/>
          <w:lang w:eastAsia="cs-CZ"/>
        </w:rPr>
        <w:t>Nedostatek vody</w:t>
      </w:r>
      <w:r>
        <w:rPr>
          <w:rFonts w:eastAsia="Times New Roman" w:cs="Arial"/>
          <w:szCs w:val="20"/>
          <w:lang w:eastAsia="cs-CZ"/>
        </w:rPr>
        <w:t xml:space="preserve"> je na rozdíl od sucha umělý jev. Jedná se o nerovnováhu, která vzniká v souvislosti s užíváním vodních zdrojů ve vyšší </w:t>
      </w:r>
      <w:proofErr w:type="gramStart"/>
      <w:r>
        <w:rPr>
          <w:rFonts w:eastAsia="Times New Roman" w:cs="Arial"/>
          <w:szCs w:val="20"/>
          <w:lang w:eastAsia="cs-CZ"/>
        </w:rPr>
        <w:t>míře</w:t>
      </w:r>
      <w:proofErr w:type="gramEnd"/>
      <w:r>
        <w:rPr>
          <w:rFonts w:eastAsia="Times New Roman" w:cs="Arial"/>
          <w:szCs w:val="20"/>
          <w:lang w:eastAsia="cs-CZ"/>
        </w:rPr>
        <w:t xml:space="preserve"> než umožňuje jejich přirozená obnovitelnost. Nedostatek vody může také vzniknout v důsledku znečištění vody, které znemožňuje její využití.</w:t>
      </w:r>
    </w:p>
    <w:p w14:paraId="7C00EA59" w14:textId="7CE01CC2" w:rsidR="009A07F9" w:rsidRDefault="00892806">
      <w:pPr>
        <w:spacing w:before="113" w:after="0"/>
      </w:pPr>
      <w:r>
        <w:rPr>
          <w:rFonts w:eastAsia="Times New Roman" w:cs="Arial"/>
          <w:szCs w:val="20"/>
          <w:lang w:eastAsia="cs-CZ"/>
        </w:rPr>
        <w:t>Dopady sucha mohou mít s ohledem na délku jeho trvání, intenzitu a plošný rozsah negativní vliv na</w:t>
      </w:r>
      <w:r w:rsidR="002C13B8">
        <w:rPr>
          <w:rFonts w:eastAsia="Times New Roman" w:cs="Arial"/>
          <w:szCs w:val="20"/>
          <w:lang w:eastAsia="cs-CZ"/>
        </w:rPr>
        <w:t> </w:t>
      </w:r>
      <w:r>
        <w:rPr>
          <w:rFonts w:eastAsia="Times New Roman" w:cs="Arial"/>
          <w:szCs w:val="20"/>
          <w:lang w:eastAsia="cs-CZ"/>
        </w:rPr>
        <w:t>hydrologickou bilanci, přírodní i umělé ekosystémy, jakost vody a následně na lidské zdraví a ekonomiku. Ohrožení (resp. mírné ohrožení) suchem se v současnosti týká většiny území ČR. Sucho úzce souvisí se</w:t>
      </w:r>
      <w:r w:rsidR="002C13B8">
        <w:rPr>
          <w:rFonts w:eastAsia="Times New Roman" w:cs="Arial"/>
          <w:szCs w:val="20"/>
          <w:lang w:eastAsia="cs-CZ"/>
        </w:rPr>
        <w:t> </w:t>
      </w:r>
      <w:r>
        <w:rPr>
          <w:rFonts w:eastAsia="Times New Roman" w:cs="Arial"/>
          <w:szCs w:val="20"/>
          <w:lang w:eastAsia="cs-CZ"/>
        </w:rPr>
        <w:t>změnou klimatu, jejími hlavním projevy v ČR jsou zvyšování teplot, dlouhodobé sucho, povodně, extrémní srážky, teploty a vítr, požáry vegetace. Tyto dopady se v poslední době stále více projevují. Dle dosavadních</w:t>
      </w:r>
      <w:r w:rsidR="002C13B8">
        <w:rPr>
          <w:rFonts w:eastAsia="Times New Roman" w:cs="Arial"/>
          <w:szCs w:val="20"/>
          <w:lang w:eastAsia="cs-CZ"/>
        </w:rPr>
        <w:t xml:space="preserve"> </w:t>
      </w:r>
      <w:r>
        <w:rPr>
          <w:rFonts w:eastAsia="Times New Roman" w:cs="Arial"/>
          <w:szCs w:val="20"/>
          <w:lang w:eastAsia="cs-CZ"/>
        </w:rPr>
        <w:t>projekcí klimatických modelů lze do budoucna očekávat další růst teplot vzduchu, zvýšení výparu vody a</w:t>
      </w:r>
      <w:r w:rsidR="002C13B8">
        <w:rPr>
          <w:rFonts w:eastAsia="Times New Roman" w:cs="Arial"/>
          <w:szCs w:val="20"/>
          <w:lang w:eastAsia="cs-CZ"/>
        </w:rPr>
        <w:t> </w:t>
      </w:r>
      <w:r>
        <w:rPr>
          <w:rFonts w:eastAsia="Times New Roman" w:cs="Arial"/>
          <w:szCs w:val="20"/>
          <w:lang w:eastAsia="cs-CZ"/>
        </w:rPr>
        <w:t xml:space="preserve">prodloužení období sucha a tím i zvýšené riziko nepříznivé hydrologické bilance, především v letních měsících, jak z hlediska zajištění odběrů vody pro lidskou potřebu a produkci potravin, tak z hlediska ekologického stavu vodních útvarů. </w:t>
      </w:r>
    </w:p>
    <w:p w14:paraId="4A2B64F9" w14:textId="727C31A7" w:rsidR="009A07F9" w:rsidRDefault="00892806">
      <w:pPr>
        <w:spacing w:before="113" w:after="0"/>
      </w:pPr>
      <w:r>
        <w:rPr>
          <w:rFonts w:eastAsia="Times New Roman" w:cs="Arial"/>
          <w:szCs w:val="20"/>
          <w:lang w:eastAsia="cs-CZ"/>
        </w:rPr>
        <w:t xml:space="preserve">Na evropské úrovni ČR ratifikovala v roce 2004 </w:t>
      </w:r>
      <w:r>
        <w:rPr>
          <w:rFonts w:eastAsia="Times New Roman" w:cs="Arial"/>
          <w:i/>
          <w:iCs/>
          <w:szCs w:val="20"/>
          <w:lang w:eastAsia="cs-CZ"/>
        </w:rPr>
        <w:t>Evropskou úmluvu o krajině</w:t>
      </w:r>
      <w:r>
        <w:rPr>
          <w:rFonts w:eastAsia="Times New Roman" w:cs="Arial"/>
          <w:szCs w:val="20"/>
          <w:lang w:eastAsia="cs-CZ"/>
        </w:rPr>
        <w:t>, jejímž cílem je podpořit ochranu, správu a plánování krajiny v rámci evropské spolupráce a mj. též harmonizovat v blízké budoucnosti zájmy na</w:t>
      </w:r>
      <w:r w:rsidR="002C13B8">
        <w:rPr>
          <w:rFonts w:eastAsia="Times New Roman" w:cs="Arial"/>
          <w:szCs w:val="20"/>
          <w:lang w:eastAsia="cs-CZ"/>
        </w:rPr>
        <w:t> </w:t>
      </w:r>
      <w:r>
        <w:rPr>
          <w:rFonts w:eastAsia="Times New Roman" w:cs="Arial"/>
          <w:szCs w:val="20"/>
          <w:lang w:eastAsia="cs-CZ"/>
        </w:rPr>
        <w:t xml:space="preserve">využívání krajiny s možnostmi zachování a obnovy jejích hodnot a přirozených funkcí, včetně vodního režimu. Důležitými dokumenty jsou </w:t>
      </w:r>
      <w:r>
        <w:rPr>
          <w:rFonts w:eastAsia="Times New Roman" w:cs="Arial"/>
          <w:i/>
          <w:iCs/>
          <w:szCs w:val="20"/>
          <w:lang w:eastAsia="cs-CZ"/>
        </w:rPr>
        <w:t>Bílá kniha Evropské Komise - Přizpůsobení se změně klimatu: směřování k evropskému akčnímu rámci</w:t>
      </w:r>
      <w:r>
        <w:rPr>
          <w:rFonts w:eastAsia="Times New Roman" w:cs="Arial"/>
          <w:szCs w:val="20"/>
          <w:lang w:eastAsia="cs-CZ"/>
        </w:rPr>
        <w:t xml:space="preserve"> (</w:t>
      </w:r>
      <w:proofErr w:type="gramStart"/>
      <w:r>
        <w:rPr>
          <w:rFonts w:eastAsia="Times New Roman" w:cs="Arial"/>
          <w:szCs w:val="20"/>
          <w:lang w:eastAsia="cs-CZ"/>
        </w:rPr>
        <w:t>KOM(</w:t>
      </w:r>
      <w:proofErr w:type="gramEnd"/>
      <w:r>
        <w:rPr>
          <w:rFonts w:eastAsia="Times New Roman" w:cs="Arial"/>
          <w:szCs w:val="20"/>
          <w:lang w:eastAsia="cs-CZ"/>
        </w:rPr>
        <w:t xml:space="preserve">2009)147) a </w:t>
      </w:r>
      <w:r>
        <w:rPr>
          <w:rFonts w:eastAsia="Times New Roman" w:cs="Arial"/>
          <w:i/>
          <w:iCs/>
          <w:szCs w:val="20"/>
          <w:lang w:eastAsia="cs-CZ"/>
        </w:rPr>
        <w:t>Priorita EU: Zelená dohoda pro Evropu 2019 - 2024 (COM(2019)640)</w:t>
      </w:r>
      <w:r>
        <w:rPr>
          <w:rFonts w:eastAsia="Times New Roman" w:cs="Arial"/>
          <w:szCs w:val="20"/>
          <w:lang w:eastAsia="cs-CZ"/>
        </w:rPr>
        <w:t xml:space="preserve">, která představuje strategii pro přechod na klimaticky neutrální, udržitelnou a oběhovou ekonomiku. Adaptace na změnu klimatu je pak včetně problematiky sucha řešena v rámci </w:t>
      </w:r>
      <w:r>
        <w:rPr>
          <w:rFonts w:eastAsia="Times New Roman" w:cs="Arial"/>
          <w:i/>
          <w:iCs/>
          <w:szCs w:val="20"/>
          <w:lang w:eastAsia="cs-CZ"/>
        </w:rPr>
        <w:t>Strategie EU pro</w:t>
      </w:r>
      <w:r w:rsidR="002C13B8">
        <w:rPr>
          <w:rFonts w:eastAsia="Times New Roman" w:cs="Arial"/>
          <w:i/>
          <w:iCs/>
          <w:szCs w:val="20"/>
          <w:lang w:eastAsia="cs-CZ"/>
        </w:rPr>
        <w:t> </w:t>
      </w:r>
      <w:r>
        <w:rPr>
          <w:rFonts w:eastAsia="Times New Roman" w:cs="Arial"/>
          <w:i/>
          <w:iCs/>
          <w:szCs w:val="20"/>
          <w:lang w:eastAsia="cs-CZ"/>
        </w:rPr>
        <w:t>přizpůsobení se změně klimatu</w:t>
      </w:r>
      <w:r>
        <w:rPr>
          <w:rFonts w:eastAsia="Times New Roman" w:cs="Arial"/>
          <w:szCs w:val="20"/>
          <w:lang w:eastAsia="cs-CZ"/>
        </w:rPr>
        <w:t xml:space="preserve"> (</w:t>
      </w:r>
      <w:proofErr w:type="gramStart"/>
      <w:r>
        <w:rPr>
          <w:rFonts w:eastAsia="Times New Roman" w:cs="Arial"/>
          <w:szCs w:val="20"/>
          <w:lang w:eastAsia="cs-CZ"/>
        </w:rPr>
        <w:t>COM(</w:t>
      </w:r>
      <w:proofErr w:type="gramEnd"/>
      <w:r>
        <w:rPr>
          <w:rFonts w:eastAsia="Times New Roman" w:cs="Arial"/>
          <w:szCs w:val="20"/>
          <w:lang w:eastAsia="cs-CZ"/>
        </w:rPr>
        <w:t xml:space="preserve">2013)216). Vytvoření a implementace následných adaptačních plánů a opatření je součástí závazků přijatých v rámci </w:t>
      </w:r>
      <w:r>
        <w:rPr>
          <w:rFonts w:eastAsia="Times New Roman" w:cs="Arial"/>
          <w:i/>
          <w:iCs/>
          <w:szCs w:val="20"/>
          <w:lang w:eastAsia="cs-CZ"/>
        </w:rPr>
        <w:t>Rámcové úmluvě OSN o změně klimatu</w:t>
      </w:r>
      <w:r>
        <w:rPr>
          <w:rFonts w:eastAsia="Times New Roman" w:cs="Arial"/>
          <w:szCs w:val="20"/>
          <w:lang w:eastAsia="cs-CZ"/>
        </w:rPr>
        <w:t xml:space="preserve"> (Rio de </w:t>
      </w:r>
      <w:proofErr w:type="spellStart"/>
      <w:r>
        <w:rPr>
          <w:rFonts w:eastAsia="Times New Roman" w:cs="Arial"/>
          <w:szCs w:val="20"/>
          <w:lang w:eastAsia="cs-CZ"/>
        </w:rPr>
        <w:t>Janeiro</w:t>
      </w:r>
      <w:proofErr w:type="spellEnd"/>
      <w:r>
        <w:rPr>
          <w:rFonts w:eastAsia="Times New Roman" w:cs="Arial"/>
          <w:szCs w:val="20"/>
          <w:lang w:eastAsia="cs-CZ"/>
        </w:rPr>
        <w:t>, 1992) a </w:t>
      </w:r>
      <w:r>
        <w:rPr>
          <w:rFonts w:eastAsia="Times New Roman" w:cs="Arial"/>
          <w:i/>
          <w:iCs/>
          <w:szCs w:val="20"/>
          <w:lang w:eastAsia="cs-CZ"/>
        </w:rPr>
        <w:t>Pařížské dohody</w:t>
      </w:r>
      <w:r>
        <w:rPr>
          <w:rFonts w:eastAsia="Times New Roman" w:cs="Arial"/>
          <w:szCs w:val="20"/>
          <w:lang w:eastAsia="cs-CZ"/>
        </w:rPr>
        <w:t xml:space="preserve"> (Paříž, 2015).</w:t>
      </w:r>
    </w:p>
    <w:p w14:paraId="7DCD7C0B" w14:textId="3BEBADDD" w:rsidR="009A07F9" w:rsidRDefault="00892806">
      <w:pPr>
        <w:spacing w:before="113" w:after="0"/>
      </w:pPr>
      <w:r>
        <w:rPr>
          <w:rFonts w:eastAsia="Times New Roman" w:cs="Arial"/>
          <w:szCs w:val="20"/>
          <w:lang w:eastAsia="cs-CZ"/>
        </w:rPr>
        <w:t xml:space="preserve">S opatřeními pro zmírnění dopadů sucha úzce souvisí dokument </w:t>
      </w:r>
      <w:r>
        <w:rPr>
          <w:rFonts w:eastAsia="Times New Roman" w:cs="Arial"/>
          <w:i/>
          <w:iCs/>
          <w:szCs w:val="20"/>
          <w:lang w:eastAsia="cs-CZ"/>
        </w:rPr>
        <w:t xml:space="preserve">Politika ochrany klimatu v České republice </w:t>
      </w:r>
      <w:r>
        <w:rPr>
          <w:rFonts w:eastAsia="Times New Roman" w:cs="Arial"/>
          <w:szCs w:val="20"/>
          <w:lang w:eastAsia="cs-CZ"/>
        </w:rPr>
        <w:t>pro</w:t>
      </w:r>
      <w:r w:rsidR="002C13B8">
        <w:rPr>
          <w:rFonts w:eastAsia="Times New Roman" w:cs="Arial"/>
          <w:szCs w:val="20"/>
          <w:lang w:eastAsia="cs-CZ"/>
        </w:rPr>
        <w:t> </w:t>
      </w:r>
      <w:r>
        <w:rPr>
          <w:rFonts w:eastAsia="Times New Roman" w:cs="Arial"/>
          <w:szCs w:val="20"/>
          <w:lang w:eastAsia="cs-CZ"/>
        </w:rPr>
        <w:t xml:space="preserve">období 2017 až 2030, s výhledem do roku 2050, který se dotýká i opatření pro zmírnění negativních dopadů sucha a nedostatku vody. Navazujícími dokumenty jsou </w:t>
      </w:r>
      <w:r>
        <w:rPr>
          <w:rFonts w:eastAsia="Times New Roman" w:cs="Arial"/>
          <w:i/>
          <w:iCs/>
          <w:szCs w:val="20"/>
          <w:lang w:eastAsia="cs-CZ"/>
        </w:rPr>
        <w:t xml:space="preserve">Strategie přizpůsobení se změně klimatu v podmínkách ČR - 1. aktualizace pro období 2021 - 2030 s výhledem do roku 2050 </w:t>
      </w:r>
      <w:r>
        <w:rPr>
          <w:rFonts w:eastAsia="Times New Roman" w:cs="Arial"/>
          <w:szCs w:val="20"/>
          <w:lang w:eastAsia="cs-CZ"/>
        </w:rPr>
        <w:t xml:space="preserve">(adaptační strategie), která vychází z uvedených evropských dokumentů a formuluje základní principy adaptace na změnu klimatu, její vizi a cíle a shrnuje principy a předpoklady úspěšné adaptace, nástroje řízení a implementace, včetně zapojení veřejnosti a dokument </w:t>
      </w:r>
      <w:r>
        <w:rPr>
          <w:rFonts w:eastAsia="Times New Roman" w:cs="Arial"/>
          <w:i/>
          <w:iCs/>
          <w:szCs w:val="20"/>
          <w:lang w:eastAsia="cs-CZ"/>
        </w:rPr>
        <w:t>Národní akční plán adaptace na změnu klimatu</w:t>
      </w:r>
      <w:r>
        <w:rPr>
          <w:rFonts w:eastAsia="Times New Roman" w:cs="Arial"/>
          <w:szCs w:val="20"/>
          <w:lang w:eastAsia="cs-CZ"/>
        </w:rPr>
        <w:t xml:space="preserve"> - </w:t>
      </w:r>
      <w:r>
        <w:rPr>
          <w:rFonts w:eastAsia="Times New Roman" w:cs="Arial"/>
          <w:i/>
          <w:iCs/>
          <w:szCs w:val="20"/>
          <w:lang w:eastAsia="cs-CZ"/>
        </w:rPr>
        <w:t>1. aktualizace pro období 2021 - 2025</w:t>
      </w:r>
      <w:r>
        <w:rPr>
          <w:rFonts w:eastAsia="Times New Roman" w:cs="Arial"/>
          <w:szCs w:val="20"/>
          <w:lang w:eastAsia="cs-CZ"/>
        </w:rPr>
        <w:t xml:space="preserve"> (akční plán), který rozpracovává opatření uvedená v adaptační strategii do konkrétních úkolů.</w:t>
      </w:r>
    </w:p>
    <w:p w14:paraId="4F1CBF29" w14:textId="01A79F46" w:rsidR="009A07F9" w:rsidRDefault="00892806">
      <w:pPr>
        <w:spacing w:before="113" w:after="0"/>
      </w:pPr>
      <w:r>
        <w:rPr>
          <w:rFonts w:eastAsia="Times New Roman" w:cs="Arial"/>
          <w:szCs w:val="20"/>
          <w:lang w:eastAsia="cs-CZ"/>
        </w:rPr>
        <w:t>Na základě výstupů činnosti mezirezortní komise VODA-SUCHO, která vznikla z iniciativy ministra životního prostředí v srpnu 2014, byl schválen usnesením Vlády ČR č.</w:t>
      </w:r>
      <w:r w:rsidR="00F40986">
        <w:rPr>
          <w:rFonts w:eastAsia="Times New Roman" w:cs="Arial"/>
          <w:szCs w:val="20"/>
          <w:lang w:eastAsia="cs-CZ"/>
        </w:rPr>
        <w:t> </w:t>
      </w:r>
      <w:r>
        <w:rPr>
          <w:rFonts w:eastAsia="Times New Roman" w:cs="Arial"/>
          <w:szCs w:val="20"/>
          <w:lang w:eastAsia="cs-CZ"/>
        </w:rPr>
        <w:t>528 z 24.</w:t>
      </w:r>
      <w:r w:rsidR="00F40986">
        <w:rPr>
          <w:rFonts w:eastAsia="Times New Roman" w:cs="Arial"/>
          <w:szCs w:val="20"/>
          <w:lang w:eastAsia="cs-CZ"/>
        </w:rPr>
        <w:t> </w:t>
      </w:r>
      <w:r>
        <w:rPr>
          <w:rFonts w:eastAsia="Times New Roman" w:cs="Arial"/>
          <w:szCs w:val="20"/>
          <w:lang w:eastAsia="cs-CZ"/>
        </w:rPr>
        <w:t>7.</w:t>
      </w:r>
      <w:r w:rsidR="00F40986">
        <w:rPr>
          <w:rFonts w:eastAsia="Times New Roman" w:cs="Arial"/>
          <w:szCs w:val="20"/>
          <w:lang w:eastAsia="cs-CZ"/>
        </w:rPr>
        <w:t> </w:t>
      </w:r>
      <w:r>
        <w:rPr>
          <w:rFonts w:eastAsia="Times New Roman" w:cs="Arial"/>
          <w:szCs w:val="20"/>
          <w:lang w:eastAsia="cs-CZ"/>
        </w:rPr>
        <w:t xml:space="preserve">2017 strategický dokument pro řešení problematiky sucha v ČR </w:t>
      </w:r>
      <w:r>
        <w:rPr>
          <w:rFonts w:eastAsia="Times New Roman" w:cs="Arial"/>
          <w:i/>
          <w:iCs/>
          <w:szCs w:val="20"/>
          <w:lang w:eastAsia="cs-CZ"/>
        </w:rPr>
        <w:t>Koncepce ochrany před následky sucha pro území České republiky</w:t>
      </w:r>
      <w:r>
        <w:rPr>
          <w:rFonts w:eastAsia="Times New Roman" w:cs="Arial"/>
          <w:szCs w:val="20"/>
          <w:lang w:eastAsia="cs-CZ"/>
        </w:rPr>
        <w:t>, jejímž posláním je</w:t>
      </w:r>
      <w:r w:rsidR="002C13B8">
        <w:rPr>
          <w:rFonts w:eastAsia="Times New Roman" w:cs="Arial"/>
          <w:szCs w:val="20"/>
          <w:lang w:eastAsia="cs-CZ"/>
        </w:rPr>
        <w:t> </w:t>
      </w:r>
      <w:r>
        <w:rPr>
          <w:rFonts w:eastAsia="Times New Roman" w:cs="Arial"/>
          <w:szCs w:val="20"/>
          <w:lang w:eastAsia="cs-CZ"/>
        </w:rPr>
        <w:t xml:space="preserve">vytvořit strategický rámec pro přijetí účinných legislativních, organizačních, technických a ekonomických </w:t>
      </w:r>
      <w:r>
        <w:rPr>
          <w:rFonts w:eastAsia="Times New Roman" w:cs="Arial"/>
          <w:szCs w:val="20"/>
          <w:lang w:eastAsia="cs-CZ"/>
        </w:rPr>
        <w:lastRenderedPageBreak/>
        <w:t>opatření k minimalizaci dopadů sucha a nedostatku vody na životy a zdraví obyvatel, hospodářství, životní prostředí a na kvalitu života, zahrnující mj. návrhy opatření pro vytvoření informační platformy o suchu a</w:t>
      </w:r>
      <w:r w:rsidR="002C13B8">
        <w:rPr>
          <w:rFonts w:eastAsia="Times New Roman" w:cs="Arial"/>
          <w:szCs w:val="20"/>
          <w:lang w:eastAsia="cs-CZ"/>
        </w:rPr>
        <w:t> </w:t>
      </w:r>
      <w:r>
        <w:rPr>
          <w:rFonts w:eastAsia="Times New Roman" w:cs="Arial"/>
          <w:szCs w:val="20"/>
          <w:lang w:eastAsia="cs-CZ"/>
        </w:rPr>
        <w:t xml:space="preserve">nedostatku vody, rozvoj a posilování vodních zdrojů, zvýšení retenční a akumulační schopnosti krajiny, zemědělství jako nástroj péče o množství a jakost vody a stav půdy a podporu principů zodpovědného hospodaření s vodou napříč sektory. </w:t>
      </w:r>
    </w:p>
    <w:p w14:paraId="1CDE69D4" w14:textId="77777777" w:rsidR="009A07F9" w:rsidRDefault="00892806">
      <w:pPr>
        <w:spacing w:before="113" w:after="0"/>
        <w:jc w:val="left"/>
      </w:pPr>
      <w:r>
        <w:rPr>
          <w:rFonts w:eastAsia="Times New Roman" w:cs="Arial"/>
          <w:i/>
          <w:iCs/>
          <w:szCs w:val="20"/>
          <w:lang w:eastAsia="cs-CZ"/>
        </w:rPr>
        <w:t xml:space="preserve">Zdroje: </w:t>
      </w:r>
      <w:r>
        <w:rPr>
          <w:rFonts w:eastAsia="Times New Roman" w:cs="Arial"/>
          <w:i/>
          <w:iCs/>
          <w:color w:val="000000"/>
          <w:szCs w:val="20"/>
          <w:lang w:eastAsia="cs-CZ"/>
        </w:rPr>
        <w:t xml:space="preserve">Koncepce ochrany před následky sucha pro území ČR [online], Usnesení Vlády ČR č. 528 z 24. 7. 2017, Praha, 2017, [cit. 8. 8. 2022]. Dostupné z URL: &lt;https://www.suchovkrajine.cz/komise-voda-sucho/&gt;. Sucho v krajině [online], MŽP, </w:t>
      </w:r>
      <w:proofErr w:type="spellStart"/>
      <w:r>
        <w:rPr>
          <w:rFonts w:eastAsia="Times New Roman" w:cs="Arial"/>
          <w:i/>
          <w:iCs/>
          <w:color w:val="000000"/>
          <w:szCs w:val="20"/>
          <w:lang w:eastAsia="cs-CZ"/>
        </w:rPr>
        <w:t>MZe</w:t>
      </w:r>
      <w:proofErr w:type="spellEnd"/>
      <w:r>
        <w:rPr>
          <w:rFonts w:eastAsia="Times New Roman" w:cs="Arial"/>
          <w:i/>
          <w:iCs/>
          <w:color w:val="000000"/>
          <w:szCs w:val="20"/>
          <w:lang w:eastAsia="cs-CZ"/>
        </w:rPr>
        <w:t>, VÚV T.G.M., Praha, 2022, [cit. 8. 8. 2022]. Dostupné z URL: &lt;https://www.suchovkrajine.cz/&gt;. Adaptace na změnu klimatu [online], MŽP, Praha, 2022, [cit. 8. 8. 2022]. Dostupné z URL: &lt;https://www.mzp.cz/</w:t>
      </w:r>
      <w:proofErr w:type="spellStart"/>
      <w:r>
        <w:rPr>
          <w:rFonts w:eastAsia="Times New Roman" w:cs="Arial"/>
          <w:i/>
          <w:iCs/>
          <w:color w:val="000000"/>
          <w:szCs w:val="20"/>
          <w:lang w:eastAsia="cs-CZ"/>
        </w:rPr>
        <w:t>cz</w:t>
      </w:r>
      <w:proofErr w:type="spellEnd"/>
      <w:r>
        <w:rPr>
          <w:rFonts w:eastAsia="Times New Roman" w:cs="Arial"/>
          <w:i/>
          <w:iCs/>
          <w:color w:val="000000"/>
          <w:szCs w:val="20"/>
          <w:lang w:eastAsia="cs-CZ"/>
        </w:rPr>
        <w:t>/</w:t>
      </w:r>
      <w:proofErr w:type="spellStart"/>
      <w:r>
        <w:rPr>
          <w:rFonts w:eastAsia="Times New Roman" w:cs="Arial"/>
          <w:i/>
          <w:iCs/>
          <w:color w:val="000000"/>
          <w:szCs w:val="20"/>
          <w:lang w:eastAsia="cs-CZ"/>
        </w:rPr>
        <w:t>adaptace_na_zmenu_klimatu</w:t>
      </w:r>
      <w:proofErr w:type="spellEnd"/>
      <w:r>
        <w:rPr>
          <w:rFonts w:eastAsia="Times New Roman" w:cs="Arial"/>
          <w:i/>
          <w:iCs/>
          <w:color w:val="000000"/>
          <w:szCs w:val="20"/>
          <w:lang w:eastAsia="cs-CZ"/>
        </w:rPr>
        <w:t xml:space="preserve">/&gt;. </w:t>
      </w:r>
    </w:p>
    <w:p w14:paraId="1B8EAD01" w14:textId="77777777" w:rsidR="009A07F9" w:rsidRDefault="00892806">
      <w:pPr>
        <w:pStyle w:val="nadpisek3"/>
        <w:shd w:val="clear" w:color="auto" w:fill="D9D9D9" w:themeFill="background1" w:themeFillShade="D9"/>
        <w:suppressAutoHyphens w:val="0"/>
        <w:spacing w:before="340" w:after="227"/>
        <w:jc w:val="center"/>
        <w:rPr>
          <w:color w:val="000099"/>
          <w:shd w:val="clear" w:color="auto" w:fill="D9D9D9"/>
        </w:rPr>
      </w:pPr>
      <w:r>
        <w:rPr>
          <w:color w:val="000099"/>
          <w:shd w:val="clear" w:color="auto" w:fill="D9D9D9"/>
        </w:rPr>
        <w:t>II. Sledované jevy ÚAP ČR</w:t>
      </w:r>
    </w:p>
    <w:p w14:paraId="4B8FC1AD" w14:textId="77777777" w:rsidR="009A07F9" w:rsidRDefault="00892806">
      <w:pPr>
        <w:pStyle w:val="nadpisek3"/>
        <w:suppressAutoHyphens w:val="0"/>
        <w:spacing w:before="340" w:after="227"/>
        <w:rPr>
          <w:color w:val="000099"/>
        </w:rPr>
      </w:pPr>
      <w:r>
        <w:rPr>
          <w:color w:val="000099"/>
        </w:rPr>
        <w:t>7.1.</w:t>
      </w:r>
      <w:r>
        <w:rPr>
          <w:color w:val="000099"/>
        </w:rPr>
        <w:tab/>
        <w:t>Oblasti s překročenými imisními limity</w:t>
      </w:r>
    </w:p>
    <w:p w14:paraId="6505DA2B" w14:textId="37BB65A7" w:rsidR="009A07F9" w:rsidRDefault="00892806">
      <w:pPr>
        <w:spacing w:before="113" w:after="0"/>
      </w:pPr>
      <w:r>
        <w:rPr>
          <w:rFonts w:eastAsia="Times New Roman" w:cs="Arial"/>
          <w:szCs w:val="20"/>
          <w:lang w:eastAsia="cs-CZ"/>
        </w:rPr>
        <w:t>Srovnání produkce emisí hlavních znečišťujících látek v posledních letech potvrzuje obecný trend snižování emisí a většina imisních charakteristik látek znečišťujících ovzduší vykazuje klesající vývoj. V roce 2020 byly, s výjimkou benzenu, naměřeny nejnižší imisní koncentrace všech látek znečišťujících ovzduší za období 2010-2020. Koncentrace znečišťujících látek se závažnými dopady na lidské zdraví však stále překračují stanovené imisní limity na řadě lokalit v ČR, jedná se o průmyslově zatížené regiony, oblasti s intenzivní silniční dopravou a též i</w:t>
      </w:r>
      <w:r>
        <w:rPr>
          <w:rFonts w:eastAsia="Times New Roman" w:cs="Arial"/>
          <w:color w:val="000000"/>
          <w:szCs w:val="20"/>
          <w:lang w:eastAsia="cs-CZ"/>
        </w:rPr>
        <w:t> </w:t>
      </w:r>
      <w:r>
        <w:rPr>
          <w:rFonts w:eastAsia="Times New Roman" w:cs="Arial"/>
          <w:szCs w:val="20"/>
          <w:lang w:eastAsia="cs-CZ"/>
        </w:rPr>
        <w:t>o</w:t>
      </w:r>
      <w:r>
        <w:rPr>
          <w:rFonts w:eastAsia="Times New Roman" w:cs="Arial"/>
          <w:color w:val="000000"/>
          <w:szCs w:val="20"/>
          <w:lang w:eastAsia="cs-CZ"/>
        </w:rPr>
        <w:t> </w:t>
      </w:r>
      <w:r>
        <w:rPr>
          <w:rFonts w:eastAsia="Times New Roman" w:cs="Arial"/>
          <w:szCs w:val="20"/>
          <w:lang w:eastAsia="cs-CZ"/>
        </w:rPr>
        <w:t xml:space="preserve">malá sídla, kde znečištění pochází především z vytápění domácností. Hlavními problémy kvality venkovního ovzduší v ČR jsou znečištění ovzduší </w:t>
      </w:r>
      <w:proofErr w:type="spellStart"/>
      <w:r>
        <w:rPr>
          <w:rFonts w:eastAsia="Times New Roman" w:cs="Arial"/>
          <w:szCs w:val="20"/>
          <w:lang w:eastAsia="cs-CZ"/>
        </w:rPr>
        <w:t>benzo</w:t>
      </w:r>
      <w:proofErr w:type="spellEnd"/>
      <w:r>
        <w:rPr>
          <w:rFonts w:eastAsia="Times New Roman" w:cs="Arial"/>
          <w:szCs w:val="20"/>
          <w:lang w:eastAsia="cs-CZ"/>
        </w:rPr>
        <w:t>[a]pyrenem (</w:t>
      </w:r>
      <w:proofErr w:type="spellStart"/>
      <w:r>
        <w:rPr>
          <w:rFonts w:eastAsia="Times New Roman" w:cs="Arial"/>
          <w:szCs w:val="20"/>
          <w:lang w:eastAsia="cs-CZ"/>
        </w:rPr>
        <w:t>BaP</w:t>
      </w:r>
      <w:proofErr w:type="spellEnd"/>
      <w:r>
        <w:rPr>
          <w:rFonts w:eastAsia="Times New Roman" w:cs="Arial"/>
          <w:szCs w:val="20"/>
          <w:lang w:eastAsia="cs-CZ"/>
        </w:rPr>
        <w:t>), suspendovanými částicemi (prašným aerosolem) frakce PM</w:t>
      </w:r>
      <w:r>
        <w:rPr>
          <w:rFonts w:eastAsia="Times New Roman" w:cs="Arial"/>
          <w:szCs w:val="20"/>
          <w:vertAlign w:val="subscript"/>
          <w:lang w:eastAsia="cs-CZ"/>
        </w:rPr>
        <w:t>10</w:t>
      </w:r>
      <w:r>
        <w:rPr>
          <w:rFonts w:eastAsia="Times New Roman" w:cs="Arial"/>
          <w:szCs w:val="20"/>
          <w:lang w:eastAsia="cs-CZ"/>
        </w:rPr>
        <w:t xml:space="preserve"> (&lt;10 </w:t>
      </w:r>
      <w:proofErr w:type="spellStart"/>
      <w:r>
        <w:rPr>
          <w:rFonts w:eastAsia="Times New Roman" w:cs="Arial"/>
          <w:szCs w:val="20"/>
          <w:lang w:eastAsia="cs-CZ"/>
        </w:rPr>
        <w:t>μm</w:t>
      </w:r>
      <w:proofErr w:type="spellEnd"/>
      <w:r>
        <w:rPr>
          <w:rFonts w:eastAsia="Times New Roman" w:cs="Arial"/>
          <w:szCs w:val="20"/>
          <w:lang w:eastAsia="cs-CZ"/>
        </w:rPr>
        <w:t>) a PM</w:t>
      </w:r>
      <w:r>
        <w:rPr>
          <w:rFonts w:eastAsia="Times New Roman" w:cs="Arial"/>
          <w:szCs w:val="20"/>
          <w:vertAlign w:val="subscript"/>
          <w:lang w:eastAsia="cs-CZ"/>
        </w:rPr>
        <w:t>2,5</w:t>
      </w:r>
      <w:r>
        <w:rPr>
          <w:rFonts w:eastAsia="Times New Roman" w:cs="Arial"/>
          <w:szCs w:val="20"/>
          <w:lang w:eastAsia="cs-CZ"/>
        </w:rPr>
        <w:t xml:space="preserve"> (&lt;2,5 </w:t>
      </w:r>
      <w:proofErr w:type="spellStart"/>
      <w:r>
        <w:rPr>
          <w:rFonts w:eastAsia="Times New Roman" w:cs="Arial"/>
          <w:szCs w:val="20"/>
          <w:lang w:eastAsia="cs-CZ"/>
        </w:rPr>
        <w:t>μm</w:t>
      </w:r>
      <w:proofErr w:type="spellEnd"/>
      <w:r>
        <w:rPr>
          <w:rFonts w:eastAsia="Times New Roman" w:cs="Arial"/>
          <w:szCs w:val="20"/>
          <w:lang w:eastAsia="cs-CZ"/>
        </w:rPr>
        <w:t xml:space="preserve">) a přízemním ozonem </w:t>
      </w:r>
      <w:r>
        <w:rPr>
          <w:rFonts w:eastAsia="Times New Roman"/>
          <w:szCs w:val="20"/>
          <w:lang w:eastAsia="cs-CZ"/>
        </w:rPr>
        <w:t>O</w:t>
      </w:r>
      <w:r>
        <w:rPr>
          <w:rFonts w:eastAsia="Times New Roman"/>
          <w:szCs w:val="20"/>
          <w:vertAlign w:val="subscript"/>
          <w:lang w:eastAsia="cs-CZ"/>
        </w:rPr>
        <w:t>3</w:t>
      </w:r>
      <w:r>
        <w:rPr>
          <w:rFonts w:eastAsia="Times New Roman" w:cs="Arial"/>
          <w:szCs w:val="20"/>
          <w:lang w:eastAsia="cs-CZ"/>
        </w:rPr>
        <w:t>.</w:t>
      </w:r>
    </w:p>
    <w:p w14:paraId="2C8F9909" w14:textId="77777777" w:rsidR="009A07F9" w:rsidRDefault="00892806">
      <w:pPr>
        <w:spacing w:before="227" w:after="113"/>
        <w:rPr>
          <w:rFonts w:eastAsia="Times New Roman" w:cs="Arial"/>
          <w:szCs w:val="20"/>
          <w:lang w:eastAsia="cs-CZ"/>
        </w:rPr>
      </w:pPr>
      <w:r>
        <w:rPr>
          <w:rFonts w:eastAsia="Times New Roman" w:cs="Arial"/>
          <w:b/>
          <w:bCs/>
          <w:szCs w:val="20"/>
          <w:lang w:eastAsia="cs-CZ"/>
        </w:rPr>
        <w:t xml:space="preserve">Obr. </w:t>
      </w:r>
      <w:r>
        <w:rPr>
          <w:rFonts w:eastAsia="Times New Roman"/>
          <w:b/>
          <w:bCs/>
          <w:szCs w:val="20"/>
          <w:lang w:eastAsia="cs-CZ"/>
        </w:rPr>
        <w:t>7</w:t>
      </w:r>
      <w:r>
        <w:rPr>
          <w:rFonts w:eastAsia="Times New Roman" w:cs="Arial"/>
          <w:b/>
          <w:bCs/>
          <w:szCs w:val="20"/>
          <w:lang w:eastAsia="cs-CZ"/>
        </w:rPr>
        <w:t>.1: Oblasti s překročenými imisními limity pro ochranu zdraví vybraných skupin látek 20</w:t>
      </w:r>
      <w:r>
        <w:rPr>
          <w:rFonts w:eastAsia="Times New Roman"/>
          <w:b/>
          <w:bCs/>
          <w:szCs w:val="20"/>
          <w:lang w:eastAsia="cs-CZ"/>
        </w:rPr>
        <w:t>20</w:t>
      </w:r>
    </w:p>
    <w:p w14:paraId="1BEEB9F3" w14:textId="77777777" w:rsidR="009A07F9" w:rsidRDefault="00892806">
      <w:pPr>
        <w:spacing w:before="113" w:after="0"/>
      </w:pPr>
      <w:r>
        <w:rPr>
          <w:noProof/>
        </w:rPr>
        <w:drawing>
          <wp:inline distT="0" distB="0" distL="0" distR="0" wp14:anchorId="36095C62" wp14:editId="2029F272">
            <wp:extent cx="6407785" cy="3761740"/>
            <wp:effectExtent l="0" t="0" r="0" b="0"/>
            <wp:docPr id="1"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7"/>
                    <pic:cNvPicPr>
                      <a:picLocks noChangeAspect="1" noChangeArrowheads="1"/>
                    </pic:cNvPicPr>
                  </pic:nvPicPr>
                  <pic:blipFill>
                    <a:blip r:embed="rId8"/>
                    <a:stretch>
                      <a:fillRect/>
                    </a:stretch>
                  </pic:blipFill>
                  <pic:spPr bwMode="auto">
                    <a:xfrm>
                      <a:off x="0" y="0"/>
                      <a:ext cx="6407785" cy="3761740"/>
                    </a:xfrm>
                    <a:prstGeom prst="rect">
                      <a:avLst/>
                    </a:prstGeom>
                  </pic:spPr>
                </pic:pic>
              </a:graphicData>
            </a:graphic>
          </wp:inline>
        </w:drawing>
      </w:r>
    </w:p>
    <w:p w14:paraId="3060644A" w14:textId="77777777" w:rsidR="009A07F9" w:rsidRDefault="00892806">
      <w:pPr>
        <w:spacing w:before="113" w:after="0"/>
        <w:jc w:val="left"/>
        <w:rPr>
          <w:i/>
          <w:iCs/>
        </w:rPr>
      </w:pPr>
      <w:r>
        <w:rPr>
          <w:i/>
          <w:iCs/>
        </w:rPr>
        <w:t xml:space="preserve">Zdroj: Znečištění ovzduší na území České republiky v roce 2020 [online], ČHMÚ, Praha, 2021, [cit. 28. 7. 2022]. Dostupné z URL: &lt;https://www.chmi.cz/files/portal/docs/uoco/isko/grafroc/20groc/gr20cz/Obsah_CZ.html/&gt;). Vysvětlivky: </w:t>
      </w:r>
      <w:proofErr w:type="spellStart"/>
      <w:r>
        <w:rPr>
          <w:i/>
          <w:iCs/>
        </w:rPr>
        <w:t>BaP</w:t>
      </w:r>
      <w:proofErr w:type="spellEnd"/>
      <w:r>
        <w:rPr>
          <w:i/>
          <w:iCs/>
        </w:rPr>
        <w:t xml:space="preserve"> - </w:t>
      </w:r>
      <w:proofErr w:type="spellStart"/>
      <w:r>
        <w:rPr>
          <w:i/>
          <w:iCs/>
        </w:rPr>
        <w:t>benzo</w:t>
      </w:r>
      <w:proofErr w:type="spellEnd"/>
      <w:r>
        <w:rPr>
          <w:i/>
          <w:iCs/>
        </w:rPr>
        <w:t xml:space="preserve">[a]pyren, PM2,5 - prašný aerosol </w:t>
      </w:r>
      <w:proofErr w:type="gramStart"/>
      <w:r>
        <w:rPr>
          <w:i/>
          <w:iCs/>
        </w:rPr>
        <w:t>&lt; 2</w:t>
      </w:r>
      <w:proofErr w:type="gramEnd"/>
      <w:r>
        <w:rPr>
          <w:i/>
          <w:iCs/>
        </w:rPr>
        <w:t xml:space="preserve">,5 </w:t>
      </w:r>
      <w:proofErr w:type="spellStart"/>
      <w:r>
        <w:rPr>
          <w:i/>
          <w:iCs/>
        </w:rPr>
        <w:t>μm</w:t>
      </w:r>
      <w:proofErr w:type="spellEnd"/>
      <w:r>
        <w:rPr>
          <w:i/>
          <w:iCs/>
        </w:rPr>
        <w:t xml:space="preserve">, PM10 - prašný aerosol &lt; 10 </w:t>
      </w:r>
      <w:proofErr w:type="spellStart"/>
      <w:r>
        <w:rPr>
          <w:i/>
          <w:iCs/>
        </w:rPr>
        <w:t>μm</w:t>
      </w:r>
      <w:proofErr w:type="spellEnd"/>
      <w:r>
        <w:rPr>
          <w:i/>
          <w:iCs/>
        </w:rPr>
        <w:t>, O3 – přízemní ozón, v závorce uveden podíl zasažené ploch z celkové plochy ČR.</w:t>
      </w:r>
    </w:p>
    <w:p w14:paraId="7CF42985" w14:textId="0F175B59" w:rsidR="009A07F9" w:rsidRDefault="00892806">
      <w:pPr>
        <w:spacing w:before="113" w:after="0"/>
      </w:pPr>
      <w:r>
        <w:rPr>
          <w:rFonts w:eastAsia="Times New Roman"/>
          <w:szCs w:val="20"/>
          <w:lang w:eastAsia="cs-CZ"/>
        </w:rPr>
        <w:t>Vzhledem k imisním limitům pro ochranu lidského zdraví byl v roce 2020 denní imisní limit prašného aerosolu PM</w:t>
      </w:r>
      <w:r>
        <w:rPr>
          <w:rFonts w:eastAsia="Times New Roman"/>
          <w:szCs w:val="20"/>
          <w:vertAlign w:val="subscript"/>
          <w:lang w:eastAsia="cs-CZ"/>
        </w:rPr>
        <w:t>10</w:t>
      </w:r>
      <w:r>
        <w:rPr>
          <w:rFonts w:eastAsia="Times New Roman"/>
          <w:szCs w:val="20"/>
          <w:lang w:eastAsia="cs-CZ"/>
        </w:rPr>
        <w:t xml:space="preserve"> překročen na 0,001 % území ČR s cca 0,002</w:t>
      </w:r>
      <w:r w:rsidR="00F40986">
        <w:rPr>
          <w:rFonts w:eastAsia="Times New Roman"/>
          <w:szCs w:val="20"/>
          <w:lang w:eastAsia="cs-CZ"/>
        </w:rPr>
        <w:t> </w:t>
      </w:r>
      <w:r>
        <w:rPr>
          <w:rFonts w:eastAsia="Times New Roman"/>
          <w:szCs w:val="20"/>
          <w:lang w:eastAsia="cs-CZ"/>
        </w:rPr>
        <w:t>% obyvatel, roční imisní limit PM</w:t>
      </w:r>
      <w:r>
        <w:rPr>
          <w:rFonts w:eastAsia="Times New Roman"/>
          <w:szCs w:val="20"/>
          <w:vertAlign w:val="subscript"/>
          <w:lang w:eastAsia="cs-CZ"/>
        </w:rPr>
        <w:t>10</w:t>
      </w:r>
      <w:r>
        <w:rPr>
          <w:rFonts w:eastAsia="Times New Roman"/>
          <w:szCs w:val="20"/>
          <w:lang w:eastAsia="cs-CZ"/>
        </w:rPr>
        <w:t xml:space="preserve"> nebyl překročen na žádné stanici, roční imisní limit suspendovaných částic PM</w:t>
      </w:r>
      <w:r>
        <w:rPr>
          <w:rFonts w:eastAsia="Times New Roman"/>
          <w:szCs w:val="20"/>
          <w:vertAlign w:val="subscript"/>
          <w:lang w:eastAsia="cs-CZ"/>
        </w:rPr>
        <w:t>2,5</w:t>
      </w:r>
      <w:r>
        <w:rPr>
          <w:rFonts w:eastAsia="Times New Roman"/>
          <w:szCs w:val="20"/>
          <w:lang w:eastAsia="cs-CZ"/>
        </w:rPr>
        <w:t xml:space="preserve"> byl překročen na 0,04</w:t>
      </w:r>
      <w:r w:rsidR="002C13B8">
        <w:rPr>
          <w:rFonts w:eastAsia="Times New Roman"/>
          <w:szCs w:val="20"/>
          <w:lang w:eastAsia="cs-CZ"/>
        </w:rPr>
        <w:t> </w:t>
      </w:r>
      <w:r>
        <w:rPr>
          <w:rFonts w:eastAsia="Times New Roman"/>
          <w:szCs w:val="20"/>
          <w:lang w:eastAsia="cs-CZ"/>
        </w:rPr>
        <w:t>% území ČR s cca 0,2</w:t>
      </w:r>
      <w:r w:rsidR="002C13B8">
        <w:rPr>
          <w:rFonts w:eastAsia="Times New Roman"/>
          <w:szCs w:val="20"/>
          <w:lang w:eastAsia="cs-CZ"/>
        </w:rPr>
        <w:t> </w:t>
      </w:r>
      <w:r>
        <w:rPr>
          <w:rFonts w:eastAsia="Times New Roman"/>
          <w:szCs w:val="20"/>
          <w:lang w:eastAsia="cs-CZ"/>
        </w:rPr>
        <w:t xml:space="preserve">% obyvatel, roční imisní limit </w:t>
      </w:r>
      <w:proofErr w:type="spellStart"/>
      <w:r>
        <w:rPr>
          <w:rFonts w:eastAsia="Times New Roman"/>
          <w:szCs w:val="20"/>
          <w:lang w:eastAsia="cs-CZ"/>
        </w:rPr>
        <w:t>benzo</w:t>
      </w:r>
      <w:proofErr w:type="spellEnd"/>
      <w:r>
        <w:rPr>
          <w:rFonts w:eastAsia="Times New Roman"/>
          <w:szCs w:val="20"/>
          <w:lang w:eastAsia="cs-CZ"/>
        </w:rPr>
        <w:t>[a]pyrenu (</w:t>
      </w:r>
      <w:proofErr w:type="spellStart"/>
      <w:r>
        <w:rPr>
          <w:rFonts w:eastAsia="Times New Roman"/>
          <w:szCs w:val="20"/>
          <w:lang w:eastAsia="cs-CZ"/>
        </w:rPr>
        <w:t>BaP</w:t>
      </w:r>
      <w:proofErr w:type="spellEnd"/>
      <w:r>
        <w:rPr>
          <w:rFonts w:eastAsia="Times New Roman"/>
          <w:szCs w:val="20"/>
          <w:lang w:eastAsia="cs-CZ"/>
        </w:rPr>
        <w:t>) byl překročen na 4,6</w:t>
      </w:r>
      <w:r w:rsidR="002C13B8">
        <w:rPr>
          <w:rFonts w:eastAsia="Times New Roman"/>
          <w:szCs w:val="20"/>
          <w:lang w:eastAsia="cs-CZ"/>
        </w:rPr>
        <w:t> </w:t>
      </w:r>
      <w:r>
        <w:rPr>
          <w:rFonts w:eastAsia="Times New Roman"/>
          <w:szCs w:val="20"/>
          <w:lang w:eastAsia="cs-CZ"/>
        </w:rPr>
        <w:t>% území ČR s cca 19</w:t>
      </w:r>
      <w:r w:rsidR="002C13B8">
        <w:rPr>
          <w:rFonts w:eastAsia="Times New Roman"/>
          <w:szCs w:val="20"/>
          <w:lang w:eastAsia="cs-CZ"/>
        </w:rPr>
        <w:t> </w:t>
      </w:r>
      <w:r>
        <w:rPr>
          <w:rFonts w:eastAsia="Times New Roman"/>
          <w:szCs w:val="20"/>
          <w:lang w:eastAsia="cs-CZ"/>
        </w:rPr>
        <w:t>% obyvatel a imisní limit přízemního ozonu O</w:t>
      </w:r>
      <w:r>
        <w:rPr>
          <w:rFonts w:eastAsia="Times New Roman"/>
          <w:szCs w:val="20"/>
          <w:vertAlign w:val="subscript"/>
          <w:lang w:eastAsia="cs-CZ"/>
        </w:rPr>
        <w:t>3</w:t>
      </w:r>
      <w:r>
        <w:rPr>
          <w:rFonts w:eastAsia="Times New Roman"/>
          <w:szCs w:val="20"/>
          <w:lang w:eastAsia="cs-CZ"/>
        </w:rPr>
        <w:t xml:space="preserve"> byl překročen na 62</w:t>
      </w:r>
      <w:r w:rsidR="002C13B8">
        <w:rPr>
          <w:rFonts w:eastAsia="Times New Roman"/>
          <w:szCs w:val="20"/>
          <w:lang w:eastAsia="cs-CZ"/>
        </w:rPr>
        <w:t> </w:t>
      </w:r>
      <w:r>
        <w:rPr>
          <w:rFonts w:eastAsia="Times New Roman"/>
          <w:szCs w:val="20"/>
          <w:lang w:eastAsia="cs-CZ"/>
        </w:rPr>
        <w:t>% území ČR s cca 52</w:t>
      </w:r>
      <w:r w:rsidR="002C13B8">
        <w:rPr>
          <w:rFonts w:eastAsia="Times New Roman"/>
          <w:szCs w:val="20"/>
          <w:lang w:eastAsia="cs-CZ"/>
        </w:rPr>
        <w:t> </w:t>
      </w:r>
      <w:r>
        <w:rPr>
          <w:rFonts w:eastAsia="Times New Roman"/>
          <w:szCs w:val="20"/>
          <w:lang w:eastAsia="cs-CZ"/>
        </w:rPr>
        <w:t>% obyvatel (viz obrázek výše). Imisní limit pro</w:t>
      </w:r>
      <w:r w:rsidR="002C13B8">
        <w:rPr>
          <w:rFonts w:eastAsia="Times New Roman"/>
          <w:szCs w:val="20"/>
          <w:lang w:eastAsia="cs-CZ"/>
        </w:rPr>
        <w:t> </w:t>
      </w:r>
      <w:r>
        <w:rPr>
          <w:rFonts w:eastAsia="Times New Roman"/>
          <w:szCs w:val="20"/>
          <w:lang w:eastAsia="cs-CZ"/>
        </w:rPr>
        <w:t>roční průměrnou koncentraci oxidu dusičitého (NO</w:t>
      </w:r>
      <w:r>
        <w:rPr>
          <w:rFonts w:eastAsia="Times New Roman"/>
          <w:szCs w:val="20"/>
          <w:vertAlign w:val="subscript"/>
          <w:lang w:eastAsia="cs-CZ"/>
        </w:rPr>
        <w:t>2</w:t>
      </w:r>
      <w:r>
        <w:rPr>
          <w:rFonts w:eastAsia="Times New Roman"/>
          <w:szCs w:val="20"/>
          <w:lang w:eastAsia="cs-CZ"/>
        </w:rPr>
        <w:t>) nebyl překročen na žádné stanici. Koncentrace suspendovaných částic a NO</w:t>
      </w:r>
      <w:r>
        <w:rPr>
          <w:rFonts w:eastAsia="Times New Roman"/>
          <w:szCs w:val="20"/>
          <w:vertAlign w:val="subscript"/>
          <w:lang w:eastAsia="cs-CZ"/>
        </w:rPr>
        <w:t>2</w:t>
      </w:r>
      <w:r>
        <w:rPr>
          <w:rFonts w:eastAsia="Times New Roman"/>
          <w:szCs w:val="20"/>
          <w:lang w:eastAsia="cs-CZ"/>
        </w:rPr>
        <w:t xml:space="preserve"> dlouhodobě</w:t>
      </w:r>
      <w:r>
        <w:rPr>
          <w:rFonts w:eastAsia="Times New Roman"/>
          <w:szCs w:val="20"/>
          <w:vertAlign w:val="subscript"/>
          <w:lang w:eastAsia="cs-CZ"/>
        </w:rPr>
        <w:t xml:space="preserve"> </w:t>
      </w:r>
      <w:r>
        <w:rPr>
          <w:rFonts w:eastAsia="Times New Roman"/>
          <w:szCs w:val="20"/>
          <w:lang w:eastAsia="cs-CZ"/>
        </w:rPr>
        <w:t xml:space="preserve">pozvolně klesají, koncentrace </w:t>
      </w:r>
      <w:proofErr w:type="spellStart"/>
      <w:r>
        <w:rPr>
          <w:rFonts w:eastAsia="Times New Roman"/>
          <w:szCs w:val="20"/>
          <w:lang w:eastAsia="cs-CZ"/>
        </w:rPr>
        <w:t>BaP</w:t>
      </w:r>
      <w:proofErr w:type="spellEnd"/>
      <w:r>
        <w:rPr>
          <w:rFonts w:eastAsia="Times New Roman"/>
          <w:szCs w:val="20"/>
          <w:lang w:eastAsia="cs-CZ"/>
        </w:rPr>
        <w:t xml:space="preserve"> kolísají a v oblastech největšího imisního zatížení (Kladensko a aglomerace Ostrava/ Karviná/Frýdek-Místek) dochází k jejich poklesu. V</w:t>
      </w:r>
      <w:r w:rsidR="002C13B8">
        <w:rPr>
          <w:rFonts w:eastAsia="Times New Roman"/>
          <w:szCs w:val="20"/>
          <w:lang w:eastAsia="cs-CZ"/>
        </w:rPr>
        <w:t> </w:t>
      </w:r>
      <w:r>
        <w:rPr>
          <w:rFonts w:eastAsia="Times New Roman"/>
          <w:szCs w:val="20"/>
          <w:lang w:eastAsia="cs-CZ"/>
        </w:rPr>
        <w:t>roce 2020 byly zaznamenány nejnižší koncentrace přízemního ozonu za celé hodnocené období 2010–2020. Imisní limity benzenu, těžkých kovů, oxidu siřičitého a oxidu uhelnatého nebyly v roce 2020 překročeny.</w:t>
      </w:r>
    </w:p>
    <w:p w14:paraId="3DE9CDD3" w14:textId="0E182D3B" w:rsidR="009A07F9" w:rsidRDefault="00892806">
      <w:pPr>
        <w:spacing w:before="113" w:after="0"/>
      </w:pPr>
      <w:r>
        <w:rPr>
          <w:rFonts w:eastAsia="Times New Roman"/>
          <w:szCs w:val="20"/>
          <w:lang w:eastAsia="cs-CZ"/>
        </w:rPr>
        <w:t>Roční průměrná koncentrace vážená populací dosahovala v roce 2020 v případě prašného aerosolu PM</w:t>
      </w:r>
      <w:r>
        <w:rPr>
          <w:rFonts w:eastAsia="Times New Roman"/>
          <w:szCs w:val="20"/>
          <w:vertAlign w:val="subscript"/>
          <w:lang w:eastAsia="cs-CZ"/>
        </w:rPr>
        <w:t>10</w:t>
      </w:r>
      <w:r>
        <w:rPr>
          <w:rFonts w:eastAsia="Times New Roman"/>
          <w:szCs w:val="20"/>
          <w:lang w:eastAsia="cs-CZ"/>
        </w:rPr>
        <w:t xml:space="preserve"> nejvyšších hodnot v Moravskoslezském, Olomouckém, Ústeckém a Zlínském kraji a v Brně, v případě NO</w:t>
      </w:r>
      <w:r>
        <w:rPr>
          <w:rFonts w:eastAsia="Times New Roman"/>
          <w:szCs w:val="20"/>
          <w:vertAlign w:val="subscript"/>
          <w:lang w:eastAsia="cs-CZ"/>
        </w:rPr>
        <w:t>2</w:t>
      </w:r>
      <w:r>
        <w:rPr>
          <w:rFonts w:eastAsia="Times New Roman"/>
          <w:szCs w:val="20"/>
          <w:lang w:eastAsia="cs-CZ"/>
        </w:rPr>
        <w:t xml:space="preserve"> v</w:t>
      </w:r>
      <w:r>
        <w:rPr>
          <w:rFonts w:eastAsia="Times New Roman" w:cs="Arial"/>
          <w:szCs w:val="20"/>
          <w:lang w:eastAsia="cs-CZ"/>
        </w:rPr>
        <w:t> </w:t>
      </w:r>
      <w:r>
        <w:rPr>
          <w:rFonts w:eastAsia="Times New Roman"/>
          <w:szCs w:val="20"/>
          <w:lang w:eastAsia="cs-CZ"/>
        </w:rPr>
        <w:t>Ústeckém, Moravskoslezském a Olomouckém kraji a v Praze a Brně (hodnoty PM</w:t>
      </w:r>
      <w:r>
        <w:rPr>
          <w:rFonts w:eastAsia="Times New Roman"/>
          <w:szCs w:val="20"/>
          <w:vertAlign w:val="subscript"/>
          <w:lang w:eastAsia="cs-CZ"/>
        </w:rPr>
        <w:t>10</w:t>
      </w:r>
      <w:r>
        <w:rPr>
          <w:rFonts w:eastAsia="Times New Roman"/>
          <w:szCs w:val="20"/>
          <w:lang w:eastAsia="cs-CZ"/>
        </w:rPr>
        <w:t xml:space="preserve"> a NO</w:t>
      </w:r>
      <w:r>
        <w:rPr>
          <w:rFonts w:eastAsia="Times New Roman"/>
          <w:szCs w:val="20"/>
          <w:vertAlign w:val="subscript"/>
          <w:lang w:eastAsia="cs-CZ"/>
        </w:rPr>
        <w:t>2</w:t>
      </w:r>
      <w:r>
        <w:rPr>
          <w:rFonts w:eastAsia="Times New Roman"/>
          <w:szCs w:val="20"/>
          <w:lang w:eastAsia="cs-CZ"/>
        </w:rPr>
        <w:t xml:space="preserve"> jsou však podlimitní) a</w:t>
      </w:r>
      <w:r>
        <w:rPr>
          <w:rFonts w:eastAsia="Times New Roman" w:cs="Arial"/>
          <w:szCs w:val="20"/>
          <w:lang w:eastAsia="cs-CZ"/>
        </w:rPr>
        <w:t> </w:t>
      </w:r>
      <w:r>
        <w:rPr>
          <w:rFonts w:eastAsia="Times New Roman"/>
          <w:szCs w:val="20"/>
          <w:lang w:eastAsia="cs-CZ"/>
        </w:rPr>
        <w:t>v případě přízemního O</w:t>
      </w:r>
      <w:r>
        <w:rPr>
          <w:rFonts w:eastAsia="Times New Roman"/>
          <w:szCs w:val="20"/>
          <w:vertAlign w:val="subscript"/>
          <w:lang w:eastAsia="cs-CZ"/>
        </w:rPr>
        <w:t>3</w:t>
      </w:r>
      <w:r>
        <w:rPr>
          <w:rFonts w:eastAsia="Times New Roman"/>
          <w:szCs w:val="20"/>
          <w:lang w:eastAsia="cs-CZ"/>
        </w:rPr>
        <w:t xml:space="preserve"> byly hodnoty vyšší</w:t>
      </w:r>
      <w:r w:rsidR="00F40986">
        <w:rPr>
          <w:rFonts w:eastAsia="Times New Roman"/>
          <w:szCs w:val="20"/>
          <w:lang w:eastAsia="cs-CZ"/>
        </w:rPr>
        <w:t>,</w:t>
      </w:r>
      <w:r>
        <w:rPr>
          <w:rFonts w:eastAsia="Times New Roman"/>
          <w:szCs w:val="20"/>
          <w:lang w:eastAsia="cs-CZ"/>
        </w:rPr>
        <w:t xml:space="preserve"> než je dlouhodobý imisní cíl zaznamenány ve všech regionech ČR. V</w:t>
      </w:r>
      <w:r>
        <w:rPr>
          <w:rFonts w:eastAsia="Times New Roman" w:cs="Arial"/>
          <w:szCs w:val="20"/>
          <w:lang w:eastAsia="cs-CZ"/>
        </w:rPr>
        <w:t> </w:t>
      </w:r>
      <w:r>
        <w:rPr>
          <w:rFonts w:eastAsia="Times New Roman"/>
          <w:color w:val="000000"/>
          <w:szCs w:val="20"/>
          <w:lang w:eastAsia="cs-CZ"/>
        </w:rPr>
        <w:t>roce 2020 bylo nadlimitním koncentracím bez O</w:t>
      </w:r>
      <w:r>
        <w:rPr>
          <w:rFonts w:eastAsia="Times New Roman"/>
          <w:color w:val="000000"/>
          <w:szCs w:val="20"/>
          <w:vertAlign w:val="subscript"/>
          <w:lang w:eastAsia="cs-CZ"/>
        </w:rPr>
        <w:t xml:space="preserve">3 </w:t>
      </w:r>
      <w:r>
        <w:rPr>
          <w:rFonts w:eastAsia="Times New Roman"/>
          <w:color w:val="000000"/>
          <w:szCs w:val="20"/>
          <w:lang w:eastAsia="cs-CZ"/>
        </w:rPr>
        <w:t>vystaveno nejvíce obyvatel v krajích Moravskoslezském (přes milion obyv.), Olomouckém (cca 260</w:t>
      </w:r>
      <w:r w:rsidR="002C13B8">
        <w:rPr>
          <w:rFonts w:eastAsia="Times New Roman"/>
          <w:color w:val="000000"/>
          <w:szCs w:val="20"/>
          <w:lang w:eastAsia="cs-CZ"/>
        </w:rPr>
        <w:t> </w:t>
      </w:r>
      <w:r>
        <w:rPr>
          <w:rFonts w:eastAsia="Times New Roman"/>
          <w:color w:val="000000"/>
          <w:szCs w:val="20"/>
          <w:lang w:eastAsia="cs-CZ"/>
        </w:rPr>
        <w:t>000 obyv.), Zlínském (cca 230</w:t>
      </w:r>
      <w:r w:rsidR="002C13B8">
        <w:rPr>
          <w:rFonts w:eastAsia="Times New Roman"/>
          <w:color w:val="000000"/>
          <w:szCs w:val="20"/>
          <w:lang w:eastAsia="cs-CZ"/>
        </w:rPr>
        <w:t> </w:t>
      </w:r>
      <w:r>
        <w:rPr>
          <w:rFonts w:eastAsia="Times New Roman"/>
          <w:color w:val="000000"/>
          <w:szCs w:val="20"/>
          <w:lang w:eastAsia="cs-CZ"/>
        </w:rPr>
        <w:t>000 obyv.), a</w:t>
      </w:r>
      <w:r>
        <w:rPr>
          <w:rFonts w:eastAsia="Times New Roman" w:cs="Arial"/>
          <w:color w:val="000000"/>
          <w:szCs w:val="20"/>
          <w:lang w:eastAsia="cs-CZ"/>
        </w:rPr>
        <w:t> </w:t>
      </w:r>
      <w:r>
        <w:rPr>
          <w:rFonts w:eastAsia="Times New Roman"/>
          <w:color w:val="000000"/>
          <w:szCs w:val="20"/>
          <w:lang w:eastAsia="cs-CZ"/>
        </w:rPr>
        <w:t>Královéhradeckém (cca 145</w:t>
      </w:r>
      <w:r w:rsidR="002C13B8">
        <w:rPr>
          <w:rFonts w:eastAsia="Times New Roman"/>
          <w:color w:val="000000"/>
          <w:szCs w:val="20"/>
          <w:lang w:eastAsia="cs-CZ"/>
        </w:rPr>
        <w:t> </w:t>
      </w:r>
      <w:r>
        <w:rPr>
          <w:rFonts w:eastAsia="Times New Roman"/>
          <w:color w:val="000000"/>
          <w:szCs w:val="20"/>
          <w:lang w:eastAsia="cs-CZ"/>
        </w:rPr>
        <w:t>000</w:t>
      </w:r>
      <w:r w:rsidR="002C13B8">
        <w:rPr>
          <w:rFonts w:eastAsia="Times New Roman"/>
          <w:color w:val="000000"/>
          <w:szCs w:val="20"/>
          <w:lang w:eastAsia="cs-CZ"/>
        </w:rPr>
        <w:t> </w:t>
      </w:r>
      <w:r>
        <w:rPr>
          <w:rFonts w:eastAsia="Times New Roman"/>
          <w:color w:val="000000"/>
          <w:szCs w:val="20"/>
          <w:lang w:eastAsia="cs-CZ"/>
        </w:rPr>
        <w:t>obyv.), nadlimitním koncentracím po zahrnutí přízemního O</w:t>
      </w:r>
      <w:r>
        <w:rPr>
          <w:rFonts w:eastAsia="Times New Roman"/>
          <w:color w:val="000000"/>
          <w:szCs w:val="20"/>
          <w:vertAlign w:val="subscript"/>
          <w:lang w:eastAsia="cs-CZ"/>
        </w:rPr>
        <w:t>3</w:t>
      </w:r>
      <w:r>
        <w:rPr>
          <w:rFonts w:eastAsia="Times New Roman"/>
          <w:color w:val="000000"/>
          <w:szCs w:val="20"/>
          <w:lang w:eastAsia="cs-CZ"/>
        </w:rPr>
        <w:t xml:space="preserve"> bylo vystaveno více než milion obyvatel v</w:t>
      </w:r>
      <w:r>
        <w:rPr>
          <w:rFonts w:eastAsia="Times New Roman" w:cs="Arial"/>
          <w:color w:val="000000"/>
          <w:szCs w:val="20"/>
          <w:lang w:eastAsia="cs-CZ"/>
        </w:rPr>
        <w:t> </w:t>
      </w:r>
      <w:r>
        <w:rPr>
          <w:rFonts w:eastAsia="Times New Roman"/>
          <w:color w:val="000000"/>
          <w:szCs w:val="20"/>
          <w:lang w:eastAsia="cs-CZ"/>
        </w:rPr>
        <w:t>krajích Středočeském a Moravskoslezském a v aglomeraci Praha, nejméně pak v Brně (cca 93</w:t>
      </w:r>
      <w:r w:rsidR="002C13B8">
        <w:rPr>
          <w:rFonts w:eastAsia="Times New Roman"/>
          <w:color w:val="000000"/>
          <w:szCs w:val="20"/>
          <w:lang w:eastAsia="cs-CZ"/>
        </w:rPr>
        <w:t> </w:t>
      </w:r>
      <w:r>
        <w:rPr>
          <w:rFonts w:eastAsia="Times New Roman"/>
          <w:color w:val="000000"/>
          <w:szCs w:val="20"/>
          <w:lang w:eastAsia="cs-CZ"/>
        </w:rPr>
        <w:t>000 obyv.).</w:t>
      </w:r>
    </w:p>
    <w:p w14:paraId="4D89F0E4" w14:textId="1FBF773D" w:rsidR="009A07F9" w:rsidRDefault="00892806">
      <w:pPr>
        <w:spacing w:before="113" w:after="0"/>
      </w:pPr>
      <w:r>
        <w:rPr>
          <w:rFonts w:eastAsia="Times New Roman"/>
          <w:color w:val="000000"/>
          <w:szCs w:val="20"/>
          <w:lang w:eastAsia="cs-CZ"/>
        </w:rPr>
        <w:t xml:space="preserve">Vzhledem k výše uvedenému lze </w:t>
      </w:r>
      <w:proofErr w:type="gramStart"/>
      <w:r>
        <w:rPr>
          <w:rFonts w:eastAsia="Times New Roman"/>
          <w:color w:val="000000"/>
          <w:szCs w:val="20"/>
          <w:lang w:eastAsia="cs-CZ"/>
        </w:rPr>
        <w:t>říci</w:t>
      </w:r>
      <w:proofErr w:type="gramEnd"/>
      <w:r>
        <w:rPr>
          <w:rFonts w:eastAsia="Times New Roman"/>
          <w:color w:val="000000"/>
          <w:szCs w:val="20"/>
          <w:lang w:eastAsia="cs-CZ"/>
        </w:rPr>
        <w:t>, že oblasti s překročením imisních limitů bez zahrnutí ozonu pokrývaly v</w:t>
      </w:r>
      <w:r>
        <w:rPr>
          <w:rFonts w:eastAsia="Times New Roman" w:cs="Arial"/>
          <w:color w:val="000000"/>
          <w:szCs w:val="20"/>
          <w:lang w:eastAsia="cs-CZ"/>
        </w:rPr>
        <w:t> </w:t>
      </w:r>
      <w:r>
        <w:rPr>
          <w:rFonts w:eastAsia="Times New Roman"/>
          <w:color w:val="000000"/>
          <w:szCs w:val="20"/>
          <w:lang w:eastAsia="cs-CZ"/>
        </w:rPr>
        <w:t>roce 2020 cca 4,6</w:t>
      </w:r>
      <w:r w:rsidR="002C13B8">
        <w:rPr>
          <w:rFonts w:eastAsia="Times New Roman"/>
          <w:color w:val="000000"/>
          <w:szCs w:val="20"/>
          <w:lang w:eastAsia="cs-CZ"/>
        </w:rPr>
        <w:t> </w:t>
      </w:r>
      <w:r>
        <w:rPr>
          <w:rFonts w:eastAsia="Times New Roman"/>
          <w:color w:val="000000"/>
          <w:szCs w:val="20"/>
          <w:lang w:eastAsia="cs-CZ"/>
        </w:rPr>
        <w:t>% území ČR, tj. cca 3</w:t>
      </w:r>
      <w:r w:rsidR="002C13B8">
        <w:rPr>
          <w:rFonts w:eastAsia="Times New Roman"/>
          <w:color w:val="000000"/>
          <w:szCs w:val="20"/>
          <w:lang w:eastAsia="cs-CZ"/>
        </w:rPr>
        <w:t> </w:t>
      </w:r>
      <w:r>
        <w:rPr>
          <w:rFonts w:eastAsia="Times New Roman"/>
          <w:color w:val="000000"/>
          <w:szCs w:val="20"/>
          <w:lang w:eastAsia="cs-CZ"/>
        </w:rPr>
        <w:t>628</w:t>
      </w:r>
      <w:r w:rsidR="002C13B8">
        <w:rPr>
          <w:rFonts w:eastAsia="Times New Roman"/>
          <w:color w:val="000000"/>
          <w:szCs w:val="20"/>
          <w:lang w:eastAsia="cs-CZ"/>
        </w:rPr>
        <w:t> </w:t>
      </w:r>
      <w:r>
        <w:rPr>
          <w:rFonts w:eastAsia="Times New Roman" w:cs="Arial"/>
          <w:color w:val="000000"/>
          <w:szCs w:val="20"/>
          <w:lang w:eastAsia="cs-CZ"/>
        </w:rPr>
        <w:t xml:space="preserve">km² </w:t>
      </w:r>
      <w:r>
        <w:rPr>
          <w:rFonts w:eastAsia="Times New Roman"/>
          <w:color w:val="000000"/>
          <w:szCs w:val="20"/>
          <w:lang w:eastAsia="cs-CZ"/>
        </w:rPr>
        <w:t>s asi 19 % obyvatel, tj. cca 2</w:t>
      </w:r>
      <w:r w:rsidR="00F40986">
        <w:rPr>
          <w:rFonts w:eastAsia="Times New Roman"/>
          <w:color w:val="000000"/>
          <w:szCs w:val="20"/>
          <w:lang w:eastAsia="cs-CZ"/>
        </w:rPr>
        <w:t> </w:t>
      </w:r>
      <w:r>
        <w:rPr>
          <w:rFonts w:eastAsia="Times New Roman"/>
          <w:color w:val="000000"/>
          <w:szCs w:val="20"/>
          <w:lang w:eastAsia="cs-CZ"/>
        </w:rPr>
        <w:t>032</w:t>
      </w:r>
      <w:r w:rsidR="00F40986">
        <w:rPr>
          <w:rFonts w:eastAsia="Times New Roman"/>
          <w:color w:val="000000"/>
          <w:szCs w:val="20"/>
          <w:lang w:eastAsia="cs-CZ"/>
        </w:rPr>
        <w:t> </w:t>
      </w:r>
      <w:r>
        <w:rPr>
          <w:rFonts w:eastAsia="Times New Roman"/>
          <w:color w:val="000000"/>
          <w:szCs w:val="20"/>
          <w:lang w:eastAsia="cs-CZ"/>
        </w:rPr>
        <w:t>837 obyvatel, přitom nejvíce zatíženými regiony jsou dlouhodobě aglomerace Ostrava/Karviná/Frýdek-Místek (56</w:t>
      </w:r>
      <w:r w:rsidR="002C13B8">
        <w:rPr>
          <w:rFonts w:eastAsia="Times New Roman"/>
          <w:color w:val="000000"/>
          <w:szCs w:val="20"/>
          <w:lang w:eastAsia="cs-CZ"/>
        </w:rPr>
        <w:t> </w:t>
      </w:r>
      <w:r>
        <w:rPr>
          <w:rFonts w:eastAsia="Times New Roman"/>
          <w:color w:val="000000"/>
          <w:szCs w:val="20"/>
          <w:lang w:eastAsia="cs-CZ"/>
        </w:rPr>
        <w:t xml:space="preserve">% území) a zóny </w:t>
      </w:r>
      <w:proofErr w:type="spellStart"/>
      <w:r>
        <w:rPr>
          <w:rFonts w:eastAsia="Times New Roman"/>
          <w:color w:val="000000"/>
          <w:szCs w:val="20"/>
          <w:lang w:eastAsia="cs-CZ"/>
        </w:rPr>
        <w:t>Moravskoslezsko</w:t>
      </w:r>
      <w:proofErr w:type="spellEnd"/>
      <w:r>
        <w:rPr>
          <w:rFonts w:eastAsia="Times New Roman"/>
          <w:color w:val="000000"/>
          <w:szCs w:val="20"/>
          <w:lang w:eastAsia="cs-CZ"/>
        </w:rPr>
        <w:t>, tj. Moravskoslezský kraj (39</w:t>
      </w:r>
      <w:r w:rsidR="002C13B8">
        <w:rPr>
          <w:rFonts w:eastAsia="Times New Roman"/>
          <w:color w:val="000000"/>
          <w:szCs w:val="20"/>
          <w:lang w:eastAsia="cs-CZ"/>
        </w:rPr>
        <w:t> </w:t>
      </w:r>
      <w:r>
        <w:rPr>
          <w:rFonts w:eastAsia="Times New Roman"/>
          <w:color w:val="000000"/>
          <w:szCs w:val="20"/>
          <w:lang w:eastAsia="cs-CZ"/>
        </w:rPr>
        <w:t>% území) a Střední Morava, tj. Olomoucký a Zlínský kraj (7</w:t>
      </w:r>
      <w:r w:rsidR="002C13B8">
        <w:rPr>
          <w:rFonts w:eastAsia="Times New Roman"/>
          <w:color w:val="000000"/>
          <w:szCs w:val="20"/>
          <w:lang w:eastAsia="cs-CZ"/>
        </w:rPr>
        <w:t> </w:t>
      </w:r>
      <w:r>
        <w:rPr>
          <w:rFonts w:eastAsia="Times New Roman"/>
          <w:color w:val="000000"/>
          <w:szCs w:val="20"/>
          <w:lang w:eastAsia="cs-CZ"/>
        </w:rPr>
        <w:t>%</w:t>
      </w:r>
      <w:r w:rsidR="00F40986">
        <w:rPr>
          <w:rFonts w:eastAsia="Times New Roman"/>
          <w:color w:val="000000"/>
          <w:szCs w:val="20"/>
          <w:lang w:eastAsia="cs-CZ"/>
        </w:rPr>
        <w:t> </w:t>
      </w:r>
      <w:r>
        <w:rPr>
          <w:rFonts w:eastAsia="Times New Roman"/>
          <w:color w:val="000000"/>
          <w:szCs w:val="20"/>
          <w:lang w:eastAsia="cs-CZ"/>
        </w:rPr>
        <w:t>území). Naopak nejméně zatíženými jsou zóny Jihozápad, tj. Plzeňský a zejm. Jihočeský kraj a Jihovýchod, tj. Jihomoravský kraj a zejm. Vysočina, kde dochází k překračování imisních limitů na velmi malých územích. Oblasti s překročením imisních limitů se zahrnutím přízemního ozonu (viz obrázek níže) pokrývaly cca 65,5</w:t>
      </w:r>
      <w:r w:rsidR="002C13B8">
        <w:rPr>
          <w:rFonts w:eastAsia="Times New Roman"/>
          <w:color w:val="000000"/>
          <w:szCs w:val="20"/>
          <w:lang w:eastAsia="cs-CZ"/>
        </w:rPr>
        <w:t> </w:t>
      </w:r>
      <w:r>
        <w:rPr>
          <w:rFonts w:eastAsia="Times New Roman"/>
          <w:color w:val="000000"/>
          <w:szCs w:val="20"/>
          <w:lang w:eastAsia="cs-CZ"/>
        </w:rPr>
        <w:t>% území ČR, tj. cca 51</w:t>
      </w:r>
      <w:r w:rsidR="00F40986">
        <w:rPr>
          <w:rFonts w:eastAsia="Times New Roman"/>
          <w:color w:val="000000"/>
          <w:szCs w:val="20"/>
          <w:lang w:eastAsia="cs-CZ"/>
        </w:rPr>
        <w:t> </w:t>
      </w:r>
      <w:r>
        <w:rPr>
          <w:rFonts w:eastAsia="Times New Roman"/>
          <w:color w:val="000000"/>
          <w:szCs w:val="20"/>
          <w:lang w:eastAsia="cs-CZ"/>
        </w:rPr>
        <w:t>657</w:t>
      </w:r>
      <w:r w:rsidR="00F40986">
        <w:rPr>
          <w:rFonts w:eastAsia="Times New Roman"/>
          <w:color w:val="000000"/>
          <w:szCs w:val="20"/>
          <w:lang w:eastAsia="cs-CZ"/>
        </w:rPr>
        <w:t> </w:t>
      </w:r>
      <w:r>
        <w:rPr>
          <w:rFonts w:eastAsia="Times New Roman" w:cs="Arial"/>
          <w:color w:val="000000"/>
          <w:szCs w:val="20"/>
          <w:lang w:eastAsia="cs-CZ"/>
        </w:rPr>
        <w:t xml:space="preserve">km² </w:t>
      </w:r>
      <w:r>
        <w:rPr>
          <w:rFonts w:eastAsia="Times New Roman"/>
          <w:color w:val="000000"/>
          <w:szCs w:val="20"/>
          <w:lang w:eastAsia="cs-CZ"/>
        </w:rPr>
        <w:t>s asi 65,7</w:t>
      </w:r>
      <w:r w:rsidR="002C13B8">
        <w:rPr>
          <w:rFonts w:eastAsia="Times New Roman"/>
          <w:color w:val="000000"/>
          <w:szCs w:val="20"/>
          <w:lang w:eastAsia="cs-CZ"/>
        </w:rPr>
        <w:t> </w:t>
      </w:r>
      <w:r>
        <w:rPr>
          <w:rFonts w:eastAsia="Times New Roman"/>
          <w:color w:val="000000"/>
          <w:szCs w:val="20"/>
          <w:lang w:eastAsia="cs-CZ"/>
        </w:rPr>
        <w:t>% obyvatel, tj cca 7</w:t>
      </w:r>
      <w:r w:rsidR="00F40986">
        <w:rPr>
          <w:rFonts w:eastAsia="Times New Roman"/>
          <w:color w:val="000000"/>
          <w:szCs w:val="20"/>
          <w:lang w:eastAsia="cs-CZ"/>
        </w:rPr>
        <w:t> </w:t>
      </w:r>
      <w:r>
        <w:rPr>
          <w:rFonts w:eastAsia="Times New Roman"/>
          <w:color w:val="000000"/>
          <w:szCs w:val="20"/>
          <w:lang w:eastAsia="cs-CZ"/>
        </w:rPr>
        <w:t>029</w:t>
      </w:r>
      <w:r w:rsidR="00F40986">
        <w:rPr>
          <w:rFonts w:eastAsia="Times New Roman"/>
          <w:color w:val="000000"/>
          <w:szCs w:val="20"/>
          <w:lang w:eastAsia="cs-CZ"/>
        </w:rPr>
        <w:t> </w:t>
      </w:r>
      <w:r>
        <w:rPr>
          <w:rFonts w:eastAsia="Times New Roman"/>
          <w:color w:val="000000"/>
          <w:szCs w:val="20"/>
          <w:lang w:eastAsia="cs-CZ"/>
        </w:rPr>
        <w:t>336 obyvatel, přitom nejvíce zatíženými oblastmi jsou zóna Severozápad, tj. Ústecký a Karlovarský kraj (97</w:t>
      </w:r>
      <w:r w:rsidR="00F40986">
        <w:rPr>
          <w:rFonts w:eastAsia="Times New Roman"/>
          <w:color w:val="000000"/>
          <w:szCs w:val="20"/>
          <w:lang w:eastAsia="cs-CZ"/>
        </w:rPr>
        <w:t> </w:t>
      </w:r>
      <w:r>
        <w:rPr>
          <w:rFonts w:eastAsia="Times New Roman"/>
          <w:color w:val="000000"/>
          <w:szCs w:val="20"/>
          <w:lang w:eastAsia="cs-CZ"/>
        </w:rPr>
        <w:t>% území), aglomerace Praha (93</w:t>
      </w:r>
      <w:r w:rsidR="002C13B8">
        <w:rPr>
          <w:rFonts w:eastAsia="Times New Roman"/>
          <w:color w:val="000000"/>
          <w:szCs w:val="20"/>
          <w:lang w:eastAsia="cs-CZ"/>
        </w:rPr>
        <w:t> </w:t>
      </w:r>
      <w:r>
        <w:rPr>
          <w:rFonts w:eastAsia="Times New Roman"/>
          <w:color w:val="000000"/>
          <w:szCs w:val="20"/>
          <w:lang w:eastAsia="cs-CZ"/>
        </w:rPr>
        <w:t>% území) a zóna Střední Čechy, tj. Středočeský kraj a Praha (92</w:t>
      </w:r>
      <w:r w:rsidR="002C13B8">
        <w:rPr>
          <w:rFonts w:eastAsia="Times New Roman"/>
          <w:color w:val="000000"/>
          <w:szCs w:val="20"/>
          <w:lang w:eastAsia="cs-CZ"/>
        </w:rPr>
        <w:t> </w:t>
      </w:r>
      <w:r>
        <w:rPr>
          <w:rFonts w:eastAsia="Times New Roman"/>
          <w:color w:val="000000"/>
          <w:szCs w:val="20"/>
          <w:lang w:eastAsia="cs-CZ"/>
        </w:rPr>
        <w:t>% území). V obou případech jde o pokles plochy území s</w:t>
      </w:r>
      <w:r>
        <w:rPr>
          <w:rFonts w:eastAsia="Times New Roman" w:cs="Arial"/>
          <w:color w:val="000000"/>
          <w:szCs w:val="20"/>
          <w:lang w:eastAsia="cs-CZ"/>
        </w:rPr>
        <w:t> </w:t>
      </w:r>
      <w:r>
        <w:rPr>
          <w:rFonts w:eastAsia="Times New Roman"/>
          <w:color w:val="000000"/>
          <w:szCs w:val="20"/>
          <w:lang w:eastAsia="cs-CZ"/>
        </w:rPr>
        <w:t>překročením imisních limitů oproti předešlým rokům.</w:t>
      </w:r>
    </w:p>
    <w:p w14:paraId="3FEB417B" w14:textId="77777777" w:rsidR="009A07F9" w:rsidRDefault="00892806">
      <w:pPr>
        <w:spacing w:before="227" w:after="113"/>
        <w:rPr>
          <w:rFonts w:eastAsia="Times New Roman" w:cs="Arial"/>
          <w:szCs w:val="20"/>
          <w:lang w:eastAsia="cs-CZ"/>
        </w:rPr>
      </w:pPr>
      <w:r>
        <w:rPr>
          <w:rFonts w:eastAsia="Times New Roman" w:cs="Arial"/>
          <w:b/>
          <w:bCs/>
          <w:szCs w:val="20"/>
          <w:lang w:eastAsia="cs-CZ"/>
        </w:rPr>
        <w:t xml:space="preserve">Obr. </w:t>
      </w:r>
      <w:r>
        <w:rPr>
          <w:b/>
          <w:bCs/>
          <w:szCs w:val="20"/>
          <w:lang w:eastAsia="cs-CZ"/>
        </w:rPr>
        <w:t>7</w:t>
      </w:r>
      <w:r>
        <w:rPr>
          <w:rFonts w:eastAsia="Times New Roman" w:cs="Arial"/>
          <w:b/>
          <w:bCs/>
          <w:szCs w:val="20"/>
          <w:lang w:eastAsia="cs-CZ"/>
        </w:rPr>
        <w:t>.2: Oblasti s překročenými imisními limity pro ochranu zdraví se zahrnutím přízemního ozonu 2020</w:t>
      </w:r>
    </w:p>
    <w:p w14:paraId="3F3BDFAE" w14:textId="77777777" w:rsidR="009A07F9" w:rsidRDefault="00892806">
      <w:pPr>
        <w:spacing w:before="120"/>
        <w:rPr>
          <w:rFonts w:cs="Arial"/>
          <w:i/>
          <w:szCs w:val="20"/>
        </w:rPr>
      </w:pPr>
      <w:r>
        <w:rPr>
          <w:noProof/>
        </w:rPr>
        <w:drawing>
          <wp:inline distT="0" distB="0" distL="0" distR="0" wp14:anchorId="0446C6E6" wp14:editId="2A4923F9">
            <wp:extent cx="6372225" cy="3689985"/>
            <wp:effectExtent l="0" t="0" r="0" b="0"/>
            <wp:docPr id="2"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6"/>
                    <pic:cNvPicPr>
                      <a:picLocks noChangeAspect="1" noChangeArrowheads="1"/>
                    </pic:cNvPicPr>
                  </pic:nvPicPr>
                  <pic:blipFill>
                    <a:blip r:embed="rId9"/>
                    <a:stretch>
                      <a:fillRect/>
                    </a:stretch>
                  </pic:blipFill>
                  <pic:spPr bwMode="auto">
                    <a:xfrm>
                      <a:off x="0" y="0"/>
                      <a:ext cx="6372225" cy="3689985"/>
                    </a:xfrm>
                    <a:prstGeom prst="rect">
                      <a:avLst/>
                    </a:prstGeom>
                  </pic:spPr>
                </pic:pic>
              </a:graphicData>
            </a:graphic>
          </wp:inline>
        </w:drawing>
      </w:r>
    </w:p>
    <w:p w14:paraId="7700E170" w14:textId="77777777" w:rsidR="009A07F9" w:rsidRDefault="00892806">
      <w:pPr>
        <w:spacing w:before="120"/>
        <w:rPr>
          <w:rFonts w:cs="Arial"/>
          <w:i/>
          <w:szCs w:val="20"/>
        </w:rPr>
      </w:pPr>
      <w:r>
        <w:rPr>
          <w:rFonts w:eastAsia="Times New Roman" w:cs="Arial"/>
          <w:i/>
          <w:iCs/>
          <w:szCs w:val="20"/>
          <w:lang w:eastAsia="cs-CZ"/>
        </w:rPr>
        <w:lastRenderedPageBreak/>
        <w:t xml:space="preserve">Zdroj: </w:t>
      </w:r>
      <w:r>
        <w:rPr>
          <w:rFonts w:eastAsia="Times New Roman" w:cs="Arial"/>
          <w:i/>
          <w:iCs/>
          <w:color w:val="000000"/>
          <w:szCs w:val="20"/>
          <w:lang w:eastAsia="cs-CZ"/>
        </w:rPr>
        <w:t>Znečištění ovzduší na území České republiky v roce 2020 [online], ČHMÚ, Praha, 2021, [cit. 28. 7. 2022]. Dostupné z URL: &lt;https://www.chmi.cz/files/portal/docs/uoco/isko/grafroc/20groc/gr20cz/Obsah_CZ.html/&gt;)</w:t>
      </w:r>
      <w:r>
        <w:rPr>
          <w:rFonts w:eastAsia="Times New Roman" w:cs="Arial"/>
          <w:i/>
          <w:iCs/>
          <w:szCs w:val="20"/>
          <w:lang w:eastAsia="cs-CZ"/>
        </w:rPr>
        <w:t>.</w:t>
      </w:r>
    </w:p>
    <w:p w14:paraId="77D56D9C" w14:textId="3565D200" w:rsidR="009A07F9" w:rsidRDefault="00892806">
      <w:pPr>
        <w:spacing w:before="113" w:after="0"/>
        <w:rPr>
          <w:rFonts w:eastAsia="Times New Roman"/>
          <w:szCs w:val="20"/>
          <w:lang w:eastAsia="cs-CZ"/>
        </w:rPr>
      </w:pPr>
      <w:r>
        <w:rPr>
          <w:rFonts w:eastAsia="Times New Roman"/>
          <w:szCs w:val="20"/>
          <w:lang w:eastAsia="cs-CZ"/>
        </w:rPr>
        <w:t>Imisní limit pro ochranu vegetace byl v roce 2020 překročen v případě ozonu O</w:t>
      </w:r>
      <w:r>
        <w:rPr>
          <w:rFonts w:eastAsia="Times New Roman"/>
          <w:szCs w:val="20"/>
          <w:vertAlign w:val="subscript"/>
          <w:lang w:eastAsia="cs-CZ"/>
        </w:rPr>
        <w:t>3</w:t>
      </w:r>
      <w:r>
        <w:rPr>
          <w:rFonts w:eastAsia="Times New Roman"/>
          <w:szCs w:val="20"/>
          <w:lang w:eastAsia="cs-CZ"/>
        </w:rPr>
        <w:t xml:space="preserve"> dle expozičního indexu AOT40 (akumulovaná expozice ozónem) na 18 z 39 venkovských a předměstských stanic, přičemž hodnoty byly čtvrté nejvyšší za období 2010–2020, limit byl překročen na části území ve všech národních parcích (NP) a ve většině chráněných krajinných oblast</w:t>
      </w:r>
      <w:r w:rsidR="00F40986">
        <w:rPr>
          <w:rFonts w:eastAsia="Times New Roman"/>
          <w:szCs w:val="20"/>
          <w:lang w:eastAsia="cs-CZ"/>
        </w:rPr>
        <w:t>ech</w:t>
      </w:r>
      <w:r>
        <w:rPr>
          <w:rFonts w:eastAsia="Times New Roman"/>
          <w:szCs w:val="20"/>
          <w:lang w:eastAsia="cs-CZ"/>
        </w:rPr>
        <w:t xml:space="preserve"> (CHKO). Imisní limity oxidu siřičitého (SO</w:t>
      </w:r>
      <w:r>
        <w:rPr>
          <w:rFonts w:eastAsia="Times New Roman"/>
          <w:szCs w:val="20"/>
          <w:vertAlign w:val="subscript"/>
          <w:lang w:eastAsia="cs-CZ"/>
        </w:rPr>
        <w:t>2</w:t>
      </w:r>
      <w:r>
        <w:rPr>
          <w:rFonts w:eastAsia="Times New Roman"/>
          <w:szCs w:val="20"/>
          <w:lang w:eastAsia="cs-CZ"/>
        </w:rPr>
        <w:t>) a oxidů dusíku (NO</w:t>
      </w:r>
      <w:r>
        <w:rPr>
          <w:rFonts w:eastAsia="Times New Roman"/>
          <w:szCs w:val="20"/>
          <w:vertAlign w:val="subscript"/>
          <w:lang w:eastAsia="cs-CZ"/>
        </w:rPr>
        <w:t>X</w:t>
      </w:r>
      <w:r>
        <w:rPr>
          <w:rFonts w:eastAsia="Times New Roman"/>
          <w:szCs w:val="20"/>
          <w:lang w:eastAsia="cs-CZ"/>
        </w:rPr>
        <w:t>) nebyly překročeny na žádné měřené venkovské lokalitě, nadlimitní koncentrace NO</w:t>
      </w:r>
      <w:r>
        <w:rPr>
          <w:rFonts w:eastAsia="Times New Roman"/>
          <w:szCs w:val="20"/>
          <w:vertAlign w:val="subscript"/>
          <w:lang w:eastAsia="cs-CZ"/>
        </w:rPr>
        <w:t>X</w:t>
      </w:r>
      <w:r>
        <w:rPr>
          <w:rFonts w:eastAsia="Times New Roman"/>
          <w:szCs w:val="20"/>
          <w:lang w:eastAsia="cs-CZ"/>
        </w:rPr>
        <w:t xml:space="preserve"> se vyskytují zejména v okolí dopravních komunikací. V nejhodnotnějších přírodních částech ČR došlo jen k překročení limitu pro NO</w:t>
      </w:r>
      <w:r>
        <w:rPr>
          <w:rFonts w:eastAsia="Times New Roman"/>
          <w:szCs w:val="20"/>
          <w:vertAlign w:val="subscript"/>
          <w:lang w:eastAsia="cs-CZ"/>
        </w:rPr>
        <w:t>X</w:t>
      </w:r>
      <w:r w:rsidR="002C13B8">
        <w:rPr>
          <w:rFonts w:eastAsia="Times New Roman"/>
          <w:szCs w:val="20"/>
          <w:lang w:eastAsia="cs-CZ"/>
        </w:rPr>
        <w:t>,</w:t>
      </w:r>
      <w:r>
        <w:rPr>
          <w:rFonts w:eastAsia="Times New Roman"/>
          <w:szCs w:val="20"/>
          <w:lang w:eastAsia="cs-CZ"/>
        </w:rPr>
        <w:t xml:space="preserve"> a to na velmi malém území několika CHKO.</w:t>
      </w:r>
    </w:p>
    <w:p w14:paraId="51DAF77A" w14:textId="5640C9E1" w:rsidR="009A07F9" w:rsidRDefault="00892806">
      <w:pPr>
        <w:spacing w:before="113" w:after="0"/>
        <w:rPr>
          <w:rFonts w:eastAsia="Times New Roman"/>
          <w:szCs w:val="20"/>
          <w:lang w:eastAsia="cs-CZ"/>
        </w:rPr>
      </w:pPr>
      <w:r>
        <w:rPr>
          <w:rFonts w:eastAsia="Times New Roman" w:cs="Arial"/>
          <w:szCs w:val="20"/>
          <w:lang w:eastAsia="cs-CZ"/>
        </w:rPr>
        <w:t>Dle údajů za poslední dokončený rok (tj. 2019) se sektor domácnosti (vytápění, ohřev vody, vaření) se i nadále významně podílel na znečišťování ovzduší, konkrétně na primárních emisích PM2,</w:t>
      </w:r>
      <w:r w:rsidR="00F40986">
        <w:rPr>
          <w:rFonts w:eastAsia="Times New Roman" w:cs="Arial"/>
          <w:szCs w:val="20"/>
          <w:lang w:eastAsia="cs-CZ"/>
        </w:rPr>
        <w:t xml:space="preserve"> </w:t>
      </w:r>
      <w:r>
        <w:rPr>
          <w:rFonts w:eastAsia="Times New Roman" w:cs="Arial"/>
          <w:szCs w:val="20"/>
          <w:lang w:eastAsia="cs-CZ"/>
        </w:rPr>
        <w:t>5 71</w:t>
      </w:r>
      <w:r w:rsidR="00F40986">
        <w:rPr>
          <w:rFonts w:eastAsia="Times New Roman" w:cs="Arial"/>
          <w:szCs w:val="20"/>
          <w:lang w:eastAsia="cs-CZ"/>
        </w:rPr>
        <w:t> </w:t>
      </w:r>
      <w:r>
        <w:rPr>
          <w:rFonts w:eastAsia="Times New Roman" w:cs="Arial"/>
          <w:szCs w:val="20"/>
          <w:lang w:eastAsia="cs-CZ"/>
        </w:rPr>
        <w:t>%, oxidu uhelnatého (CO) 67</w:t>
      </w:r>
      <w:r w:rsidR="00F40986">
        <w:rPr>
          <w:rFonts w:eastAsia="Times New Roman" w:cs="Arial"/>
          <w:szCs w:val="20"/>
          <w:lang w:eastAsia="cs-CZ"/>
        </w:rPr>
        <w:t> </w:t>
      </w:r>
      <w:r>
        <w:rPr>
          <w:rFonts w:eastAsia="Times New Roman" w:cs="Arial"/>
          <w:szCs w:val="20"/>
          <w:lang w:eastAsia="cs-CZ"/>
        </w:rPr>
        <w:t>%, PM10 55</w:t>
      </w:r>
      <w:r w:rsidR="00F40986">
        <w:rPr>
          <w:rFonts w:eastAsia="Times New Roman" w:cs="Arial"/>
          <w:szCs w:val="20"/>
          <w:lang w:eastAsia="cs-CZ"/>
        </w:rPr>
        <w:t> </w:t>
      </w:r>
      <w:r>
        <w:rPr>
          <w:rFonts w:eastAsia="Times New Roman" w:cs="Arial"/>
          <w:szCs w:val="20"/>
          <w:lang w:eastAsia="cs-CZ"/>
        </w:rPr>
        <w:t>%, TZL (tuhé znečišťující látky) 48</w:t>
      </w:r>
      <w:r w:rsidR="00F40986">
        <w:rPr>
          <w:rFonts w:eastAsia="Times New Roman" w:cs="Arial"/>
          <w:szCs w:val="20"/>
          <w:lang w:eastAsia="cs-CZ"/>
        </w:rPr>
        <w:t> </w:t>
      </w:r>
      <w:r>
        <w:rPr>
          <w:rFonts w:eastAsia="Times New Roman" w:cs="Arial"/>
          <w:szCs w:val="20"/>
          <w:lang w:eastAsia="cs-CZ"/>
        </w:rPr>
        <w:t>%, nemetanových těkavých organických sloučenin (NMVOC) 35</w:t>
      </w:r>
      <w:r w:rsidR="00F40986">
        <w:rPr>
          <w:rFonts w:eastAsia="Times New Roman" w:cs="Arial"/>
          <w:szCs w:val="20"/>
          <w:lang w:eastAsia="cs-CZ"/>
        </w:rPr>
        <w:t> </w:t>
      </w:r>
      <w:r>
        <w:rPr>
          <w:rFonts w:eastAsia="Times New Roman" w:cs="Arial"/>
          <w:szCs w:val="20"/>
          <w:lang w:eastAsia="cs-CZ"/>
        </w:rPr>
        <w:t>%, kadmia 50</w:t>
      </w:r>
      <w:r w:rsidR="00F40986">
        <w:rPr>
          <w:rFonts w:eastAsia="Times New Roman" w:cs="Arial"/>
          <w:szCs w:val="20"/>
          <w:lang w:eastAsia="cs-CZ"/>
        </w:rPr>
        <w:t> </w:t>
      </w:r>
      <w:r>
        <w:rPr>
          <w:rFonts w:eastAsia="Times New Roman" w:cs="Arial"/>
          <w:szCs w:val="20"/>
          <w:lang w:eastAsia="cs-CZ"/>
        </w:rPr>
        <w:t>%, arsenu 32</w:t>
      </w:r>
      <w:r w:rsidR="00F40986">
        <w:rPr>
          <w:rFonts w:eastAsia="Times New Roman" w:cs="Arial"/>
          <w:szCs w:val="20"/>
          <w:lang w:eastAsia="cs-CZ"/>
        </w:rPr>
        <w:t> </w:t>
      </w:r>
      <w:r>
        <w:rPr>
          <w:rFonts w:eastAsia="Times New Roman" w:cs="Arial"/>
          <w:szCs w:val="20"/>
          <w:lang w:eastAsia="cs-CZ"/>
        </w:rPr>
        <w:t xml:space="preserve">% a </w:t>
      </w:r>
      <w:proofErr w:type="spellStart"/>
      <w:r>
        <w:rPr>
          <w:rFonts w:eastAsia="Times New Roman" w:cs="Arial"/>
          <w:szCs w:val="20"/>
          <w:lang w:eastAsia="cs-CZ"/>
        </w:rPr>
        <w:t>benzo</w:t>
      </w:r>
      <w:proofErr w:type="spellEnd"/>
      <w:r>
        <w:rPr>
          <w:rFonts w:eastAsia="Times New Roman" w:cs="Arial"/>
          <w:szCs w:val="20"/>
          <w:lang w:eastAsia="cs-CZ"/>
        </w:rPr>
        <w:t>[a]pyrenu 96</w:t>
      </w:r>
      <w:r w:rsidR="00F40986">
        <w:rPr>
          <w:rFonts w:eastAsia="Times New Roman" w:cs="Arial"/>
          <w:szCs w:val="20"/>
          <w:lang w:eastAsia="cs-CZ"/>
        </w:rPr>
        <w:t> </w:t>
      </w:r>
      <w:r>
        <w:rPr>
          <w:rFonts w:eastAsia="Times New Roman" w:cs="Arial"/>
          <w:szCs w:val="20"/>
          <w:lang w:eastAsia="cs-CZ"/>
        </w:rPr>
        <w:t>%. Rozhodující podíl sektoru veřejná energetika a výroba tepla převládal u emisí oxidů síry (</w:t>
      </w:r>
      <w:proofErr w:type="spellStart"/>
      <w:r>
        <w:rPr>
          <w:rFonts w:eastAsia="Times New Roman" w:cs="Arial"/>
          <w:szCs w:val="20"/>
          <w:lang w:eastAsia="cs-CZ"/>
        </w:rPr>
        <w:t>SO</w:t>
      </w:r>
      <w:r>
        <w:rPr>
          <w:rFonts w:eastAsia="Times New Roman" w:cs="Arial"/>
          <w:szCs w:val="20"/>
          <w:vertAlign w:val="subscript"/>
          <w:lang w:eastAsia="cs-CZ"/>
        </w:rPr>
        <w:t>x</w:t>
      </w:r>
      <w:proofErr w:type="spellEnd"/>
      <w:r>
        <w:rPr>
          <w:rFonts w:eastAsia="Times New Roman" w:cs="Arial"/>
          <w:szCs w:val="20"/>
          <w:lang w:eastAsia="cs-CZ"/>
        </w:rPr>
        <w:t>) 47</w:t>
      </w:r>
      <w:r w:rsidR="00F40986">
        <w:rPr>
          <w:rFonts w:eastAsia="Times New Roman" w:cs="Arial"/>
          <w:szCs w:val="20"/>
          <w:lang w:eastAsia="cs-CZ"/>
        </w:rPr>
        <w:t> </w:t>
      </w:r>
      <w:r>
        <w:rPr>
          <w:rFonts w:eastAsia="Times New Roman" w:cs="Arial"/>
          <w:szCs w:val="20"/>
          <w:lang w:eastAsia="cs-CZ"/>
        </w:rPr>
        <w:t>%, oxidů dusíku (</w:t>
      </w:r>
      <w:proofErr w:type="spellStart"/>
      <w:r>
        <w:rPr>
          <w:rFonts w:eastAsia="Times New Roman" w:cs="Arial"/>
          <w:szCs w:val="20"/>
          <w:lang w:eastAsia="cs-CZ"/>
        </w:rPr>
        <w:t>NO</w:t>
      </w:r>
      <w:r>
        <w:rPr>
          <w:rFonts w:eastAsia="Times New Roman" w:cs="Arial"/>
          <w:szCs w:val="20"/>
          <w:vertAlign w:val="subscript"/>
          <w:lang w:eastAsia="cs-CZ"/>
        </w:rPr>
        <w:t>x</w:t>
      </w:r>
      <w:proofErr w:type="spellEnd"/>
      <w:r>
        <w:rPr>
          <w:rFonts w:eastAsia="Times New Roman" w:cs="Arial"/>
          <w:szCs w:val="20"/>
          <w:lang w:eastAsia="cs-CZ"/>
        </w:rPr>
        <w:t>) 21</w:t>
      </w:r>
      <w:r w:rsidR="00F40986">
        <w:rPr>
          <w:rFonts w:eastAsia="Times New Roman" w:cs="Arial"/>
          <w:szCs w:val="20"/>
          <w:lang w:eastAsia="cs-CZ"/>
        </w:rPr>
        <w:t> </w:t>
      </w:r>
      <w:r>
        <w:rPr>
          <w:rFonts w:eastAsia="Times New Roman" w:cs="Arial"/>
          <w:szCs w:val="20"/>
          <w:lang w:eastAsia="cs-CZ"/>
        </w:rPr>
        <w:t>% a niklu 37</w:t>
      </w:r>
      <w:r w:rsidR="00F40986">
        <w:rPr>
          <w:rFonts w:eastAsia="Times New Roman" w:cs="Arial"/>
          <w:szCs w:val="20"/>
          <w:lang w:eastAsia="cs-CZ"/>
        </w:rPr>
        <w:t> </w:t>
      </w:r>
      <w:r>
        <w:rPr>
          <w:rFonts w:eastAsia="Times New Roman" w:cs="Arial"/>
          <w:szCs w:val="20"/>
          <w:lang w:eastAsia="cs-CZ"/>
        </w:rPr>
        <w:t>%. Sektory silniční nákladní dopravy, osobní automobilové dopravy, nesilničních vozidel a ostatních strojů např. v zemědělství a lesnictví se</w:t>
      </w:r>
      <w:r w:rsidR="00B47E2D">
        <w:rPr>
          <w:rFonts w:eastAsia="Times New Roman" w:cs="Arial"/>
          <w:szCs w:val="20"/>
          <w:lang w:eastAsia="cs-CZ"/>
        </w:rPr>
        <w:t> </w:t>
      </w:r>
      <w:r>
        <w:rPr>
          <w:rFonts w:eastAsia="Times New Roman" w:cs="Arial"/>
          <w:szCs w:val="20"/>
          <w:lang w:eastAsia="cs-CZ"/>
        </w:rPr>
        <w:t>v součtu podílejí nejvýznamněji na emisích oxidů dusíku (40</w:t>
      </w:r>
      <w:r w:rsidR="00F40986">
        <w:rPr>
          <w:rFonts w:eastAsia="Times New Roman" w:cs="Arial"/>
          <w:szCs w:val="20"/>
          <w:lang w:eastAsia="cs-CZ"/>
        </w:rPr>
        <w:t> </w:t>
      </w:r>
      <w:r>
        <w:rPr>
          <w:rFonts w:eastAsia="Times New Roman" w:cs="Arial"/>
          <w:szCs w:val="20"/>
          <w:lang w:eastAsia="cs-CZ"/>
        </w:rPr>
        <w:t>%).</w:t>
      </w:r>
    </w:p>
    <w:p w14:paraId="5854DC42" w14:textId="77777777" w:rsidR="009A07F9" w:rsidRDefault="00892806">
      <w:pPr>
        <w:spacing w:before="113" w:after="0"/>
        <w:jc w:val="left"/>
        <w:rPr>
          <w:i/>
          <w:iCs/>
        </w:rPr>
      </w:pPr>
      <w:r>
        <w:rPr>
          <w:rFonts w:eastAsia="Times New Roman" w:cs="Arial"/>
          <w:i/>
          <w:iCs/>
          <w:szCs w:val="20"/>
          <w:lang w:eastAsia="cs-CZ"/>
        </w:rPr>
        <w:t>Zdroj: Znečištění ovzduší na území České republiky v roce 2020 [online], ČHMÚ, Praha, 2021, [cit. 28. 7. 2022]. Dostupné z URL: &lt;https://www.chmi.cz/files/portal/docs/uoco/isko/grafroc/20groc/gr20cz/Obsah_CZ.html/&gt;).</w:t>
      </w:r>
    </w:p>
    <w:p w14:paraId="4A92C11E" w14:textId="77777777" w:rsidR="009A07F9" w:rsidRDefault="00892806">
      <w:pPr>
        <w:spacing w:before="113" w:after="0"/>
        <w:rPr>
          <w:b/>
          <w:bCs/>
          <w:i/>
          <w:color w:val="FF0000"/>
          <w:szCs w:val="20"/>
        </w:rPr>
      </w:pPr>
      <w:r>
        <w:rPr>
          <w:b/>
          <w:bCs/>
          <w:i/>
          <w:color w:val="000000"/>
          <w:szCs w:val="20"/>
        </w:rPr>
        <w:t xml:space="preserve">Oblasti ČR s překročenými imisními limity pro ochranu lidského zdraví bez zahrnutí přízemního ozonu, viz grafický list 7.1. Obce ČR s překročenými imisními limity pro ochranu lidského zdraví bez zahrnutí přízemního ozonu viz grafický list 7.2. </w:t>
      </w:r>
    </w:p>
    <w:p w14:paraId="7B078060" w14:textId="77777777" w:rsidR="009A07F9" w:rsidRDefault="00892806">
      <w:pPr>
        <w:pStyle w:val="nadpisek3"/>
        <w:suppressAutoHyphens w:val="0"/>
        <w:spacing w:before="340" w:after="227"/>
        <w:rPr>
          <w:color w:val="000099"/>
        </w:rPr>
      </w:pPr>
      <w:r>
        <w:rPr>
          <w:color w:val="000099"/>
        </w:rPr>
        <w:t>7.2.</w:t>
      </w:r>
      <w:r>
        <w:rPr>
          <w:color w:val="000099"/>
        </w:rPr>
        <w:tab/>
        <w:t>Oblasti ohrožené suchem</w:t>
      </w:r>
    </w:p>
    <w:p w14:paraId="69D4D2F7" w14:textId="77777777" w:rsidR="009A07F9" w:rsidRDefault="00892806">
      <w:pPr>
        <w:spacing w:before="113" w:after="0"/>
      </w:pPr>
      <w:r>
        <w:rPr>
          <w:szCs w:val="20"/>
        </w:rPr>
        <w:t xml:space="preserve">Problematika sucha a jeho dopadů zahrnuje širokou škálu příčin a vlivů, zmíněných již v úvodu k tématu, úzce souvisí s problematikou změny klimatu, která dle stávajících poznatků způsobuje stále četnější výskyt srážkových a teplotních extrémů, vč. sucha, jejichž dopady se vlivem některých změn v krajině a jejího nešetrného využívání dále zvyšují. Ve své podstatě se jedná o globální problematiku, řešení proto není jednoduché a rychlé vytvoření globálního postupu nelze očekávat. S přístupy, které situaci </w:t>
      </w:r>
      <w:proofErr w:type="gramStart"/>
      <w:r>
        <w:rPr>
          <w:szCs w:val="20"/>
        </w:rPr>
        <w:t>zlepší</w:t>
      </w:r>
      <w:proofErr w:type="gramEnd"/>
      <w:r>
        <w:rPr>
          <w:szCs w:val="20"/>
        </w:rPr>
        <w:t>, bude proto třeba začít na místní, regionální a</w:t>
      </w:r>
      <w:r>
        <w:rPr>
          <w:rFonts w:cs="Arial"/>
          <w:szCs w:val="20"/>
        </w:rPr>
        <w:t> </w:t>
      </w:r>
      <w:r>
        <w:rPr>
          <w:szCs w:val="20"/>
        </w:rPr>
        <w:t>celostátní úrovni. Nezbytnou součástí řešení problematiky sucha musí být osvěta a edukační aktivity široké veřejnosti podporované všemi resorty, neboť dopady sucha se promítají do všech sektorů hospodářství.</w:t>
      </w:r>
    </w:p>
    <w:p w14:paraId="24AE43BF" w14:textId="6BBF6F1D" w:rsidR="009A07F9" w:rsidRDefault="00892806">
      <w:pPr>
        <w:spacing w:before="113" w:after="0"/>
      </w:pPr>
      <w:r>
        <w:t xml:space="preserve">Podle </w:t>
      </w:r>
      <w:r>
        <w:rPr>
          <w:rFonts w:eastAsia="Times New Roman" w:cs="Arial"/>
          <w:i/>
          <w:iCs/>
          <w:szCs w:val="20"/>
          <w:lang w:eastAsia="cs-CZ"/>
        </w:rPr>
        <w:t>Koncepce ochrany před následky sucha pro území České republiky</w:t>
      </w:r>
      <w:r>
        <w:t xml:space="preserve"> je v případě problematiky sucha nutný komplexní přístup, založený na kombinaci opatření ke zvyšování disponibilního množství vody v jednotlivých částech hydrologického cyklu, opatření na snižování spotřeby vody a opatření na ovlivňování její jakosti na straně společnosti. </w:t>
      </w:r>
      <w:r>
        <w:rPr>
          <w:szCs w:val="20"/>
        </w:rPr>
        <w:t>Ve vztahu k vodnímu režimu krajiny a vodnímu hospodářství lze v obecné rovině zvažovat tři základní typy adaptačních a ochranných opatření</w:t>
      </w:r>
      <w:r w:rsidR="00F40986">
        <w:rPr>
          <w:szCs w:val="20"/>
        </w:rPr>
        <w:t xml:space="preserve">, </w:t>
      </w:r>
      <w:r>
        <w:rPr>
          <w:szCs w:val="20"/>
        </w:rPr>
        <w:t>a to: opatření omezující poptávku po vodních zdrojích, opatření upravující regulaci požadavků na vodní zdroje v problematických obdobích a racionalizující plánování v oblasti vodních zdrojů, opatření zvyšující množství a kvalitu vodních zdrojů a opatření v krajině směřující ke zlepšení jejího vodního režimu. Všechna u</w:t>
      </w:r>
      <w:r>
        <w:rPr>
          <w:rFonts w:eastAsia="Times New Roman" w:cs="Arial"/>
          <w:szCs w:val="20"/>
          <w:lang w:eastAsia="cs-CZ"/>
        </w:rPr>
        <w:t>vedená opatření je vzhledem k optimální účinnosti vhodné kombinovat, přičemž budou a pravděpodobně zahrnovat i výstavbu nových vodních nádrží, zejména víceúčelových.</w:t>
      </w:r>
    </w:p>
    <w:p w14:paraId="4C69AD15" w14:textId="3455DD0E" w:rsidR="009A07F9" w:rsidRDefault="00892806">
      <w:pPr>
        <w:spacing w:before="113" w:after="0"/>
      </w:pPr>
      <w:r>
        <w:rPr>
          <w:rFonts w:eastAsia="Times New Roman" w:cs="Arial"/>
          <w:szCs w:val="20"/>
          <w:lang w:eastAsia="cs-CZ"/>
        </w:rPr>
        <w:t>Pro posouzení zranitelnosti území ČR z hlediska sucha je nutné v rámci multikriteriální analýzy vzít v úvahu zranitelnost území vůči meteorologickému suchu, zemědělskému suchu, hydrologickému suchu (ve vztahu k povrchovým i podzemním vodám) a zranitelnosti území z hlediska nedostatku vody. V úvahu je třeba vzít též předpokládané scénáře vývoje klimatu a jejich důsledky na stav a využívání vodních zdrojů (vč. jejich dopadů na</w:t>
      </w:r>
      <w:r w:rsidR="00B47E2D">
        <w:rPr>
          <w:rFonts w:eastAsia="Times New Roman" w:cs="Arial"/>
          <w:szCs w:val="20"/>
          <w:lang w:eastAsia="cs-CZ"/>
        </w:rPr>
        <w:t> </w:t>
      </w:r>
      <w:r>
        <w:rPr>
          <w:rFonts w:eastAsia="Times New Roman" w:cs="Arial"/>
          <w:szCs w:val="20"/>
          <w:lang w:eastAsia="cs-CZ"/>
        </w:rPr>
        <w:t>vláhovou bilanci půdy a na hydrologickou bilanci) a také charakter krajiny a způsob jejího využívání.</w:t>
      </w:r>
    </w:p>
    <w:p w14:paraId="0D21EF66" w14:textId="5B456708" w:rsidR="009A07F9" w:rsidRDefault="00892806">
      <w:pPr>
        <w:spacing w:before="113" w:after="0"/>
      </w:pPr>
      <w:r>
        <w:t>Regionalizace území České republiky podle míry ohrožení suchem vztažená k prostorové jednotce správního území okresů (viz obrázek níže a https://www.suchovkrajine.cz/mapy) ukazuje, že rizikové oblasti ohrožené (příp.</w:t>
      </w:r>
      <w:r w:rsidR="00F40986">
        <w:t> </w:t>
      </w:r>
      <w:r>
        <w:t>mírně ohrožené) suchem pokrývají většinu území ČR (viz následující obrázek). Vymezení těchto oblasti vychází s</w:t>
      </w:r>
      <w:r>
        <w:rPr>
          <w:rFonts w:cs="Arial"/>
          <w:szCs w:val="20"/>
        </w:rPr>
        <w:t> </w:t>
      </w:r>
      <w:r>
        <w:t>ohledem na výše uvedené z analýzy oblastí s nízkými srážkovými úhrny a zvýšenou potenciální evapotranspirací (celkový výpar z povrchu v daném území, tj. výpar fyzikální a fyziologický), hydrogeologických rajonů, hydrologických povodí a vodních nádrží, které jsou rizikové z hlediska dopadu sucha na užívání vod (posouzení bilance dlouhodobě dostupných zdrojů vzhledem k současným požadavkům na užívání vod, zejm.</w:t>
      </w:r>
      <w:r w:rsidR="00F40986">
        <w:t> </w:t>
      </w:r>
      <w:r>
        <w:t>odběrům vody).</w:t>
      </w:r>
    </w:p>
    <w:p w14:paraId="69E9DDB1" w14:textId="3EB8433A" w:rsidR="009A07F9" w:rsidRDefault="00892806">
      <w:pPr>
        <w:spacing w:before="113" w:after="0"/>
        <w:jc w:val="left"/>
      </w:pPr>
      <w:r>
        <w:rPr>
          <w:rFonts w:eastAsia="Times New Roman" w:cs="Arial"/>
          <w:i/>
          <w:iCs/>
          <w:szCs w:val="20"/>
          <w:lang w:eastAsia="cs-CZ"/>
        </w:rPr>
        <w:t xml:space="preserve">Zdroje: </w:t>
      </w:r>
      <w:r>
        <w:rPr>
          <w:rFonts w:eastAsia="Times New Roman" w:cs="Arial"/>
          <w:i/>
          <w:iCs/>
          <w:color w:val="000000"/>
          <w:szCs w:val="20"/>
          <w:lang w:eastAsia="cs-CZ"/>
        </w:rPr>
        <w:t xml:space="preserve">Koncepce ochrany před následky sucha pro území ČR [online], Usnesení Vlády ČR č. 528 z 24. 7. 2017, Praha, 2017, [cit. 8. 8. 2022]. Dostupné z URL: &lt;https://www.suchovkrajine.cz/komise-voda-sucho/&gt;. Regionalizace území ČR podle míry ohrožení suchem [online], MŽP, </w:t>
      </w:r>
      <w:proofErr w:type="spellStart"/>
      <w:r>
        <w:rPr>
          <w:rFonts w:eastAsia="Times New Roman" w:cs="Arial"/>
          <w:i/>
          <w:iCs/>
          <w:color w:val="000000"/>
          <w:szCs w:val="20"/>
          <w:lang w:eastAsia="cs-CZ"/>
        </w:rPr>
        <w:t>MZe</w:t>
      </w:r>
      <w:proofErr w:type="spellEnd"/>
      <w:r>
        <w:rPr>
          <w:rFonts w:eastAsia="Times New Roman" w:cs="Arial"/>
          <w:i/>
          <w:iCs/>
          <w:color w:val="000000"/>
          <w:szCs w:val="20"/>
          <w:lang w:eastAsia="cs-CZ"/>
        </w:rPr>
        <w:t>, VÚV T.G.M., Praha, 2022, [cit.</w:t>
      </w:r>
      <w:r w:rsidR="00972BB6">
        <w:rPr>
          <w:rFonts w:eastAsia="Times New Roman" w:cs="Arial"/>
          <w:i/>
          <w:iCs/>
          <w:color w:val="000000"/>
          <w:szCs w:val="20"/>
          <w:lang w:eastAsia="cs-CZ"/>
        </w:rPr>
        <w:t> </w:t>
      </w:r>
      <w:r>
        <w:rPr>
          <w:rFonts w:eastAsia="Times New Roman" w:cs="Arial"/>
          <w:i/>
          <w:iCs/>
          <w:color w:val="000000"/>
          <w:szCs w:val="20"/>
          <w:lang w:eastAsia="cs-CZ"/>
        </w:rPr>
        <w:t>8.</w:t>
      </w:r>
      <w:r w:rsidR="00972BB6">
        <w:rPr>
          <w:rFonts w:eastAsia="Times New Roman" w:cs="Arial"/>
          <w:i/>
          <w:iCs/>
          <w:color w:val="000000"/>
          <w:szCs w:val="20"/>
          <w:lang w:eastAsia="cs-CZ"/>
        </w:rPr>
        <w:t> </w:t>
      </w:r>
      <w:r>
        <w:rPr>
          <w:rFonts w:eastAsia="Times New Roman" w:cs="Arial"/>
          <w:i/>
          <w:iCs/>
          <w:color w:val="000000"/>
          <w:szCs w:val="20"/>
          <w:lang w:eastAsia="cs-CZ"/>
        </w:rPr>
        <w:t>8.</w:t>
      </w:r>
      <w:r w:rsidR="00972BB6">
        <w:rPr>
          <w:rFonts w:eastAsia="Times New Roman" w:cs="Arial"/>
          <w:i/>
          <w:iCs/>
          <w:color w:val="000000"/>
          <w:szCs w:val="20"/>
          <w:lang w:eastAsia="cs-CZ"/>
        </w:rPr>
        <w:t> </w:t>
      </w:r>
      <w:r>
        <w:rPr>
          <w:rFonts w:eastAsia="Times New Roman" w:cs="Arial"/>
          <w:i/>
          <w:iCs/>
          <w:color w:val="000000"/>
          <w:szCs w:val="20"/>
          <w:lang w:eastAsia="cs-CZ"/>
        </w:rPr>
        <w:t>2022]. Dostupné z URL: &lt;https://www.suchovkrajine.cz/mapy/&gt;.</w:t>
      </w:r>
    </w:p>
    <w:p w14:paraId="4BEAADA3" w14:textId="77777777" w:rsidR="009A07F9" w:rsidRDefault="00892806">
      <w:pPr>
        <w:spacing w:before="227" w:after="113"/>
        <w:rPr>
          <w:rFonts w:eastAsia="Times New Roman" w:cs="Arial"/>
          <w:b/>
          <w:bCs/>
          <w:szCs w:val="20"/>
          <w:lang w:eastAsia="cs-CZ"/>
        </w:rPr>
      </w:pPr>
      <w:r>
        <w:rPr>
          <w:rFonts w:eastAsia="Times New Roman" w:cs="Arial"/>
          <w:b/>
          <w:bCs/>
          <w:color w:val="000000"/>
          <w:szCs w:val="20"/>
          <w:lang w:eastAsia="cs-CZ"/>
        </w:rPr>
        <w:t>Obr. 7.3: Regionalizace území ČR podle míry ohrožení suchem vztažená ke správnímu území okresů</w:t>
      </w:r>
    </w:p>
    <w:p w14:paraId="051413FF" w14:textId="77777777" w:rsidR="009A07F9" w:rsidRDefault="00892806">
      <w:pPr>
        <w:spacing w:before="113" w:after="0"/>
        <w:rPr>
          <w:rFonts w:eastAsia="Times New Roman"/>
          <w:szCs w:val="20"/>
          <w:lang w:eastAsia="cs-CZ"/>
        </w:rPr>
      </w:pPr>
      <w:r>
        <w:rPr>
          <w:noProof/>
        </w:rPr>
        <w:drawing>
          <wp:inline distT="0" distB="0" distL="0" distR="0" wp14:anchorId="52F5C6B2" wp14:editId="39D48031">
            <wp:extent cx="6387465" cy="3965575"/>
            <wp:effectExtent l="0" t="0" r="0" b="0"/>
            <wp:docPr id="3"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8"/>
                    <pic:cNvPicPr>
                      <a:picLocks noChangeAspect="1" noChangeArrowheads="1"/>
                    </pic:cNvPicPr>
                  </pic:nvPicPr>
                  <pic:blipFill>
                    <a:blip r:embed="rId10"/>
                    <a:stretch>
                      <a:fillRect/>
                    </a:stretch>
                  </pic:blipFill>
                  <pic:spPr bwMode="auto">
                    <a:xfrm>
                      <a:off x="0" y="0"/>
                      <a:ext cx="6387465" cy="3965575"/>
                    </a:xfrm>
                    <a:prstGeom prst="rect">
                      <a:avLst/>
                    </a:prstGeom>
                  </pic:spPr>
                </pic:pic>
              </a:graphicData>
            </a:graphic>
          </wp:inline>
        </w:drawing>
      </w:r>
    </w:p>
    <w:p w14:paraId="6E4FBF94" w14:textId="77777777" w:rsidR="009A07F9" w:rsidRDefault="00892806">
      <w:pPr>
        <w:spacing w:before="113" w:after="0"/>
        <w:rPr>
          <w:rFonts w:eastAsia="Times New Roman"/>
          <w:szCs w:val="20"/>
          <w:lang w:eastAsia="cs-CZ"/>
        </w:rPr>
      </w:pPr>
      <w:r>
        <w:rPr>
          <w:rFonts w:eastAsia="Times New Roman"/>
          <w:i/>
          <w:iCs/>
          <w:szCs w:val="20"/>
          <w:lang w:eastAsia="cs-CZ"/>
        </w:rPr>
        <w:t xml:space="preserve">Zdroj: </w:t>
      </w:r>
      <w:r>
        <w:rPr>
          <w:rFonts w:eastAsia="Times New Roman" w:cs="Arial"/>
          <w:i/>
          <w:iCs/>
          <w:color w:val="000000"/>
          <w:szCs w:val="20"/>
          <w:lang w:eastAsia="cs-CZ"/>
        </w:rPr>
        <w:t xml:space="preserve">Regionalizace území ČR podle míry ohrožení suchem [online], MŽP, </w:t>
      </w:r>
      <w:proofErr w:type="spellStart"/>
      <w:r>
        <w:rPr>
          <w:rFonts w:eastAsia="Times New Roman" w:cs="Arial"/>
          <w:i/>
          <w:iCs/>
          <w:color w:val="000000"/>
          <w:szCs w:val="20"/>
          <w:lang w:eastAsia="cs-CZ"/>
        </w:rPr>
        <w:t>MZe</w:t>
      </w:r>
      <w:proofErr w:type="spellEnd"/>
      <w:r>
        <w:rPr>
          <w:rFonts w:eastAsia="Times New Roman" w:cs="Arial"/>
          <w:i/>
          <w:iCs/>
          <w:color w:val="000000"/>
          <w:szCs w:val="20"/>
          <w:lang w:eastAsia="cs-CZ"/>
        </w:rPr>
        <w:t>, VÚV T.G.M., Praha, 2022, [cit. 8. 8. 2022]. Dostupné z URL: &lt;https://www.suchovkrajine.cz/mapy/&gt;.</w:t>
      </w:r>
    </w:p>
    <w:p w14:paraId="04757579" w14:textId="77777777" w:rsidR="009A07F9" w:rsidRDefault="00892806">
      <w:pPr>
        <w:spacing w:before="113" w:after="0"/>
        <w:rPr>
          <w:b/>
          <w:bCs/>
          <w:color w:val="FF0000"/>
          <w:szCs w:val="20"/>
        </w:rPr>
      </w:pPr>
      <w:r>
        <w:rPr>
          <w:b/>
          <w:i/>
          <w:iCs/>
          <w:szCs w:val="20"/>
        </w:rPr>
        <w:t xml:space="preserve">Oblasti ohrožené suchem </w:t>
      </w:r>
      <w:r>
        <w:rPr>
          <w:rFonts w:eastAsia="Times New Roman" w:cs="Arial"/>
          <w:b/>
          <w:bCs/>
          <w:i/>
          <w:iCs/>
          <w:color w:val="000000"/>
          <w:szCs w:val="20"/>
          <w:lang w:eastAsia="cs-CZ"/>
        </w:rPr>
        <w:t>dle území ORP</w:t>
      </w:r>
      <w:r>
        <w:rPr>
          <w:b/>
          <w:i/>
          <w:iCs/>
          <w:szCs w:val="20"/>
        </w:rPr>
        <w:t xml:space="preserve"> viz grafický list 7.3. </w:t>
      </w:r>
    </w:p>
    <w:p w14:paraId="29285B3B" w14:textId="77777777" w:rsidR="009A07F9" w:rsidRDefault="00892806">
      <w:pPr>
        <w:pStyle w:val="nadpisek3"/>
        <w:shd w:val="clear" w:color="auto" w:fill="D9D9D9" w:themeFill="background1" w:themeFillShade="D9"/>
        <w:suppressAutoHyphens w:val="0"/>
        <w:spacing w:before="340" w:after="227"/>
        <w:jc w:val="center"/>
        <w:rPr>
          <w:color w:val="000099"/>
        </w:rPr>
      </w:pPr>
      <w:r>
        <w:rPr>
          <w:color w:val="000099"/>
        </w:rPr>
        <w:t xml:space="preserve">III. Závěrečný souhrn </w:t>
      </w:r>
    </w:p>
    <w:p w14:paraId="0C40A9B9" w14:textId="77777777" w:rsidR="009A07F9" w:rsidRDefault="00892806">
      <w:pPr>
        <w:pStyle w:val="nadpisek3"/>
        <w:spacing w:before="227" w:after="227"/>
        <w:jc w:val="both"/>
      </w:pPr>
      <w:r>
        <w:rPr>
          <w:rFonts w:cs="Arial"/>
          <w:color w:val="000099"/>
          <w:sz w:val="20"/>
          <w:szCs w:val="20"/>
        </w:rPr>
        <w:t>Oblasti s překročenými imisními limity</w:t>
      </w:r>
    </w:p>
    <w:p w14:paraId="27BBD608" w14:textId="77777777" w:rsidR="009A07F9" w:rsidRDefault="00892806">
      <w:pPr>
        <w:spacing w:before="113" w:after="0"/>
      </w:pPr>
      <w:r>
        <w:rPr>
          <w:rFonts w:eastAsia="Times New Roman" w:cs="Arial"/>
          <w:b/>
          <w:szCs w:val="20"/>
          <w:lang w:eastAsia="cs-CZ"/>
        </w:rPr>
        <w:t>Problémy z hlediska územního plánování</w:t>
      </w:r>
    </w:p>
    <w:p w14:paraId="6C0EB0BE" w14:textId="23DA628E" w:rsidR="009A07F9" w:rsidRDefault="00892806">
      <w:pPr>
        <w:spacing w:before="113" w:after="0"/>
        <w:rPr>
          <w:rFonts w:eastAsia="Times New Roman"/>
          <w:b/>
          <w:bCs/>
          <w:i/>
          <w:iCs/>
          <w:color w:val="FF0000"/>
          <w:szCs w:val="20"/>
          <w:lang w:eastAsia="cs-CZ"/>
        </w:rPr>
      </w:pPr>
      <w:r>
        <w:rPr>
          <w:rFonts w:cs="Arial"/>
          <w:szCs w:val="20"/>
        </w:rPr>
        <w:t>V ČR se nacházejí rozsáhlé oblasti s překročením imisních limitů pro ochranu lidského zdraví. Celkově oblasti s překročením imisních</w:t>
      </w:r>
      <w:r>
        <w:rPr>
          <w:rFonts w:eastAsia="Times New Roman"/>
          <w:color w:val="000000"/>
          <w:szCs w:val="20"/>
          <w:lang w:eastAsia="cs-CZ"/>
        </w:rPr>
        <w:t xml:space="preserve"> limitů pro ochranu lidského zdraví bez zahrnutí přízemního ozonu pokrývaly v roce 2020 cca 4,6</w:t>
      </w:r>
      <w:r w:rsidR="00B47E2D">
        <w:rPr>
          <w:rFonts w:eastAsia="Times New Roman"/>
          <w:color w:val="000000"/>
          <w:szCs w:val="20"/>
          <w:lang w:eastAsia="cs-CZ"/>
        </w:rPr>
        <w:t> </w:t>
      </w:r>
      <w:r>
        <w:rPr>
          <w:rFonts w:eastAsia="Times New Roman"/>
          <w:color w:val="000000"/>
          <w:szCs w:val="20"/>
          <w:lang w:eastAsia="cs-CZ"/>
        </w:rPr>
        <w:t>% území ČR s asi 19</w:t>
      </w:r>
      <w:r w:rsidR="00B47E2D">
        <w:rPr>
          <w:rFonts w:eastAsia="Times New Roman"/>
          <w:color w:val="000000"/>
          <w:szCs w:val="20"/>
          <w:lang w:eastAsia="cs-CZ"/>
        </w:rPr>
        <w:t> </w:t>
      </w:r>
      <w:r>
        <w:rPr>
          <w:rFonts w:eastAsia="Times New Roman"/>
          <w:color w:val="000000"/>
          <w:szCs w:val="20"/>
          <w:lang w:eastAsia="cs-CZ"/>
        </w:rPr>
        <w:t>% obyvatel, se zahrnutím přízemního ozonu pokrývaly cca 65,5</w:t>
      </w:r>
      <w:r w:rsidR="00B47E2D">
        <w:rPr>
          <w:rFonts w:eastAsia="Times New Roman"/>
          <w:color w:val="000000"/>
          <w:szCs w:val="20"/>
          <w:lang w:eastAsia="cs-CZ"/>
        </w:rPr>
        <w:t> </w:t>
      </w:r>
      <w:r>
        <w:rPr>
          <w:rFonts w:eastAsia="Times New Roman"/>
          <w:color w:val="000000"/>
          <w:szCs w:val="20"/>
          <w:lang w:eastAsia="cs-CZ"/>
        </w:rPr>
        <w:t>% území ČR s</w:t>
      </w:r>
      <w:r w:rsidR="00B47E2D">
        <w:rPr>
          <w:rFonts w:eastAsia="Times New Roman"/>
          <w:color w:val="000000"/>
          <w:szCs w:val="20"/>
          <w:lang w:eastAsia="cs-CZ"/>
        </w:rPr>
        <w:t> </w:t>
      </w:r>
      <w:r>
        <w:rPr>
          <w:rFonts w:eastAsia="Times New Roman"/>
          <w:color w:val="000000"/>
          <w:szCs w:val="20"/>
          <w:lang w:eastAsia="cs-CZ"/>
        </w:rPr>
        <w:t>asi 65,7</w:t>
      </w:r>
      <w:r w:rsidR="00B47E2D">
        <w:rPr>
          <w:rFonts w:eastAsia="Times New Roman"/>
          <w:color w:val="000000"/>
          <w:szCs w:val="20"/>
          <w:lang w:eastAsia="cs-CZ"/>
        </w:rPr>
        <w:t> </w:t>
      </w:r>
      <w:r>
        <w:rPr>
          <w:rFonts w:eastAsia="Times New Roman"/>
          <w:color w:val="000000"/>
          <w:szCs w:val="20"/>
          <w:lang w:eastAsia="cs-CZ"/>
        </w:rPr>
        <w:t>% obyvatel. Nejvíce zatíženými imisemi bez zahrnutí přízemního ozonu jsou zejm. kraje Moravskoslezský (zejm. aglomerace Ostrava/Karviná/Frýdek-Místek), Olomoucký, Zlínský a Královéhradecký a též kraj Ústecký, Středočeský a Karlovarský a dále aglomerace Praha a Brn</w:t>
      </w:r>
      <w:r>
        <w:rPr>
          <w:rFonts w:eastAsia="Times New Roman" w:cs="Arial"/>
          <w:color w:val="000000"/>
          <w:szCs w:val="20"/>
          <w:lang w:eastAsia="cs-CZ"/>
        </w:rPr>
        <w:t>o. N</w:t>
      </w:r>
      <w:r>
        <w:rPr>
          <w:rFonts w:eastAsia="Times New Roman"/>
          <w:color w:val="000000"/>
          <w:szCs w:val="20"/>
          <w:lang w:eastAsia="cs-CZ"/>
        </w:rPr>
        <w:t>ejméně zatíženými jsou kraje Plzeňský, Jihočeský, Jihomoravský a Vysočina.</w:t>
      </w:r>
    </w:p>
    <w:p w14:paraId="0A9F5FF0" w14:textId="11534DCC" w:rsidR="009A07F9" w:rsidRDefault="00892806">
      <w:pPr>
        <w:spacing w:before="113" w:after="0"/>
        <w:rPr>
          <w:rFonts w:eastAsia="Times New Roman"/>
          <w:b/>
          <w:bCs/>
          <w:i/>
          <w:iCs/>
          <w:color w:val="FF0000"/>
          <w:szCs w:val="20"/>
          <w:lang w:eastAsia="cs-CZ"/>
        </w:rPr>
      </w:pPr>
      <w:r>
        <w:rPr>
          <w:rFonts w:eastAsia="Times New Roman"/>
          <w:color w:val="000000"/>
          <w:szCs w:val="20"/>
          <w:lang w:eastAsia="cs-CZ"/>
        </w:rPr>
        <w:t>S ohledem na výše uvedené (kapitola Oblasti s překročenými imisními limity)</w:t>
      </w:r>
      <w:r w:rsidR="00B47E2D">
        <w:rPr>
          <w:rFonts w:eastAsia="Times New Roman"/>
          <w:color w:val="000000"/>
          <w:szCs w:val="20"/>
          <w:lang w:eastAsia="cs-CZ"/>
        </w:rPr>
        <w:t xml:space="preserve"> </w:t>
      </w:r>
      <w:r>
        <w:rPr>
          <w:rFonts w:eastAsia="Times New Roman"/>
          <w:color w:val="000000"/>
          <w:szCs w:val="20"/>
          <w:lang w:eastAsia="cs-CZ"/>
        </w:rPr>
        <w:t>a na znečištění ovzduší v</w:t>
      </w:r>
      <w:r w:rsidR="00B47E2D">
        <w:rPr>
          <w:rFonts w:eastAsia="Times New Roman"/>
          <w:color w:val="000000"/>
          <w:szCs w:val="20"/>
          <w:lang w:eastAsia="cs-CZ"/>
        </w:rPr>
        <w:t> </w:t>
      </w:r>
      <w:r>
        <w:rPr>
          <w:rFonts w:eastAsia="Times New Roman"/>
          <w:color w:val="000000"/>
          <w:szCs w:val="20"/>
          <w:lang w:eastAsia="cs-CZ"/>
        </w:rPr>
        <w:t>Č</w:t>
      </w:r>
      <w:r w:rsidR="00B47E2D">
        <w:rPr>
          <w:rFonts w:eastAsia="Times New Roman"/>
          <w:color w:val="000000"/>
          <w:szCs w:val="20"/>
          <w:lang w:eastAsia="cs-CZ"/>
        </w:rPr>
        <w:t xml:space="preserve">R </w:t>
      </w:r>
      <w:r>
        <w:rPr>
          <w:rFonts w:eastAsia="Times New Roman"/>
          <w:color w:val="000000"/>
          <w:szCs w:val="20"/>
          <w:lang w:eastAsia="cs-CZ"/>
        </w:rPr>
        <w:t>nejvýznamnějšími emisními látkami v roce 2020 (viz přílohu)</w:t>
      </w:r>
      <w:r w:rsidR="00B47E2D">
        <w:rPr>
          <w:rFonts w:eastAsia="Times New Roman"/>
          <w:color w:val="000000"/>
          <w:szCs w:val="20"/>
          <w:lang w:eastAsia="cs-CZ"/>
        </w:rPr>
        <w:t>,</w:t>
      </w:r>
      <w:r>
        <w:rPr>
          <w:rFonts w:eastAsia="Times New Roman"/>
          <w:color w:val="000000"/>
          <w:szCs w:val="20"/>
          <w:lang w:eastAsia="cs-CZ"/>
        </w:rPr>
        <w:t xml:space="preserve"> jsou nejvýznamnějšími problémy ve </w:t>
      </w:r>
      <w:r>
        <w:rPr>
          <w:rFonts w:eastAsia="Times New Roman" w:cs="Arial"/>
          <w:color w:val="000000"/>
          <w:szCs w:val="20"/>
          <w:lang w:eastAsia="cs-CZ"/>
        </w:rPr>
        <w:t>znečišťování ovzduší</w:t>
      </w:r>
      <w:r w:rsidR="00B47E2D">
        <w:rPr>
          <w:rFonts w:eastAsia="Times New Roman" w:cs="Arial"/>
          <w:color w:val="000000"/>
          <w:szCs w:val="20"/>
          <w:lang w:eastAsia="cs-CZ"/>
        </w:rPr>
        <w:t xml:space="preserve">, </w:t>
      </w:r>
      <w:r>
        <w:rPr>
          <w:rFonts w:eastAsia="Times New Roman" w:cs="Arial"/>
          <w:color w:val="000000"/>
          <w:szCs w:val="20"/>
          <w:lang w:eastAsia="cs-CZ"/>
        </w:rPr>
        <w:t>i přes znatelný pokles znečišťujících látek v</w:t>
      </w:r>
      <w:r w:rsidR="00B47E2D">
        <w:rPr>
          <w:rFonts w:eastAsia="Times New Roman" w:cs="Arial"/>
          <w:color w:val="000000"/>
          <w:szCs w:val="20"/>
          <w:lang w:eastAsia="cs-CZ"/>
        </w:rPr>
        <w:t> </w:t>
      </w:r>
      <w:r>
        <w:rPr>
          <w:rFonts w:eastAsia="Times New Roman" w:cs="Arial"/>
          <w:color w:val="000000"/>
          <w:szCs w:val="20"/>
          <w:lang w:eastAsia="cs-CZ"/>
        </w:rPr>
        <w:t>ovzduší</w:t>
      </w:r>
      <w:r w:rsidR="00B47E2D">
        <w:rPr>
          <w:rFonts w:eastAsia="Times New Roman" w:cs="Arial"/>
          <w:color w:val="000000"/>
          <w:szCs w:val="20"/>
          <w:lang w:eastAsia="cs-CZ"/>
        </w:rPr>
        <w:t xml:space="preserve"> v</w:t>
      </w:r>
      <w:r>
        <w:rPr>
          <w:rFonts w:eastAsia="Times New Roman" w:cs="Arial"/>
          <w:color w:val="000000"/>
          <w:szCs w:val="20"/>
          <w:lang w:eastAsia="cs-CZ"/>
        </w:rPr>
        <w:t xml:space="preserve"> posledních letech</w:t>
      </w:r>
      <w:r w:rsidR="00B47E2D">
        <w:rPr>
          <w:rFonts w:eastAsia="Times New Roman" w:cs="Arial"/>
          <w:color w:val="000000"/>
          <w:szCs w:val="20"/>
          <w:lang w:eastAsia="cs-CZ"/>
        </w:rPr>
        <w:t>,</w:t>
      </w:r>
      <w:r>
        <w:rPr>
          <w:rFonts w:eastAsia="Times New Roman" w:cs="Arial"/>
          <w:color w:val="000000"/>
          <w:szCs w:val="20"/>
          <w:lang w:eastAsia="cs-CZ"/>
        </w:rPr>
        <w:t xml:space="preserve"> především:</w:t>
      </w:r>
      <w:r>
        <w:rPr>
          <w:rFonts w:eastAsia="Times New Roman"/>
          <w:color w:val="000000"/>
          <w:szCs w:val="20"/>
          <w:lang w:eastAsia="cs-CZ"/>
        </w:rPr>
        <w:t xml:space="preserve"> spalování fosilních paliv, zejména pevných (</w:t>
      </w:r>
      <w:r>
        <w:rPr>
          <w:rFonts w:eastAsia="Times New Roman" w:cs="Arial"/>
          <w:color w:val="000000"/>
          <w:szCs w:val="20"/>
          <w:lang w:eastAsia="cs-CZ"/>
        </w:rPr>
        <w:t>veřejná energetika a teplárenství</w:t>
      </w:r>
      <w:r>
        <w:rPr>
          <w:rFonts w:eastAsia="Times New Roman"/>
          <w:color w:val="000000"/>
          <w:szCs w:val="20"/>
          <w:lang w:eastAsia="cs-CZ"/>
        </w:rPr>
        <w:t xml:space="preserve"> a</w:t>
      </w:r>
      <w:r>
        <w:rPr>
          <w:rFonts w:eastAsia="Times New Roman" w:cs="Arial"/>
          <w:color w:val="000000"/>
          <w:szCs w:val="20"/>
          <w:lang w:eastAsia="cs-CZ"/>
        </w:rPr>
        <w:t xml:space="preserve"> vytápění, ohřev vody a vaření v domácnostech),</w:t>
      </w:r>
      <w:r>
        <w:rPr>
          <w:rFonts w:eastAsia="Times New Roman"/>
          <w:color w:val="000000"/>
          <w:szCs w:val="20"/>
          <w:lang w:eastAsia="cs-CZ"/>
        </w:rPr>
        <w:t xml:space="preserve"> </w:t>
      </w:r>
      <w:r>
        <w:rPr>
          <w:rFonts w:eastAsia="Times New Roman" w:cs="Arial"/>
          <w:color w:val="000000"/>
          <w:szCs w:val="20"/>
          <w:lang w:eastAsia="cs-CZ"/>
        </w:rPr>
        <w:t xml:space="preserve">doprava (zejména automobilová), některé chemické výrobní procesy (výroba kyseliny dusičné, amoniaku, hnojiv apod.), procesy produkující prašné částice (lokální topeniště, těžba hnědého uhlí, kamenolomy, skládky prašných </w:t>
      </w:r>
      <w:r>
        <w:rPr>
          <w:rFonts w:eastAsia="Times New Roman" w:cs="Arial"/>
          <w:color w:val="000000"/>
          <w:szCs w:val="20"/>
          <w:lang w:eastAsia="cs-CZ"/>
        </w:rPr>
        <w:lastRenderedPageBreak/>
        <w:t>materiálů, operace s prašnými materiály, stavebnictví, doprava, zejména otěry pneumatik a brzdového obložení, abraze vozovek atd.) a procesy produkující oxidy dusíku a těkavé organické látky ((doprava, manipulace s ropou a</w:t>
      </w:r>
      <w:r w:rsidR="00A4135B">
        <w:rPr>
          <w:rFonts w:eastAsia="Times New Roman" w:cs="Arial"/>
          <w:color w:val="000000"/>
          <w:szCs w:val="20"/>
          <w:lang w:eastAsia="cs-CZ"/>
        </w:rPr>
        <w:t> </w:t>
      </w:r>
      <w:r>
        <w:rPr>
          <w:rFonts w:eastAsia="Times New Roman" w:cs="Arial"/>
          <w:color w:val="000000"/>
          <w:szCs w:val="20"/>
          <w:lang w:eastAsia="cs-CZ"/>
        </w:rPr>
        <w:t xml:space="preserve">jejími deriváty, rafinerie, použití barev a rozpouštědel atd.). Ke zvýšení znečištění ovzduší může značnou měrou přispět energetická krize, která nastává zejména v Evropě v roce 2022, především v důsledku omezení dodávek zemního plynu a pravděpodobnému částečnému návratu k uhlí, jako zdroji energie. </w:t>
      </w:r>
    </w:p>
    <w:p w14:paraId="1F3037DB" w14:textId="77777777" w:rsidR="009A07F9" w:rsidRDefault="00892806">
      <w:pPr>
        <w:spacing w:before="113" w:after="0"/>
        <w:rPr>
          <w:rFonts w:eastAsia="Times New Roman" w:cs="Arial"/>
          <w:b/>
          <w:color w:val="C9211E"/>
          <w:szCs w:val="20"/>
          <w:lang w:eastAsia="cs-CZ"/>
        </w:rPr>
      </w:pPr>
      <w:r>
        <w:rPr>
          <w:rFonts w:eastAsia="Times New Roman" w:cs="Arial"/>
          <w:b/>
          <w:szCs w:val="20"/>
          <w:lang w:eastAsia="cs-CZ"/>
        </w:rPr>
        <w:t xml:space="preserve">Náměty z hlediska územního plánování </w:t>
      </w:r>
    </w:p>
    <w:p w14:paraId="17DB92D8" w14:textId="06E9E2BA" w:rsidR="009A07F9" w:rsidRDefault="00892806">
      <w:pPr>
        <w:spacing w:before="113" w:after="0"/>
      </w:pPr>
      <w:r>
        <w:rPr>
          <w:rFonts w:cs="Arial"/>
          <w:szCs w:val="20"/>
        </w:rPr>
        <w:t>Územní plánování by mělo podporovat takové využití území, které povede k předcházení nebo zmírnění negativních vlivů environmentálních ohrožení. Problematika ochrany ovzduší a snižováni emisí je do značné míry mimo rámec a možnosti územního plánování. Obecně však platí, že při tvorbě, aktualizaci a změnách územně plánovací dokumentace je nutné, aby její zpracovatel, pořizovatel a orgán uplatňující k jejímu obsahu stanoviska dle zákona o ochraně ovzduší v maximální možné míře zohledňovali a konkretizovali zásady uvedené zejména v </w:t>
      </w:r>
      <w:r>
        <w:rPr>
          <w:rFonts w:cs="Arial"/>
          <w:i/>
          <w:iCs/>
          <w:szCs w:val="20"/>
        </w:rPr>
        <w:t>Národním programu snižování emisí ČR</w:t>
      </w:r>
      <w:r>
        <w:rPr>
          <w:rFonts w:eastAsia="Times New Roman" w:cs="Arial"/>
          <w:szCs w:val="20"/>
          <w:lang w:eastAsia="cs-CZ"/>
        </w:rPr>
        <w:t xml:space="preserve">, v </w:t>
      </w:r>
      <w:r>
        <w:rPr>
          <w:rFonts w:eastAsia="Times New Roman" w:cs="Arial"/>
          <w:i/>
          <w:iCs/>
          <w:szCs w:val="20"/>
          <w:lang w:eastAsia="cs-CZ"/>
        </w:rPr>
        <w:t>Aktualizovaných programech zlepšování kvality ovzduší 2020+</w:t>
      </w:r>
      <w:r>
        <w:rPr>
          <w:rFonts w:cs="Arial"/>
          <w:i/>
          <w:iCs/>
          <w:szCs w:val="20"/>
        </w:rPr>
        <w:t xml:space="preserve">, </w:t>
      </w:r>
      <w:r>
        <w:rPr>
          <w:rFonts w:cs="Arial"/>
          <w:szCs w:val="20"/>
        </w:rPr>
        <w:t>ve</w:t>
      </w:r>
      <w:r w:rsidR="00B47E2D">
        <w:rPr>
          <w:rFonts w:cs="Arial"/>
          <w:i/>
          <w:iCs/>
          <w:szCs w:val="20"/>
        </w:rPr>
        <w:t> </w:t>
      </w:r>
      <w:r>
        <w:rPr>
          <w:rFonts w:cs="Arial"/>
          <w:i/>
          <w:iCs/>
          <w:szCs w:val="20"/>
        </w:rPr>
        <w:t xml:space="preserve">Střednědobé strategii zlepšení kvality ovzduší v ČR </w:t>
      </w:r>
      <w:r>
        <w:rPr>
          <w:rFonts w:cs="Arial"/>
          <w:szCs w:val="20"/>
        </w:rPr>
        <w:t>a v dalších příslušných dokumentech. Střednědobá strategie obsahuje katalog opatření zahrnující opatření pro snížení vlivu na úroveň znečištění ovzduší u silniční dopravy, stacionárních zdrojů, zemědělské výroby, stacionárních zdrojů provozovaných v domácnostech a</w:t>
      </w:r>
      <w:r w:rsidR="00B47E2D">
        <w:rPr>
          <w:rFonts w:cs="Arial"/>
          <w:szCs w:val="20"/>
        </w:rPr>
        <w:t> </w:t>
      </w:r>
      <w:r>
        <w:rPr>
          <w:rFonts w:cs="Arial"/>
          <w:szCs w:val="20"/>
        </w:rPr>
        <w:t>v</w:t>
      </w:r>
      <w:r w:rsidR="00B47E2D">
        <w:rPr>
          <w:rFonts w:cs="Arial"/>
          <w:szCs w:val="20"/>
        </w:rPr>
        <w:t> </w:t>
      </w:r>
      <w:r>
        <w:rPr>
          <w:rFonts w:cs="Arial"/>
          <w:szCs w:val="20"/>
        </w:rPr>
        <w:t>živnostenské činnosti a u jiných zdrojů.</w:t>
      </w:r>
    </w:p>
    <w:p w14:paraId="5D9D2A7B" w14:textId="77777777" w:rsidR="009A07F9" w:rsidRDefault="00892806">
      <w:pPr>
        <w:spacing w:before="113" w:after="0"/>
      </w:pPr>
      <w:r>
        <w:rPr>
          <w:rFonts w:cs="Arial"/>
          <w:szCs w:val="20"/>
        </w:rPr>
        <w:t xml:space="preserve">V územně plánovací činnosti je třeba v oblasti snižování emisí obecně vytvářet územní podmínky, které omezí zejména emise z dopravy, energetických zdrojů, zdrojů vytápění a dalších zdrojů znečišťování ovzduší, především v oblastech s vysokou hustotou zalidnění. V praxi to znamená vytvářet územní podmínky pro ochranu obytné zástavy před emisemi, především vhodným umísťováním dopravních toků v území s ohledem na upřednostňování bezemisní a nízkoemisní městské a meziměstské hromadné dopravy a dále vhodným umísťováním energetických zdrojů s důrazem na upřednostňování ekologických bezemisních a nízkoemisních energetických zdrojů, včetně upřednostňování takových zdrojů pro vytápění domácností a v neposlední řadě i ve vytváření územních podmínek pro dostatečné plochy zejména vzrostlé zeleně především v oblastech </w:t>
      </w:r>
      <w:proofErr w:type="spellStart"/>
      <w:r>
        <w:rPr>
          <w:rFonts w:cs="Arial"/>
          <w:szCs w:val="20"/>
        </w:rPr>
        <w:t>nejzasaženějších</w:t>
      </w:r>
      <w:proofErr w:type="spellEnd"/>
      <w:r>
        <w:rPr>
          <w:rFonts w:cs="Arial"/>
          <w:szCs w:val="20"/>
        </w:rPr>
        <w:t xml:space="preserve"> emisemi, ale i v ostatním území.</w:t>
      </w:r>
    </w:p>
    <w:p w14:paraId="71738B7E" w14:textId="77777777" w:rsidR="009A07F9" w:rsidRDefault="00892806">
      <w:pPr>
        <w:pStyle w:val="nadpisek3"/>
        <w:spacing w:before="227" w:after="227"/>
        <w:jc w:val="both"/>
      </w:pPr>
      <w:r>
        <w:rPr>
          <w:rFonts w:cs="Arial"/>
          <w:color w:val="000099"/>
          <w:sz w:val="20"/>
          <w:szCs w:val="20"/>
        </w:rPr>
        <w:t>Oblasti ohrožené suchem</w:t>
      </w:r>
    </w:p>
    <w:p w14:paraId="78BB66AB" w14:textId="77777777" w:rsidR="009A07F9" w:rsidRDefault="00892806">
      <w:pPr>
        <w:spacing w:before="113" w:after="0"/>
      </w:pPr>
      <w:r>
        <w:rPr>
          <w:rFonts w:eastAsia="Times New Roman" w:cs="Arial"/>
          <w:b/>
          <w:szCs w:val="20"/>
          <w:lang w:eastAsia="cs-CZ"/>
        </w:rPr>
        <w:t>Problémy z hlediska územního plánování</w:t>
      </w:r>
    </w:p>
    <w:p w14:paraId="485E9EBD" w14:textId="622DECF1" w:rsidR="009A07F9" w:rsidRDefault="00892806">
      <w:pPr>
        <w:spacing w:before="113" w:after="0"/>
      </w:pPr>
      <w:r>
        <w:rPr>
          <w:rFonts w:cs="Arial"/>
          <w:szCs w:val="20"/>
        </w:rPr>
        <w:t>Rizikové oblasti ohrožené suchem pokrývají většinu území České republiky. Tento stav je jak důsledkem globální změny klimatu, na které se podílí i antropogenní vlivy, tak i důsledkem špatného stavu krajiny nejen v ČR. Obě příčiny jsou provázány vzájemně a též s dalšími příčinami, jako je především stále velmi silná závislost ekonomiky na fosilních palivech a na vysoké spotřebě dalších surovin zejména těch, jejichž získání vyžaduje mnoho energie, vody, přepravu velkých hmot na velké vzdálenosti, má velké objemy hlušiny apod.</w:t>
      </w:r>
    </w:p>
    <w:p w14:paraId="70FC92CC" w14:textId="77777777" w:rsidR="009A07F9" w:rsidRDefault="00892806">
      <w:pPr>
        <w:spacing w:before="113" w:after="0"/>
      </w:pPr>
      <w:r>
        <w:rPr>
          <w:rFonts w:cs="Arial"/>
          <w:szCs w:val="20"/>
        </w:rPr>
        <w:t xml:space="preserve">V rámci </w:t>
      </w:r>
      <w:r>
        <w:rPr>
          <w:rFonts w:eastAsia="Times New Roman" w:cs="Arial"/>
          <w:i/>
          <w:iCs/>
          <w:color w:val="000000"/>
          <w:szCs w:val="20"/>
          <w:lang w:eastAsia="cs-CZ"/>
        </w:rPr>
        <w:t>Koncepce ochrany před následky sucha pro území ČR byla hodnocena z</w:t>
      </w:r>
      <w:r>
        <w:rPr>
          <w:rFonts w:cs="Arial"/>
          <w:szCs w:val="20"/>
        </w:rPr>
        <w:t>ranitelnost území ČR z hlediska sucha a pozorované trendy. Hodnoceny byla zranitelnost z hlediska meteorologického sucha (dle rozdílu mezi průměrným ročním srážkovým úhrnem a potenciálním ročním výparem), zemědělského sucha (dle výsledků multikriteriální analýzy založené na délce vláhového stresu v kombinaci s výskytem extrémně vysychavých půd, viz též kapitolu 8. Zemědělský půdní fond a pozemky určené k plnění funkcí lesa), hydrologického sucha v povrchových vodách (dle výšky průměrného ročního odtoku z povodí) a v podzemních vodách (dle kolísání hladiny podzemní vody nebo základního odtoku) a zranitelnost území z hlediska nedostatku vody (dle stavu disponibilních vodních zdrojů a požadavků na odběry, vč. minimálních zůstatkových průtoků nebo minimálních hladin podzemní vody a informací o vodohospodářské infrastruktuře). Současně byly hodnoceny scénáře vývoje klimatu a jejich důsledky na stav a využívání vodních zdrojů a dopady sucha na jakost vody a vodní ekosystémy</w:t>
      </w:r>
    </w:p>
    <w:p w14:paraId="249889A8" w14:textId="77777777" w:rsidR="009A07F9" w:rsidRDefault="00892806">
      <w:pPr>
        <w:spacing w:before="113" w:after="0"/>
      </w:pPr>
      <w:r>
        <w:rPr>
          <w:rFonts w:cs="Arial"/>
          <w:szCs w:val="20"/>
        </w:rPr>
        <w:t xml:space="preserve">Z hlediska územního plánování jsou v současnosti v problematice sucha s ohledem na výše uvedené zásadními problémy v ČR špatný stav krajiny, zejména </w:t>
      </w:r>
      <w:r>
        <w:t>z hlediska</w:t>
      </w:r>
      <w:r>
        <w:rPr>
          <w:rFonts w:cs="Arial"/>
          <w:szCs w:val="20"/>
        </w:rPr>
        <w:t xml:space="preserve"> jejího vodního režimu, trvající negativní ovlivňování vodního režimu krajiny lidskou činností a klesající množství a jakost dostupných vodních zdrojů.</w:t>
      </w:r>
    </w:p>
    <w:p w14:paraId="0AE5BB17" w14:textId="77777777" w:rsidR="009A07F9" w:rsidRDefault="00892806">
      <w:pPr>
        <w:spacing w:before="113" w:after="0"/>
      </w:pPr>
      <w:r>
        <w:rPr>
          <w:rFonts w:cs="Arial"/>
          <w:b/>
          <w:szCs w:val="20"/>
        </w:rPr>
        <w:t xml:space="preserve">Náměty z hlediska územního plánování </w:t>
      </w:r>
    </w:p>
    <w:p w14:paraId="2A4718A7" w14:textId="16E7C5FA" w:rsidR="009A07F9" w:rsidRDefault="00892806">
      <w:pPr>
        <w:spacing w:before="113" w:after="0"/>
      </w:pPr>
      <w:r>
        <w:rPr>
          <w:rFonts w:cs="Arial"/>
          <w:szCs w:val="20"/>
        </w:rPr>
        <w:t xml:space="preserve">Obecně platí, aby při tvorbě, aktualizaci a změnách územně plánovací dokumentace její zpracovatel, pořizovatel a orgán uplatňující k jejímu obsahu stanoviska dle zákona o vodách v maximální možné míře zohledňovali a konkretizovali zásady uvedené v </w:t>
      </w:r>
      <w:r>
        <w:rPr>
          <w:rFonts w:cs="Arial"/>
          <w:i/>
          <w:iCs/>
          <w:szCs w:val="20"/>
        </w:rPr>
        <w:t>Koncepci na ochranu před následky sucha pro území České republiky</w:t>
      </w:r>
      <w:r w:rsidR="003F617A">
        <w:rPr>
          <w:rFonts w:cs="Arial"/>
          <w:i/>
          <w:iCs/>
          <w:szCs w:val="20"/>
        </w:rPr>
        <w:t>,</w:t>
      </w:r>
      <w:r>
        <w:rPr>
          <w:rFonts w:cs="Arial"/>
          <w:i/>
          <w:iCs/>
          <w:szCs w:val="20"/>
        </w:rPr>
        <w:t xml:space="preserve"> Politice ochrany klimatu v České republice, Strategii přizpůsobení se změně klimatu v podmínkách ČR, Národním akčním plánu adaptace na změnu klimatu </w:t>
      </w:r>
      <w:r>
        <w:rPr>
          <w:rFonts w:cs="Arial"/>
          <w:szCs w:val="20"/>
        </w:rPr>
        <w:t xml:space="preserve">a v dalších příslušných dokumentech. V problematice ohrožení území suchem </w:t>
      </w:r>
      <w:r>
        <w:rPr>
          <w:rFonts w:cs="Arial"/>
          <w:szCs w:val="20"/>
        </w:rPr>
        <w:t xml:space="preserve">musí územní plánování v rámci svých možností konkrétně zejména </w:t>
      </w:r>
      <w:r>
        <w:rPr>
          <w:szCs w:val="20"/>
        </w:rPr>
        <w:t>zajistit území podmínky, které napomohou zlepšení vodního režimu v krajině a zajistí dostatek kvalitní vody pro obyvatelstvo, zemědělství a průmysl.</w:t>
      </w:r>
    </w:p>
    <w:p w14:paraId="04899A76" w14:textId="77777777" w:rsidR="009A07F9" w:rsidRDefault="009A07F9">
      <w:pPr>
        <w:spacing w:before="113" w:after="0"/>
        <w:rPr>
          <w:szCs w:val="20"/>
        </w:rPr>
      </w:pPr>
    </w:p>
    <w:p w14:paraId="2DF7418A" w14:textId="77777777" w:rsidR="009A07F9" w:rsidRDefault="00892806">
      <w:pPr>
        <w:spacing w:before="113" w:after="0"/>
      </w:pPr>
      <w:r>
        <w:rPr>
          <w:rFonts w:cs="Arial"/>
          <w:szCs w:val="20"/>
        </w:rPr>
        <w:t xml:space="preserve">Opatření na úseku územního plánování stanovuje </w:t>
      </w:r>
      <w:r>
        <w:rPr>
          <w:rFonts w:cs="Arial"/>
          <w:i/>
          <w:iCs/>
          <w:szCs w:val="20"/>
        </w:rPr>
        <w:t>Koncepce na ochranu před následky sucha pro území České republiky</w:t>
      </w:r>
      <w:r>
        <w:rPr>
          <w:rFonts w:cs="Arial"/>
          <w:szCs w:val="20"/>
        </w:rPr>
        <w:t>. Tato opatření zahrnují:</w:t>
      </w:r>
    </w:p>
    <w:p w14:paraId="019A061B" w14:textId="0103CF47" w:rsidR="009A07F9" w:rsidRDefault="00892806">
      <w:pPr>
        <w:numPr>
          <w:ilvl w:val="0"/>
          <w:numId w:val="1"/>
        </w:numPr>
        <w:tabs>
          <w:tab w:val="clear" w:pos="720"/>
        </w:tabs>
        <w:spacing w:before="57" w:after="0"/>
        <w:ind w:left="454" w:hanging="340"/>
      </w:pPr>
      <w:r>
        <w:rPr>
          <w:rFonts w:cs="Arial"/>
          <w:szCs w:val="20"/>
        </w:rPr>
        <w:t>prověřit potřebu úpravy priorit územního plánování stanovených politikou územního rozvoje tak, aby</w:t>
      </w:r>
      <w:r w:rsidR="003F617A">
        <w:rPr>
          <w:rFonts w:cs="Arial"/>
          <w:szCs w:val="20"/>
        </w:rPr>
        <w:t> </w:t>
      </w:r>
      <w:r>
        <w:rPr>
          <w:rFonts w:cs="Arial"/>
          <w:szCs w:val="20"/>
        </w:rPr>
        <w:t>odpovídaly cílům koncepce,</w:t>
      </w:r>
    </w:p>
    <w:p w14:paraId="0CE8EB6A" w14:textId="77777777" w:rsidR="009A07F9" w:rsidRDefault="00892806">
      <w:pPr>
        <w:numPr>
          <w:ilvl w:val="0"/>
          <w:numId w:val="3"/>
        </w:numPr>
        <w:tabs>
          <w:tab w:val="left" w:pos="733"/>
        </w:tabs>
        <w:spacing w:before="57" w:after="0"/>
        <w:ind w:left="454" w:hanging="340"/>
      </w:pPr>
      <w:r>
        <w:rPr>
          <w:rFonts w:cs="Arial"/>
          <w:szCs w:val="20"/>
        </w:rPr>
        <w:t xml:space="preserve">aktualizovat územní ochranu ploch pro vodní díla nadmístního významu v politice územního rozvoje a územně plánovací dokumentaci podle výsledků plnění opatření </w:t>
      </w:r>
      <w:r>
        <w:rPr>
          <w:rFonts w:cs="Arial"/>
          <w:i/>
          <w:iCs/>
          <w:szCs w:val="20"/>
        </w:rPr>
        <w:t>Nové víceúčelové nádrže</w:t>
      </w:r>
      <w:r>
        <w:rPr>
          <w:rFonts w:cs="Arial"/>
          <w:szCs w:val="20"/>
        </w:rPr>
        <w:t>,</w:t>
      </w:r>
    </w:p>
    <w:p w14:paraId="5E9BFE6D" w14:textId="76FBA2D9" w:rsidR="009A07F9" w:rsidRDefault="00892806">
      <w:pPr>
        <w:numPr>
          <w:ilvl w:val="0"/>
          <w:numId w:val="3"/>
        </w:numPr>
        <w:tabs>
          <w:tab w:val="left" w:pos="733"/>
        </w:tabs>
        <w:spacing w:before="57" w:after="0"/>
        <w:ind w:left="454" w:hanging="340"/>
      </w:pPr>
      <w:r>
        <w:rPr>
          <w:rFonts w:cs="Arial"/>
          <w:szCs w:val="20"/>
        </w:rPr>
        <w:t>metodicky ošetřit způsob promítnutí opatření uložených koncepcí a usnesením vlády č.</w:t>
      </w:r>
      <w:r w:rsidR="003F617A">
        <w:rPr>
          <w:rFonts w:cs="Arial"/>
          <w:szCs w:val="20"/>
        </w:rPr>
        <w:t> </w:t>
      </w:r>
      <w:r>
        <w:rPr>
          <w:rFonts w:cs="Arial"/>
          <w:szCs w:val="20"/>
        </w:rPr>
        <w:t>620 ze dne 29. července 2015 do územně plánovací činnosti,</w:t>
      </w:r>
    </w:p>
    <w:p w14:paraId="217C746D" w14:textId="5A46E03F" w:rsidR="009A07F9" w:rsidRDefault="00892806">
      <w:pPr>
        <w:numPr>
          <w:ilvl w:val="0"/>
          <w:numId w:val="3"/>
        </w:numPr>
        <w:tabs>
          <w:tab w:val="left" w:pos="733"/>
        </w:tabs>
        <w:spacing w:before="57" w:after="0"/>
        <w:ind w:left="454" w:hanging="340"/>
      </w:pPr>
      <w:r>
        <w:rPr>
          <w:rFonts w:cs="Arial"/>
          <w:szCs w:val="20"/>
        </w:rPr>
        <w:t>promítnout výstupy plnění úkolů koncepce, zejména vymezení území ohrožených suchem, do prováděcího právního předpisu, který stanoví obsah územně analytických podkladů (částečně zohledněno zahrnutím jevu regionalizace území dle míry ohrožení suchem do obsahu územně analytických podkladů novelou vyhlášky č.</w:t>
      </w:r>
      <w:r w:rsidR="003F617A">
        <w:rPr>
          <w:rFonts w:cs="Arial"/>
          <w:szCs w:val="20"/>
        </w:rPr>
        <w:t> </w:t>
      </w:r>
      <w:r>
        <w:rPr>
          <w:rFonts w:cs="Arial"/>
          <w:szCs w:val="20"/>
        </w:rPr>
        <w:t>500/2006 Sb. vyhláškou č.</w:t>
      </w:r>
      <w:r w:rsidR="003F617A">
        <w:rPr>
          <w:rFonts w:cs="Arial"/>
          <w:szCs w:val="20"/>
        </w:rPr>
        <w:t> </w:t>
      </w:r>
      <w:r>
        <w:rPr>
          <w:rFonts w:cs="Arial"/>
          <w:szCs w:val="20"/>
        </w:rPr>
        <w:t>13/2018 Sb.),</w:t>
      </w:r>
    </w:p>
    <w:p w14:paraId="3E8B4D11" w14:textId="77777777" w:rsidR="009A07F9" w:rsidRDefault="00892806">
      <w:pPr>
        <w:numPr>
          <w:ilvl w:val="0"/>
          <w:numId w:val="3"/>
        </w:numPr>
        <w:tabs>
          <w:tab w:val="left" w:pos="733"/>
        </w:tabs>
        <w:spacing w:before="57" w:after="0"/>
        <w:ind w:left="454" w:hanging="340"/>
      </w:pPr>
      <w:r>
        <w:rPr>
          <w:rFonts w:cs="Arial"/>
          <w:szCs w:val="20"/>
        </w:rPr>
        <w:t xml:space="preserve">na základě podkladů </w:t>
      </w:r>
      <w:proofErr w:type="spellStart"/>
      <w:r>
        <w:rPr>
          <w:rFonts w:cs="Arial"/>
          <w:szCs w:val="20"/>
        </w:rPr>
        <w:t>MZe</w:t>
      </w:r>
      <w:proofErr w:type="spellEnd"/>
      <w:r>
        <w:rPr>
          <w:rFonts w:cs="Arial"/>
          <w:szCs w:val="20"/>
        </w:rPr>
        <w:t xml:space="preserve"> a MŽP navrhnout principy regulace využití území ohrožených suchem v územně plánovací dokumentaci,</w:t>
      </w:r>
    </w:p>
    <w:p w14:paraId="01186C5B" w14:textId="77777777" w:rsidR="009A07F9" w:rsidRDefault="00892806">
      <w:pPr>
        <w:numPr>
          <w:ilvl w:val="0"/>
          <w:numId w:val="3"/>
        </w:numPr>
        <w:tabs>
          <w:tab w:val="left" w:pos="733"/>
        </w:tabs>
        <w:spacing w:before="57" w:after="0"/>
        <w:ind w:left="454" w:hanging="340"/>
      </w:pPr>
      <w:r>
        <w:rPr>
          <w:rFonts w:cs="Arial"/>
          <w:szCs w:val="20"/>
        </w:rPr>
        <w:t>vyhodnotit naplňování obsahového požadavku územních studií krajiny a navrhnout opatření v souvislosti s adaptací na změny klimatu (změny velikosti půdních bloků, zadržování vody v krajině, zvyšování koeficientu ekologické stability, změny využití území apod.) a výsledky vyhodnocení uplatnit v metodické činnosti.</w:t>
      </w:r>
    </w:p>
    <w:p w14:paraId="2101971B" w14:textId="16B38E34" w:rsidR="009A07F9" w:rsidRDefault="00892806">
      <w:pPr>
        <w:spacing w:before="113" w:after="0"/>
      </w:pPr>
      <w:r>
        <w:t>V územním plánování, zejména při tvorbě územně plánovací dokumentace je třeba dále dbát mimo jiné na</w:t>
      </w:r>
      <w:r w:rsidR="003F617A">
        <w:t> </w:t>
      </w:r>
      <w:r>
        <w:t>vytváření územních podmínek pro obnovu krajiny, především podmínek pro:</w:t>
      </w:r>
    </w:p>
    <w:p w14:paraId="550EBB8D" w14:textId="77777777" w:rsidR="009A07F9" w:rsidRDefault="00892806">
      <w:pPr>
        <w:numPr>
          <w:ilvl w:val="0"/>
          <w:numId w:val="2"/>
        </w:numPr>
        <w:spacing w:before="57" w:after="0"/>
        <w:ind w:left="454" w:hanging="340"/>
      </w:pPr>
      <w:r>
        <w:rPr>
          <w:rFonts w:eastAsia="Times New Roman" w:cs="Arial"/>
          <w:szCs w:val="20"/>
          <w:lang w:eastAsia="cs-CZ"/>
        </w:rPr>
        <w:t xml:space="preserve">zvýšení retenční a akumulační schopnosti krajiny, </w:t>
      </w:r>
    </w:p>
    <w:p w14:paraId="313E0646" w14:textId="77777777" w:rsidR="009A07F9" w:rsidRDefault="00892806">
      <w:pPr>
        <w:numPr>
          <w:ilvl w:val="0"/>
          <w:numId w:val="2"/>
        </w:numPr>
        <w:spacing w:before="57" w:after="0"/>
        <w:ind w:left="454" w:hanging="340"/>
      </w:pPr>
      <w:r>
        <w:rPr>
          <w:rFonts w:eastAsia="Times New Roman" w:cs="Arial"/>
          <w:szCs w:val="20"/>
          <w:lang w:eastAsia="cs-CZ"/>
        </w:rPr>
        <w:t>revitalizaci vodních toků, tj. pro obnovu přirozených funkcí vodních toků a niv,</w:t>
      </w:r>
    </w:p>
    <w:p w14:paraId="338378C2" w14:textId="77777777" w:rsidR="009A07F9" w:rsidRDefault="00892806">
      <w:pPr>
        <w:numPr>
          <w:ilvl w:val="0"/>
          <w:numId w:val="2"/>
        </w:numPr>
        <w:spacing w:before="57" w:after="0"/>
        <w:ind w:left="454" w:hanging="340"/>
      </w:pPr>
      <w:r>
        <w:rPr>
          <w:rFonts w:eastAsia="Times New Roman" w:cs="Arial"/>
          <w:szCs w:val="20"/>
          <w:lang w:eastAsia="cs-CZ"/>
        </w:rPr>
        <w:t>obnovu přirozených vodních prvků v krajině, včetně obnovy mokřadů,</w:t>
      </w:r>
    </w:p>
    <w:p w14:paraId="55BC6F56" w14:textId="77777777" w:rsidR="009A07F9" w:rsidRDefault="00892806">
      <w:pPr>
        <w:numPr>
          <w:ilvl w:val="0"/>
          <w:numId w:val="2"/>
        </w:numPr>
        <w:spacing w:before="57" w:after="0"/>
        <w:ind w:left="454" w:hanging="340"/>
      </w:pPr>
      <w:r>
        <w:rPr>
          <w:rFonts w:eastAsia="Times New Roman" w:cs="Arial"/>
          <w:szCs w:val="20"/>
          <w:lang w:eastAsia="cs-CZ"/>
        </w:rPr>
        <w:t>provádění komplexních pozemkových úprav v součinnosti s pořizováním územně plánovací dokumentace, především z důvodu, že širšímu uplatnění výše uvedených opatření v praxi brání náročný proces řešení majetkových vztahů na dotčených pozemcích,</w:t>
      </w:r>
    </w:p>
    <w:p w14:paraId="39080D4F" w14:textId="77777777" w:rsidR="009A07F9" w:rsidRDefault="00892806">
      <w:pPr>
        <w:spacing w:before="113" w:after="0"/>
      </w:pPr>
      <w:r>
        <w:rPr>
          <w:rFonts w:eastAsia="Times New Roman" w:cs="Arial"/>
          <w:szCs w:val="20"/>
          <w:lang w:eastAsia="cs-CZ"/>
        </w:rPr>
        <w:t xml:space="preserve">a dále </w:t>
      </w:r>
      <w:r>
        <w:t>vytváření územních podmínek pro zajištění dostatku kvalitní vody pro obyvatelstvo, zemědělství a průmysl, především podmínek pro:</w:t>
      </w:r>
    </w:p>
    <w:p w14:paraId="04F36C17" w14:textId="77777777" w:rsidR="009A07F9" w:rsidRDefault="00892806">
      <w:pPr>
        <w:numPr>
          <w:ilvl w:val="0"/>
          <w:numId w:val="2"/>
        </w:numPr>
        <w:spacing w:before="57" w:after="0"/>
        <w:ind w:left="454" w:hanging="340"/>
        <w:rPr>
          <w:rFonts w:eastAsia="Times New Roman" w:cs="Arial"/>
          <w:szCs w:val="20"/>
          <w:lang w:eastAsia="cs-CZ"/>
        </w:rPr>
      </w:pPr>
      <w:r>
        <w:rPr>
          <w:rFonts w:eastAsia="Times New Roman" w:cs="Arial"/>
          <w:szCs w:val="20"/>
          <w:lang w:eastAsia="cs-CZ"/>
        </w:rPr>
        <w:t>zvyšování spolehlivosti stávajících vodních zdrojů a zajištění nových vodních zdrojů a v rámci toho:</w:t>
      </w:r>
    </w:p>
    <w:p w14:paraId="09866069" w14:textId="77777777" w:rsidR="009A07F9" w:rsidRDefault="00892806">
      <w:pPr>
        <w:numPr>
          <w:ilvl w:val="0"/>
          <w:numId w:val="2"/>
        </w:numPr>
        <w:spacing w:before="57" w:after="0"/>
        <w:ind w:left="454" w:hanging="340"/>
        <w:rPr>
          <w:rFonts w:eastAsia="Times New Roman" w:cs="Arial"/>
          <w:szCs w:val="20"/>
          <w:lang w:eastAsia="cs-CZ"/>
        </w:rPr>
      </w:pPr>
      <w:r>
        <w:rPr>
          <w:rFonts w:eastAsia="Times New Roman" w:cs="Arial"/>
          <w:szCs w:val="20"/>
          <w:lang w:eastAsia="cs-CZ"/>
        </w:rPr>
        <w:t>prověřování možnosti realizace nových vodních nádrží jako strategických vodních zdrojů,</w:t>
      </w:r>
    </w:p>
    <w:p w14:paraId="032D5C83" w14:textId="77777777" w:rsidR="009A07F9" w:rsidRDefault="00892806">
      <w:pPr>
        <w:numPr>
          <w:ilvl w:val="0"/>
          <w:numId w:val="2"/>
        </w:numPr>
        <w:spacing w:before="57" w:after="0"/>
        <w:ind w:left="454" w:hanging="340"/>
        <w:rPr>
          <w:rFonts w:eastAsia="Times New Roman" w:cs="Arial"/>
          <w:szCs w:val="20"/>
          <w:lang w:eastAsia="cs-CZ"/>
        </w:rPr>
      </w:pPr>
      <w:r>
        <w:rPr>
          <w:rFonts w:eastAsia="Times New Roman" w:cs="Arial"/>
          <w:szCs w:val="20"/>
          <w:lang w:eastAsia="cs-CZ"/>
        </w:rPr>
        <w:t>ochranu území pro budoucí výstavbu vodních nádrží,</w:t>
      </w:r>
    </w:p>
    <w:p w14:paraId="7E42C230" w14:textId="77777777" w:rsidR="009A07F9" w:rsidRDefault="00892806">
      <w:pPr>
        <w:numPr>
          <w:ilvl w:val="0"/>
          <w:numId w:val="2"/>
        </w:numPr>
        <w:spacing w:before="57" w:after="0"/>
        <w:ind w:left="454" w:hanging="340"/>
        <w:rPr>
          <w:rFonts w:eastAsia="Times New Roman" w:cs="Arial"/>
          <w:szCs w:val="20"/>
          <w:lang w:eastAsia="cs-CZ"/>
        </w:rPr>
      </w:pPr>
      <w:r>
        <w:rPr>
          <w:rFonts w:eastAsia="Times New Roman" w:cs="Arial"/>
          <w:szCs w:val="20"/>
          <w:lang w:eastAsia="cs-CZ"/>
        </w:rPr>
        <w:t>rozvoj vodárenské infrastruktury, mj. propojování skupinových vodovodů do vodárenských soustav.</w:t>
      </w:r>
    </w:p>
    <w:p w14:paraId="622098E9" w14:textId="77777777" w:rsidR="009A07F9" w:rsidRDefault="00892806">
      <w:pPr>
        <w:spacing w:before="113" w:after="0"/>
      </w:pPr>
      <w:r>
        <w:t>Cílem o</w:t>
      </w:r>
      <w:r>
        <w:rPr>
          <w:rFonts w:eastAsia="Times New Roman" w:cs="Arial"/>
          <w:szCs w:val="20"/>
          <w:lang w:eastAsia="cs-CZ"/>
        </w:rPr>
        <w:t>patření v oblasti ohrožení území suchem je snížení a zpomalení povrchového odtoku vody, zajištění doplňování podzemních vod, zajištění stability vodního režimu v krajině, zvýšení retence vody v krajině, zvýšení odolnosti ekosystémů v krajině vůči dopadům sucha a hydrologickým a teplotním extrémům, zlepšení stavu vodních toků a ploch, obnova ekosystémových funkcí přirozených vodních toků, ploch a mokřadů a zajištění dostatku kvalitní vody pro obyvatelstvo, zemědělství a průmysl.</w:t>
      </w:r>
    </w:p>
    <w:p w14:paraId="1796FB96" w14:textId="77777777" w:rsidR="009A07F9" w:rsidRDefault="00892806">
      <w:pPr>
        <w:spacing w:before="113" w:after="0"/>
      </w:pPr>
      <w:r>
        <w:rPr>
          <w:rFonts w:eastAsia="Times New Roman" w:cs="Arial"/>
          <w:szCs w:val="20"/>
          <w:lang w:eastAsia="cs-CZ"/>
        </w:rPr>
        <w:t xml:space="preserve">Dosažení uvedených cílů úzce souvisí s krajinným plánováním, jehož úkolem je stanovení využití území, aktivit a činností s dlouhodobým výhledem do budoucna, které mají za cíl tvorbu, obnovu a zvýšení hodnoty krajiny. Krajinné plánování se musí v širších vazbách zabývat zhodnocením aktuálního stavu krajiny, analýzou problémů a formulací cílů její obnovy a tvorby, které se následně promítnou do závazných dokumentů. Mezi základní nástroje krajinného plánování </w:t>
      </w:r>
      <w:proofErr w:type="gramStart"/>
      <w:r>
        <w:rPr>
          <w:rFonts w:eastAsia="Times New Roman" w:cs="Arial"/>
          <w:szCs w:val="20"/>
          <w:lang w:eastAsia="cs-CZ"/>
        </w:rPr>
        <w:t>patří</w:t>
      </w:r>
      <w:proofErr w:type="gramEnd"/>
      <w:r>
        <w:rPr>
          <w:rFonts w:eastAsia="Times New Roman" w:cs="Arial"/>
          <w:szCs w:val="20"/>
          <w:lang w:eastAsia="cs-CZ"/>
        </w:rPr>
        <w:t xml:space="preserve"> v ČR územní plán, regulační plán a komplexní pozemkové úpravy. Dalším možným nástrojem plánování krajiny je územní studie. Především tyto dokumenty musí v co největší míře zohlednit plánování krajiny, mj. s ohledem na její vodní režim.</w:t>
      </w:r>
    </w:p>
    <w:p w14:paraId="163E7446" w14:textId="77777777" w:rsidR="009A07F9" w:rsidRDefault="009A07F9">
      <w:pPr>
        <w:spacing w:before="113" w:after="0"/>
        <w:rPr>
          <w:rFonts w:eastAsia="Times New Roman" w:cs="Arial"/>
          <w:szCs w:val="20"/>
          <w:lang w:eastAsia="cs-CZ"/>
        </w:rPr>
      </w:pPr>
    </w:p>
    <w:p w14:paraId="490BA0ED" w14:textId="77777777" w:rsidR="009A07F9" w:rsidRDefault="009A07F9">
      <w:pPr>
        <w:spacing w:before="113" w:after="0"/>
        <w:rPr>
          <w:rFonts w:eastAsia="Times New Roman" w:cs="Arial"/>
          <w:szCs w:val="20"/>
          <w:lang w:eastAsia="cs-CZ"/>
        </w:rPr>
      </w:pPr>
    </w:p>
    <w:p w14:paraId="5E296E80" w14:textId="77777777" w:rsidR="009A07F9" w:rsidRDefault="00892806">
      <w:pPr>
        <w:pStyle w:val="nadpisek3"/>
        <w:shd w:val="clear" w:color="auto" w:fill="D9D9D9" w:themeFill="background1" w:themeFillShade="D9"/>
        <w:spacing w:before="340" w:after="227"/>
        <w:jc w:val="center"/>
        <w:rPr>
          <w:color w:val="000099"/>
        </w:rPr>
      </w:pPr>
      <w:r>
        <w:rPr>
          <w:color w:val="000099"/>
        </w:rPr>
        <w:lastRenderedPageBreak/>
        <w:t>IV. Právní rámec, zákony a vyhlášky</w:t>
      </w:r>
    </w:p>
    <w:p w14:paraId="76810C7F" w14:textId="77777777" w:rsidR="009A07F9" w:rsidRDefault="00892806">
      <w:pPr>
        <w:pStyle w:val="napisek4"/>
        <w:spacing w:before="113" w:after="113"/>
        <w:rPr>
          <w:b w:val="0"/>
          <w:bCs w:val="0"/>
        </w:rPr>
      </w:pPr>
      <w:r>
        <w:rPr>
          <w:rStyle w:val="mw-headline"/>
          <w:rFonts w:eastAsia="Calibri" w:cs="Times New Roman"/>
          <w:color w:val="000000"/>
          <w:sz w:val="20"/>
          <w:szCs w:val="20"/>
        </w:rPr>
        <w:t>Zákony a vyhlášky, nařízení vlády</w:t>
      </w:r>
    </w:p>
    <w:p w14:paraId="4FC968D6" w14:textId="77777777" w:rsidR="009A07F9" w:rsidRDefault="00892806">
      <w:pPr>
        <w:pStyle w:val="Odstavecseseznamem"/>
        <w:numPr>
          <w:ilvl w:val="0"/>
          <w:numId w:val="4"/>
        </w:numPr>
        <w:spacing w:before="85" w:after="0"/>
        <w:ind w:left="283" w:hanging="283"/>
        <w:jc w:val="left"/>
      </w:pPr>
      <w:r>
        <w:rPr>
          <w:rFonts w:cs="Arial"/>
          <w:szCs w:val="20"/>
        </w:rPr>
        <w:t xml:space="preserve">Zákon č. 201/2012 Sb., o ochraně ovzduší, ve znění pozdějších předpisů, </w:t>
      </w:r>
      <w:r>
        <w:rPr>
          <w:rFonts w:cs="Arial"/>
          <w:i/>
          <w:iCs/>
          <w:szCs w:val="20"/>
        </w:rPr>
        <w:t>Zákon je v gesci Ministerstva životního prostředí.</w:t>
      </w:r>
    </w:p>
    <w:p w14:paraId="7CC7A797" w14:textId="77777777" w:rsidR="009A07F9" w:rsidRDefault="00892806">
      <w:pPr>
        <w:pStyle w:val="Odstavecseseznamem"/>
        <w:numPr>
          <w:ilvl w:val="0"/>
          <w:numId w:val="4"/>
        </w:numPr>
        <w:spacing w:before="85" w:after="0"/>
        <w:ind w:left="283" w:hanging="283"/>
        <w:jc w:val="left"/>
      </w:pPr>
      <w:r>
        <w:rPr>
          <w:rFonts w:cs="Arial"/>
          <w:szCs w:val="20"/>
        </w:rPr>
        <w:t xml:space="preserve">Zákon č. 254/2001 Sb., o vodách a o změně některých zákonů (vodní zákon), ve znění pozdějších předpisů, </w:t>
      </w:r>
      <w:r>
        <w:rPr>
          <w:rFonts w:cs="Arial"/>
          <w:i/>
          <w:iCs/>
          <w:szCs w:val="20"/>
        </w:rPr>
        <w:t>Zákon je v gesci Ministerstva zemědělství a Ministerstva životního prostředí.</w:t>
      </w:r>
    </w:p>
    <w:p w14:paraId="1275417F" w14:textId="77777777" w:rsidR="009A07F9" w:rsidRDefault="00892806">
      <w:pPr>
        <w:pStyle w:val="Odstavecseseznamem"/>
        <w:numPr>
          <w:ilvl w:val="0"/>
          <w:numId w:val="4"/>
        </w:numPr>
        <w:spacing w:before="85" w:after="0"/>
        <w:ind w:left="283" w:hanging="283"/>
        <w:jc w:val="left"/>
      </w:pPr>
      <w:r>
        <w:rPr>
          <w:rFonts w:cs="Arial"/>
          <w:szCs w:val="20"/>
        </w:rPr>
        <w:t xml:space="preserve">Vyhláška č. 330/2012 Sb., o způsobu posuzování a vyhodnocení úrovně znečištění, rozsahu informování veřejnosti o úrovni znečištění a při smogových situacích, </w:t>
      </w:r>
      <w:r>
        <w:rPr>
          <w:rFonts w:cs="Arial"/>
          <w:i/>
          <w:iCs/>
          <w:szCs w:val="20"/>
        </w:rPr>
        <w:t>Vyhláška je v gesci Ministerstva životního prostředí.</w:t>
      </w:r>
    </w:p>
    <w:p w14:paraId="375E5F82" w14:textId="77777777" w:rsidR="009A07F9" w:rsidRDefault="00892806">
      <w:pPr>
        <w:pStyle w:val="Odstavecseseznamem"/>
        <w:numPr>
          <w:ilvl w:val="0"/>
          <w:numId w:val="4"/>
        </w:numPr>
        <w:spacing w:before="85" w:after="0"/>
        <w:ind w:left="283" w:hanging="283"/>
        <w:jc w:val="left"/>
      </w:pPr>
      <w:r>
        <w:rPr>
          <w:rFonts w:cs="Arial"/>
          <w:szCs w:val="20"/>
        </w:rPr>
        <w:t xml:space="preserve">Vyhláška č. 415/2012 Sb., o přípustné úrovni znečišťování a jejím zjišťování a o provedení některých dalších ustanovení zákona o ochraně ovzduší, </w:t>
      </w:r>
      <w:r>
        <w:rPr>
          <w:rFonts w:cs="Arial"/>
          <w:i/>
          <w:iCs/>
          <w:szCs w:val="20"/>
        </w:rPr>
        <w:t>Vyhláška je v gesci Ministerstva životního prostředí.</w:t>
      </w:r>
    </w:p>
    <w:p w14:paraId="3A82C4CF" w14:textId="77777777" w:rsidR="009A07F9" w:rsidRDefault="00892806">
      <w:pPr>
        <w:pStyle w:val="Odstavecseseznamem"/>
        <w:numPr>
          <w:ilvl w:val="0"/>
          <w:numId w:val="4"/>
        </w:numPr>
        <w:spacing w:before="85" w:after="0"/>
        <w:ind w:left="283" w:hanging="283"/>
      </w:pPr>
      <w:r>
        <w:rPr>
          <w:rFonts w:cs="Arial"/>
          <w:szCs w:val="20"/>
        </w:rPr>
        <w:t xml:space="preserve">Nařízení vlády č. 401/2015 Sb. o ukazatelích a hodnotách přípustného znečištění povrchových vod a odpadních vod, náležitostech povolení k vypouštění odpadních vod do vod povrchových a do kanalizací a o citlivých oblastech, </w:t>
      </w:r>
      <w:r>
        <w:rPr>
          <w:rFonts w:cs="Arial"/>
          <w:i/>
          <w:iCs/>
          <w:szCs w:val="20"/>
        </w:rPr>
        <w:t>Nařízení je v gesci Ministerstva životního prostředí.</w:t>
      </w:r>
    </w:p>
    <w:p w14:paraId="45C51716" w14:textId="77777777" w:rsidR="009A07F9" w:rsidRDefault="00892806">
      <w:pPr>
        <w:pStyle w:val="nadpisek3"/>
        <w:shd w:val="clear" w:color="auto" w:fill="D9D9D9" w:themeFill="background1" w:themeFillShade="D9"/>
        <w:spacing w:before="340" w:after="227"/>
        <w:jc w:val="center"/>
        <w:rPr>
          <w:color w:val="000099"/>
        </w:rPr>
      </w:pPr>
      <w:r>
        <w:rPr>
          <w:color w:val="000099"/>
        </w:rPr>
        <w:t>V. Použité zdroje</w:t>
      </w:r>
    </w:p>
    <w:p w14:paraId="35137152" w14:textId="77777777" w:rsidR="009A07F9" w:rsidRDefault="00892806">
      <w:pPr>
        <w:pStyle w:val="napisek4"/>
        <w:spacing w:before="113" w:after="113"/>
        <w:rPr>
          <w:sz w:val="20"/>
          <w:szCs w:val="20"/>
        </w:rPr>
      </w:pPr>
      <w:r>
        <w:rPr>
          <w:rFonts w:eastAsia="Times New Roman"/>
          <w:sz w:val="20"/>
          <w:szCs w:val="20"/>
          <w:lang w:eastAsia="cs-CZ"/>
        </w:rPr>
        <w:t xml:space="preserve">Strategické a </w:t>
      </w:r>
      <w:proofErr w:type="gramStart"/>
      <w:r>
        <w:rPr>
          <w:rFonts w:eastAsia="Times New Roman"/>
          <w:sz w:val="20"/>
          <w:szCs w:val="20"/>
          <w:lang w:eastAsia="cs-CZ"/>
        </w:rPr>
        <w:t>rezortní</w:t>
      </w:r>
      <w:proofErr w:type="gramEnd"/>
      <w:r>
        <w:rPr>
          <w:rFonts w:eastAsia="Times New Roman"/>
          <w:sz w:val="20"/>
          <w:szCs w:val="20"/>
          <w:lang w:eastAsia="cs-CZ"/>
        </w:rPr>
        <w:t xml:space="preserve"> dokumenty</w:t>
      </w:r>
    </w:p>
    <w:p w14:paraId="45EF37D2" w14:textId="77777777" w:rsidR="009A07F9" w:rsidRDefault="00892806">
      <w:pPr>
        <w:pStyle w:val="Odstavecseseznamem"/>
        <w:numPr>
          <w:ilvl w:val="0"/>
          <w:numId w:val="4"/>
        </w:numPr>
        <w:spacing w:before="85" w:after="0"/>
        <w:ind w:left="283" w:hanging="283"/>
        <w:jc w:val="left"/>
      </w:pPr>
      <w:r>
        <w:rPr>
          <w:rFonts w:cs="Arial"/>
          <w:szCs w:val="20"/>
        </w:rPr>
        <w:t>Strategický rámec Česká republika 2030,</w:t>
      </w:r>
      <w:r>
        <w:rPr>
          <w:rFonts w:cs="Arial"/>
          <w:b/>
          <w:szCs w:val="20"/>
        </w:rPr>
        <w:t xml:space="preserve"> </w:t>
      </w:r>
      <w:r>
        <w:rPr>
          <w:rFonts w:cs="Arial"/>
          <w:i/>
          <w:iCs/>
          <w:szCs w:val="20"/>
        </w:rPr>
        <w:t xml:space="preserve">Dokument je v gesci </w:t>
      </w:r>
      <w:hyperlink r:id="rId11">
        <w:r>
          <w:rPr>
            <w:rFonts w:cs="Arial"/>
            <w:i/>
            <w:iCs/>
            <w:szCs w:val="20"/>
          </w:rPr>
          <w:t>Ministerstva životního prostředí</w:t>
        </w:r>
      </w:hyperlink>
      <w:r>
        <w:rPr>
          <w:rFonts w:cs="Arial"/>
          <w:i/>
          <w:iCs/>
          <w:szCs w:val="20"/>
        </w:rPr>
        <w:t>.</w:t>
      </w:r>
    </w:p>
    <w:p w14:paraId="053D55C0" w14:textId="77777777" w:rsidR="009A07F9" w:rsidRDefault="00892806">
      <w:pPr>
        <w:pStyle w:val="Odstavecseseznamem"/>
        <w:numPr>
          <w:ilvl w:val="0"/>
          <w:numId w:val="4"/>
        </w:numPr>
        <w:spacing w:before="85" w:after="0"/>
        <w:ind w:left="283" w:hanging="283"/>
        <w:jc w:val="left"/>
      </w:pPr>
      <w:r>
        <w:rPr>
          <w:rFonts w:cs="Arial"/>
          <w:szCs w:val="20"/>
        </w:rPr>
        <w:t xml:space="preserve">Státní politika životního prostředí 2030 s výhledem do roku 2050, </w:t>
      </w:r>
      <w:r>
        <w:rPr>
          <w:i/>
          <w:iCs/>
        </w:rPr>
        <w:t xml:space="preserve">Dokument je v gesci </w:t>
      </w:r>
      <w:hyperlink r:id="rId12">
        <w:r>
          <w:rPr>
            <w:i/>
            <w:iCs/>
          </w:rPr>
          <w:t>Ministerstva životního prostředí</w:t>
        </w:r>
      </w:hyperlink>
      <w:r>
        <w:rPr>
          <w:i/>
          <w:iCs/>
        </w:rPr>
        <w:t>.</w:t>
      </w:r>
    </w:p>
    <w:p w14:paraId="1D0F4DCA" w14:textId="77777777" w:rsidR="009A07F9" w:rsidRDefault="00892806">
      <w:pPr>
        <w:pStyle w:val="Odstavecseseznamem"/>
        <w:numPr>
          <w:ilvl w:val="0"/>
          <w:numId w:val="4"/>
        </w:numPr>
        <w:spacing w:before="85" w:after="0"/>
        <w:ind w:left="283" w:hanging="283"/>
        <w:jc w:val="left"/>
      </w:pPr>
      <w:r>
        <w:rPr>
          <w:rFonts w:cs="Arial"/>
          <w:szCs w:val="20"/>
        </w:rPr>
        <w:t>Politika ochrany klimatu v České republice pro období 2017 až 2030, s výhledem do roku 2050</w:t>
      </w:r>
      <w:r>
        <w:rPr>
          <w:rFonts w:cs="Arial"/>
          <w:i/>
          <w:iCs/>
          <w:szCs w:val="20"/>
        </w:rPr>
        <w:t>,</w:t>
      </w:r>
      <w:r>
        <w:rPr>
          <w:rFonts w:cs="Arial"/>
          <w:b/>
          <w:i/>
          <w:iCs/>
          <w:szCs w:val="20"/>
        </w:rPr>
        <w:t xml:space="preserve"> </w:t>
      </w:r>
      <w:r>
        <w:rPr>
          <w:rFonts w:cs="Arial"/>
          <w:i/>
          <w:iCs/>
          <w:szCs w:val="20"/>
        </w:rPr>
        <w:t>Dokument je v gesci Ministerstva životního prostředí.</w:t>
      </w:r>
    </w:p>
    <w:p w14:paraId="6F280A35" w14:textId="77777777" w:rsidR="009A07F9" w:rsidRDefault="00892806">
      <w:pPr>
        <w:pStyle w:val="Odstavecseseznamem"/>
        <w:numPr>
          <w:ilvl w:val="0"/>
          <w:numId w:val="4"/>
        </w:numPr>
        <w:spacing w:before="85" w:after="0"/>
        <w:ind w:left="283" w:hanging="283"/>
        <w:jc w:val="left"/>
      </w:pPr>
      <w:r>
        <w:rPr>
          <w:rFonts w:cs="Arial"/>
          <w:szCs w:val="20"/>
        </w:rPr>
        <w:t>Státní program ochrany přírody a krajiny</w:t>
      </w:r>
      <w:r>
        <w:rPr>
          <w:rFonts w:cs="Arial"/>
          <w:i/>
          <w:iCs/>
          <w:szCs w:val="20"/>
        </w:rPr>
        <w:t>,</w:t>
      </w:r>
      <w:r>
        <w:rPr>
          <w:rFonts w:cs="Arial"/>
          <w:b/>
          <w:i/>
          <w:iCs/>
          <w:szCs w:val="20"/>
        </w:rPr>
        <w:t xml:space="preserve"> </w:t>
      </w:r>
      <w:r>
        <w:rPr>
          <w:i/>
          <w:iCs/>
        </w:rPr>
        <w:t>Dokument je v gesci Ministerstva životního prostředí.</w:t>
      </w:r>
    </w:p>
    <w:p w14:paraId="6E1C8C8F" w14:textId="77777777" w:rsidR="009A07F9" w:rsidRDefault="00892806">
      <w:pPr>
        <w:pStyle w:val="Odstavecseseznamem"/>
        <w:numPr>
          <w:ilvl w:val="0"/>
          <w:numId w:val="4"/>
        </w:numPr>
        <w:spacing w:before="85" w:after="0"/>
        <w:ind w:left="283" w:hanging="283"/>
        <w:jc w:val="left"/>
      </w:pPr>
      <w:r>
        <w:rPr>
          <w:rFonts w:cs="Arial"/>
          <w:szCs w:val="20"/>
        </w:rPr>
        <w:t xml:space="preserve">Strategie přizpůsobení se změně klimatu v podmínkách ČR - 1. aktualizace pro období </w:t>
      </w:r>
      <w:proofErr w:type="gramStart"/>
      <w:r>
        <w:rPr>
          <w:rFonts w:cs="Arial"/>
          <w:szCs w:val="20"/>
        </w:rPr>
        <w:t>2021 - 2030</w:t>
      </w:r>
      <w:proofErr w:type="gramEnd"/>
      <w:r>
        <w:rPr>
          <w:rFonts w:cs="Arial"/>
          <w:szCs w:val="20"/>
        </w:rPr>
        <w:t xml:space="preserve"> s výhledem do roku 2050 (adaptační strategie),</w:t>
      </w:r>
      <w:r>
        <w:rPr>
          <w:rFonts w:cs="Arial"/>
          <w:b/>
          <w:szCs w:val="20"/>
        </w:rPr>
        <w:t xml:space="preserve"> </w:t>
      </w:r>
      <w:r>
        <w:rPr>
          <w:rFonts w:cs="Arial"/>
          <w:i/>
          <w:iCs/>
          <w:szCs w:val="20"/>
        </w:rPr>
        <w:t xml:space="preserve">Dokument je v gesci </w:t>
      </w:r>
      <w:hyperlink r:id="rId13">
        <w:r>
          <w:rPr>
            <w:rFonts w:cs="Arial"/>
            <w:i/>
            <w:iCs/>
            <w:szCs w:val="20"/>
          </w:rPr>
          <w:t>Ministerstva životního prostředí</w:t>
        </w:r>
      </w:hyperlink>
      <w:r>
        <w:rPr>
          <w:rFonts w:cs="Arial"/>
          <w:i/>
          <w:iCs/>
          <w:szCs w:val="20"/>
        </w:rPr>
        <w:t>.</w:t>
      </w:r>
    </w:p>
    <w:p w14:paraId="58494D26" w14:textId="77777777" w:rsidR="009A07F9" w:rsidRDefault="00892806">
      <w:pPr>
        <w:pStyle w:val="Odstavecseseznamem"/>
        <w:numPr>
          <w:ilvl w:val="0"/>
          <w:numId w:val="4"/>
        </w:numPr>
        <w:spacing w:before="85" w:after="0"/>
        <w:ind w:left="283" w:hanging="283"/>
        <w:jc w:val="left"/>
      </w:pPr>
      <w:r>
        <w:rPr>
          <w:rFonts w:cs="Arial"/>
          <w:szCs w:val="20"/>
        </w:rPr>
        <w:t xml:space="preserve">Strategie resortu zemědělství ČR s výhledem do roku 2030, </w:t>
      </w:r>
      <w:r>
        <w:rPr>
          <w:rFonts w:cs="Arial"/>
          <w:i/>
          <w:iCs/>
          <w:szCs w:val="20"/>
        </w:rPr>
        <w:t xml:space="preserve">Dokument je v gesci </w:t>
      </w:r>
      <w:hyperlink r:id="rId14">
        <w:r>
          <w:rPr>
            <w:rFonts w:cs="Arial"/>
            <w:i/>
            <w:iCs/>
            <w:szCs w:val="20"/>
          </w:rPr>
          <w:t xml:space="preserve">Ministerstva </w:t>
        </w:r>
      </w:hyperlink>
      <w:r>
        <w:rPr>
          <w:rFonts w:cs="Arial"/>
          <w:i/>
          <w:iCs/>
          <w:szCs w:val="20"/>
        </w:rPr>
        <w:t>zemědělství.</w:t>
      </w:r>
    </w:p>
    <w:p w14:paraId="0F2186BF" w14:textId="77777777" w:rsidR="009A07F9" w:rsidRDefault="00892806">
      <w:pPr>
        <w:pStyle w:val="Odstavecseseznamem"/>
        <w:numPr>
          <w:ilvl w:val="0"/>
          <w:numId w:val="4"/>
        </w:numPr>
        <w:spacing w:before="85" w:after="0"/>
        <w:ind w:left="283" w:hanging="283"/>
        <w:jc w:val="left"/>
      </w:pPr>
      <w:r>
        <w:rPr>
          <w:rFonts w:cs="Arial"/>
          <w:szCs w:val="20"/>
        </w:rPr>
        <w:t xml:space="preserve">Střednědobá strategie zlepšení kvality ovzduší v ČR, </w:t>
      </w:r>
      <w:r>
        <w:rPr>
          <w:rFonts w:cs="Arial"/>
          <w:i/>
          <w:iCs/>
          <w:szCs w:val="20"/>
        </w:rPr>
        <w:t xml:space="preserve">Dokument je v gesci </w:t>
      </w:r>
      <w:hyperlink r:id="rId15">
        <w:r>
          <w:rPr>
            <w:rFonts w:cs="Arial"/>
            <w:i/>
            <w:iCs/>
            <w:szCs w:val="20"/>
          </w:rPr>
          <w:t>Ministerstva životního prostředí</w:t>
        </w:r>
      </w:hyperlink>
      <w:r>
        <w:rPr>
          <w:rFonts w:cs="Arial"/>
          <w:i/>
          <w:iCs/>
          <w:szCs w:val="20"/>
        </w:rPr>
        <w:t>.</w:t>
      </w:r>
    </w:p>
    <w:p w14:paraId="143AFBFF" w14:textId="77777777" w:rsidR="009A07F9" w:rsidRDefault="00892806">
      <w:pPr>
        <w:pStyle w:val="Odstavecseseznamem"/>
        <w:numPr>
          <w:ilvl w:val="0"/>
          <w:numId w:val="4"/>
        </w:numPr>
        <w:spacing w:before="85" w:after="0"/>
        <w:ind w:left="283" w:hanging="283"/>
        <w:jc w:val="left"/>
      </w:pPr>
      <w:r>
        <w:rPr>
          <w:rFonts w:cs="Arial"/>
          <w:szCs w:val="20"/>
        </w:rPr>
        <w:t xml:space="preserve">Národní program snižování emisí </w:t>
      </w:r>
      <w:proofErr w:type="gramStart"/>
      <w:r>
        <w:rPr>
          <w:rFonts w:cs="Arial"/>
          <w:szCs w:val="20"/>
        </w:rPr>
        <w:t>ČR - aktualizace</w:t>
      </w:r>
      <w:proofErr w:type="gramEnd"/>
      <w:r>
        <w:rPr>
          <w:rFonts w:cs="Arial"/>
          <w:szCs w:val="20"/>
        </w:rPr>
        <w:t xml:space="preserve"> 2019,</w:t>
      </w:r>
      <w:r>
        <w:rPr>
          <w:rFonts w:cs="Arial"/>
          <w:b/>
          <w:szCs w:val="20"/>
        </w:rPr>
        <w:t xml:space="preserve"> </w:t>
      </w:r>
      <w:r>
        <w:rPr>
          <w:rFonts w:cs="Arial"/>
          <w:i/>
          <w:iCs/>
          <w:szCs w:val="20"/>
        </w:rPr>
        <w:t xml:space="preserve">Dokument je v gesci </w:t>
      </w:r>
      <w:hyperlink r:id="rId16">
        <w:r>
          <w:rPr>
            <w:rFonts w:cs="Arial"/>
            <w:i/>
            <w:iCs/>
            <w:szCs w:val="20"/>
          </w:rPr>
          <w:t>Ministerstva životního prostředí</w:t>
        </w:r>
      </w:hyperlink>
      <w:r>
        <w:rPr>
          <w:rFonts w:cs="Arial"/>
          <w:i/>
          <w:iCs/>
          <w:szCs w:val="20"/>
        </w:rPr>
        <w:t xml:space="preserve"> </w:t>
      </w:r>
    </w:p>
    <w:p w14:paraId="35E2185D" w14:textId="77777777" w:rsidR="009A07F9" w:rsidRDefault="00892806">
      <w:pPr>
        <w:pStyle w:val="Odstavecseseznamem"/>
        <w:numPr>
          <w:ilvl w:val="0"/>
          <w:numId w:val="4"/>
        </w:numPr>
        <w:spacing w:before="85" w:after="0"/>
        <w:ind w:left="283" w:hanging="283"/>
        <w:jc w:val="left"/>
      </w:pPr>
      <w:r>
        <w:rPr>
          <w:rFonts w:cs="Arial"/>
          <w:szCs w:val="20"/>
        </w:rPr>
        <w:t>Programy zlepšování kvality ovzduší 2020+,</w:t>
      </w:r>
      <w:r>
        <w:rPr>
          <w:rFonts w:cs="Arial"/>
          <w:b/>
          <w:szCs w:val="20"/>
        </w:rPr>
        <w:t xml:space="preserve"> </w:t>
      </w:r>
      <w:r>
        <w:rPr>
          <w:rFonts w:cs="Arial"/>
          <w:i/>
          <w:iCs/>
          <w:szCs w:val="20"/>
        </w:rPr>
        <w:t xml:space="preserve">Dokumenty jsou v gesci </w:t>
      </w:r>
      <w:hyperlink r:id="rId17">
        <w:r>
          <w:rPr>
            <w:rFonts w:cs="Arial"/>
            <w:i/>
            <w:iCs/>
            <w:szCs w:val="20"/>
          </w:rPr>
          <w:t>Ministerstva životního prostředí</w:t>
        </w:r>
      </w:hyperlink>
    </w:p>
    <w:p w14:paraId="3DCD8080" w14:textId="77777777" w:rsidR="009A07F9" w:rsidRDefault="00892806">
      <w:pPr>
        <w:pStyle w:val="Odstavecseseznamem"/>
        <w:numPr>
          <w:ilvl w:val="0"/>
          <w:numId w:val="4"/>
        </w:numPr>
        <w:spacing w:before="85" w:after="0"/>
        <w:ind w:left="283" w:hanging="283"/>
        <w:jc w:val="left"/>
      </w:pPr>
      <w:r>
        <w:rPr>
          <w:rFonts w:cs="Arial"/>
          <w:szCs w:val="20"/>
        </w:rPr>
        <w:t xml:space="preserve">Koncepce ochrany před následky sucha pro území ČR, </w:t>
      </w:r>
      <w:r>
        <w:rPr>
          <w:rFonts w:cs="Arial"/>
          <w:i/>
          <w:iCs/>
          <w:szCs w:val="20"/>
        </w:rPr>
        <w:t xml:space="preserve">Dokument je v gesci </w:t>
      </w:r>
      <w:hyperlink r:id="rId18">
        <w:r>
          <w:rPr>
            <w:rFonts w:cs="Arial"/>
            <w:i/>
            <w:iCs/>
            <w:szCs w:val="20"/>
          </w:rPr>
          <w:t xml:space="preserve">Ministerstva </w:t>
        </w:r>
      </w:hyperlink>
      <w:r>
        <w:rPr>
          <w:rFonts w:cs="Arial"/>
          <w:i/>
          <w:iCs/>
          <w:szCs w:val="20"/>
        </w:rPr>
        <w:t>zemědělství.</w:t>
      </w:r>
    </w:p>
    <w:p w14:paraId="0FC78ABD" w14:textId="77777777" w:rsidR="009A07F9" w:rsidRDefault="00892806">
      <w:pPr>
        <w:pStyle w:val="Odstavecseseznamem"/>
        <w:numPr>
          <w:ilvl w:val="0"/>
          <w:numId w:val="4"/>
        </w:numPr>
        <w:spacing w:before="85" w:after="0"/>
        <w:ind w:left="283" w:hanging="283"/>
        <w:jc w:val="left"/>
      </w:pPr>
      <w:r>
        <w:rPr>
          <w:rFonts w:cs="Arial"/>
          <w:szCs w:val="20"/>
        </w:rPr>
        <w:t xml:space="preserve">Koncepce environmentální bezpečnosti 2016–2020 s výhledem do roku 2030 (aktualizace 2016), </w:t>
      </w:r>
      <w:r>
        <w:rPr>
          <w:rFonts w:cs="Arial"/>
          <w:i/>
          <w:iCs/>
          <w:szCs w:val="20"/>
        </w:rPr>
        <w:t xml:space="preserve">Dokument je v gesci </w:t>
      </w:r>
      <w:hyperlink r:id="rId19">
        <w:r>
          <w:rPr>
            <w:rFonts w:cs="Arial"/>
            <w:i/>
            <w:iCs/>
            <w:szCs w:val="20"/>
          </w:rPr>
          <w:t>Ministerstva životního prostředí</w:t>
        </w:r>
      </w:hyperlink>
      <w:r>
        <w:rPr>
          <w:rFonts w:cs="Arial"/>
          <w:i/>
          <w:iCs/>
          <w:szCs w:val="20"/>
        </w:rPr>
        <w:t>.</w:t>
      </w:r>
    </w:p>
    <w:p w14:paraId="75223F23" w14:textId="77777777" w:rsidR="009A07F9" w:rsidRDefault="00892806">
      <w:pPr>
        <w:pStyle w:val="Odstavecseseznamem"/>
        <w:numPr>
          <w:ilvl w:val="0"/>
          <w:numId w:val="4"/>
        </w:numPr>
        <w:spacing w:before="85" w:after="0"/>
        <w:ind w:left="283" w:hanging="283"/>
        <w:jc w:val="left"/>
      </w:pPr>
      <w:r>
        <w:rPr>
          <w:rFonts w:cs="Arial"/>
          <w:szCs w:val="20"/>
        </w:rPr>
        <w:t xml:space="preserve">Národní akční plán adaptace na změnu klimatu - 1. aktualizace pro období </w:t>
      </w:r>
      <w:proofErr w:type="gramStart"/>
      <w:r>
        <w:rPr>
          <w:rFonts w:cs="Arial"/>
          <w:szCs w:val="20"/>
        </w:rPr>
        <w:t>2021 - 2025</w:t>
      </w:r>
      <w:proofErr w:type="gramEnd"/>
      <w:r>
        <w:rPr>
          <w:rFonts w:cs="Arial"/>
          <w:szCs w:val="20"/>
        </w:rPr>
        <w:t xml:space="preserve"> (akční plán), </w:t>
      </w:r>
      <w:r>
        <w:rPr>
          <w:rFonts w:cs="Arial"/>
          <w:i/>
          <w:iCs/>
          <w:szCs w:val="20"/>
        </w:rPr>
        <w:t xml:space="preserve">Dokument je v gesci </w:t>
      </w:r>
      <w:hyperlink r:id="rId20">
        <w:r>
          <w:rPr>
            <w:rFonts w:cs="Arial"/>
            <w:i/>
            <w:iCs/>
            <w:szCs w:val="20"/>
          </w:rPr>
          <w:t>Ministerstva životního prostředí</w:t>
        </w:r>
      </w:hyperlink>
      <w:r>
        <w:rPr>
          <w:rFonts w:cs="Arial"/>
          <w:i/>
          <w:iCs/>
          <w:szCs w:val="20"/>
        </w:rPr>
        <w:t>.</w:t>
      </w:r>
    </w:p>
    <w:p w14:paraId="3DDD10AF" w14:textId="77777777" w:rsidR="009A07F9" w:rsidRDefault="00892806">
      <w:pPr>
        <w:pStyle w:val="napisek4"/>
        <w:spacing w:before="113" w:after="113"/>
        <w:rPr>
          <w:sz w:val="20"/>
          <w:szCs w:val="20"/>
        </w:rPr>
      </w:pPr>
      <w:r>
        <w:rPr>
          <w:rFonts w:eastAsia="Times New Roman"/>
          <w:sz w:val="20"/>
          <w:szCs w:val="20"/>
          <w:lang w:eastAsia="cs-CZ"/>
        </w:rPr>
        <w:t>Evropské a mezinárodní dokumenty a směrnice</w:t>
      </w:r>
    </w:p>
    <w:p w14:paraId="64D5E3DC"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Rámcová úmluva OSN o změně klimatu z roku 1992.</w:t>
      </w:r>
    </w:p>
    <w:p w14:paraId="7C936A66"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Pařížská dohoda z roku 2015.</w:t>
      </w:r>
    </w:p>
    <w:p w14:paraId="3E65D872"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Zelená dohoda pro Evropu (</w:t>
      </w:r>
      <w:proofErr w:type="spellStart"/>
      <w:r>
        <w:rPr>
          <w:rFonts w:eastAsia="Times New Roman" w:cs="Arial"/>
          <w:szCs w:val="20"/>
          <w:lang w:eastAsia="cs-CZ"/>
        </w:rPr>
        <w:t>European</w:t>
      </w:r>
      <w:proofErr w:type="spellEnd"/>
      <w:r>
        <w:rPr>
          <w:rFonts w:eastAsia="Times New Roman" w:cs="Arial"/>
          <w:szCs w:val="20"/>
          <w:lang w:eastAsia="cs-CZ"/>
        </w:rPr>
        <w:t xml:space="preserve"> Green </w:t>
      </w:r>
      <w:proofErr w:type="spellStart"/>
      <w:r>
        <w:rPr>
          <w:rFonts w:eastAsia="Times New Roman" w:cs="Arial"/>
          <w:szCs w:val="20"/>
          <w:lang w:eastAsia="cs-CZ"/>
        </w:rPr>
        <w:t>Deal</w:t>
      </w:r>
      <w:proofErr w:type="spellEnd"/>
      <w:r>
        <w:rPr>
          <w:rFonts w:eastAsia="Times New Roman" w:cs="Arial"/>
          <w:szCs w:val="20"/>
          <w:lang w:eastAsia="cs-CZ"/>
        </w:rPr>
        <w:t>) 2019 - 2024 (</w:t>
      </w:r>
      <w:proofErr w:type="gramStart"/>
      <w:r>
        <w:rPr>
          <w:rFonts w:eastAsia="Times New Roman" w:cs="Arial"/>
          <w:szCs w:val="20"/>
          <w:lang w:eastAsia="cs-CZ"/>
        </w:rPr>
        <w:t>COM(</w:t>
      </w:r>
      <w:proofErr w:type="gramEnd"/>
      <w:r>
        <w:rPr>
          <w:rFonts w:eastAsia="Times New Roman" w:cs="Arial"/>
          <w:szCs w:val="20"/>
          <w:lang w:eastAsia="cs-CZ"/>
        </w:rPr>
        <w:t>2019)640).</w:t>
      </w:r>
    </w:p>
    <w:p w14:paraId="642D5DF6"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Evropská úmluva o krajině (</w:t>
      </w:r>
      <w:proofErr w:type="spellStart"/>
      <w:r>
        <w:rPr>
          <w:rFonts w:eastAsia="Times New Roman" w:cs="Arial"/>
          <w:szCs w:val="20"/>
          <w:lang w:eastAsia="cs-CZ"/>
        </w:rPr>
        <w:t>European</w:t>
      </w:r>
      <w:proofErr w:type="spellEnd"/>
      <w:r>
        <w:rPr>
          <w:rFonts w:eastAsia="Times New Roman" w:cs="Arial"/>
          <w:szCs w:val="20"/>
          <w:lang w:eastAsia="cs-CZ"/>
        </w:rPr>
        <w:t xml:space="preserve"> </w:t>
      </w:r>
      <w:proofErr w:type="spellStart"/>
      <w:r>
        <w:rPr>
          <w:rFonts w:eastAsia="Times New Roman" w:cs="Arial"/>
          <w:szCs w:val="20"/>
          <w:lang w:eastAsia="cs-CZ"/>
        </w:rPr>
        <w:t>Landscape</w:t>
      </w:r>
      <w:proofErr w:type="spellEnd"/>
      <w:r>
        <w:rPr>
          <w:rFonts w:eastAsia="Times New Roman" w:cs="Arial"/>
          <w:szCs w:val="20"/>
          <w:lang w:eastAsia="cs-CZ"/>
        </w:rPr>
        <w:t xml:space="preserve"> </w:t>
      </w:r>
      <w:proofErr w:type="spellStart"/>
      <w:r>
        <w:rPr>
          <w:rFonts w:eastAsia="Times New Roman" w:cs="Arial"/>
          <w:szCs w:val="20"/>
          <w:lang w:eastAsia="cs-CZ"/>
        </w:rPr>
        <w:t>Convention</w:t>
      </w:r>
      <w:proofErr w:type="spellEnd"/>
      <w:r>
        <w:rPr>
          <w:rFonts w:eastAsia="Times New Roman" w:cs="Arial"/>
          <w:szCs w:val="20"/>
          <w:lang w:eastAsia="cs-CZ"/>
        </w:rPr>
        <w:t>) z roku 2000.</w:t>
      </w:r>
    </w:p>
    <w:p w14:paraId="3B7A8A52"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Strategie EU pro přizpůsobení se změně klimatu (</w:t>
      </w:r>
      <w:proofErr w:type="gramStart"/>
      <w:r>
        <w:rPr>
          <w:rFonts w:eastAsia="Times New Roman" w:cs="Arial"/>
          <w:szCs w:val="20"/>
          <w:lang w:eastAsia="cs-CZ"/>
        </w:rPr>
        <w:t>COM(</w:t>
      </w:r>
      <w:proofErr w:type="gramEnd"/>
      <w:r>
        <w:rPr>
          <w:rFonts w:eastAsia="Times New Roman" w:cs="Arial"/>
          <w:szCs w:val="20"/>
          <w:lang w:eastAsia="cs-CZ"/>
        </w:rPr>
        <w:t>2013)216).</w:t>
      </w:r>
    </w:p>
    <w:p w14:paraId="67195177"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7. akční program pro životní prostředí (Rozhodnutí Evropského parlamentu a Rady 1386/2013/EU).</w:t>
      </w:r>
    </w:p>
    <w:p w14:paraId="51572EBA"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Bílá kniha Evropské Komise - Přizpůsobení se změně klimatu: směřování k evropskému akčnímu rámci (</w:t>
      </w:r>
      <w:proofErr w:type="gramStart"/>
      <w:r>
        <w:rPr>
          <w:rFonts w:eastAsia="Times New Roman" w:cs="Arial"/>
          <w:szCs w:val="20"/>
          <w:lang w:eastAsia="cs-CZ"/>
        </w:rPr>
        <w:t>KOM(</w:t>
      </w:r>
      <w:proofErr w:type="gramEnd"/>
      <w:r>
        <w:rPr>
          <w:rFonts w:eastAsia="Times New Roman" w:cs="Arial"/>
          <w:szCs w:val="20"/>
          <w:lang w:eastAsia="cs-CZ"/>
        </w:rPr>
        <w:t>2009)147).</w:t>
      </w:r>
    </w:p>
    <w:p w14:paraId="18A87003" w14:textId="76F76885"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Směrnice Evropského parlamentu a Rady 2000/60/ES, kterou se stanoví rámec pro činnost Společenství v</w:t>
      </w:r>
      <w:r w:rsidR="00A4135B">
        <w:rPr>
          <w:rFonts w:eastAsia="Times New Roman" w:cs="Arial"/>
          <w:szCs w:val="20"/>
          <w:lang w:eastAsia="cs-CZ"/>
        </w:rPr>
        <w:t> </w:t>
      </w:r>
      <w:r>
        <w:rPr>
          <w:rFonts w:eastAsia="Times New Roman" w:cs="Arial"/>
          <w:szCs w:val="20"/>
          <w:lang w:eastAsia="cs-CZ"/>
        </w:rPr>
        <w:t>oblasti vodní politiky</w:t>
      </w:r>
    </w:p>
    <w:p w14:paraId="10DDDFC9"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Směrnice Evropského parlamentu a Rady 2008/50/ES, o kvalitě vnějšího ovzduší a čistším ovzduší pro Evropu.</w:t>
      </w:r>
    </w:p>
    <w:p w14:paraId="2ADEDA71"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Směrnice Evropského parlamentu a Rady 2016/2284/EU, o snížení národních emisí některých látek znečišťujících ovzduší</w:t>
      </w:r>
    </w:p>
    <w:p w14:paraId="426EF246"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Sdělení komise Evropskému parlamentu a Radě o řešení problému nedostatku vody a sucha v Evropské unii (</w:t>
      </w:r>
      <w:proofErr w:type="gramStart"/>
      <w:r>
        <w:rPr>
          <w:rFonts w:eastAsia="Times New Roman" w:cs="Arial"/>
          <w:szCs w:val="20"/>
          <w:lang w:eastAsia="cs-CZ"/>
        </w:rPr>
        <w:t>KOM(</w:t>
      </w:r>
      <w:proofErr w:type="gramEnd"/>
      <w:r>
        <w:rPr>
          <w:rFonts w:eastAsia="Times New Roman" w:cs="Arial"/>
          <w:szCs w:val="20"/>
          <w:lang w:eastAsia="cs-CZ"/>
        </w:rPr>
        <w:t>2007)414)</w:t>
      </w:r>
    </w:p>
    <w:p w14:paraId="35513D60"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Sdělení Komise Radě a Evropskému parlamentu - Tematická strategie o znečišťování ovzduší (</w:t>
      </w:r>
      <w:proofErr w:type="gramStart"/>
      <w:r>
        <w:rPr>
          <w:rFonts w:eastAsia="Times New Roman" w:cs="Arial"/>
          <w:szCs w:val="20"/>
          <w:lang w:eastAsia="cs-CZ"/>
        </w:rPr>
        <w:t>KOM(</w:t>
      </w:r>
      <w:proofErr w:type="gramEnd"/>
      <w:r>
        <w:rPr>
          <w:rFonts w:eastAsia="Times New Roman" w:cs="Arial"/>
          <w:szCs w:val="20"/>
          <w:lang w:eastAsia="cs-CZ"/>
        </w:rPr>
        <w:t>2005)446).</w:t>
      </w:r>
    </w:p>
    <w:p w14:paraId="08AC4C78" w14:textId="77777777" w:rsidR="009A07F9" w:rsidRDefault="00892806">
      <w:pPr>
        <w:pStyle w:val="Odstavecseseznamem"/>
        <w:widowControl w:val="0"/>
        <w:numPr>
          <w:ilvl w:val="0"/>
          <w:numId w:val="4"/>
        </w:numPr>
        <w:spacing w:before="85" w:after="0"/>
        <w:ind w:left="284" w:hanging="284"/>
        <w:jc w:val="left"/>
      </w:pPr>
      <w:r>
        <w:rPr>
          <w:rFonts w:eastAsia="Times New Roman" w:cs="Arial"/>
          <w:szCs w:val="20"/>
          <w:lang w:eastAsia="cs-CZ"/>
        </w:rPr>
        <w:t xml:space="preserve">Sdělení Komise Evropskému parlamentu, Radě, Evropskému hospodářskému a sociálnímu výboru a Výboru regionů - Zpráva o přezkumu evropské politiky pro řešení problému nedostatku vody a </w:t>
      </w:r>
      <w:proofErr w:type="gramStart"/>
      <w:r>
        <w:rPr>
          <w:rFonts w:eastAsia="Times New Roman" w:cs="Arial"/>
          <w:szCs w:val="20"/>
          <w:lang w:eastAsia="cs-CZ"/>
        </w:rPr>
        <w:t>sucha.(</w:t>
      </w:r>
      <w:proofErr w:type="gramEnd"/>
      <w:r>
        <w:rPr>
          <w:rFonts w:eastAsia="Times New Roman" w:cs="Arial"/>
          <w:szCs w:val="20"/>
          <w:lang w:eastAsia="cs-CZ"/>
        </w:rPr>
        <w:t>KOM(2012)672).</w:t>
      </w:r>
    </w:p>
    <w:p w14:paraId="54FE3ABC" w14:textId="77777777" w:rsidR="009A07F9" w:rsidRDefault="00892806">
      <w:pPr>
        <w:pStyle w:val="napisek4"/>
        <w:spacing w:before="113" w:after="113"/>
        <w:jc w:val="both"/>
        <w:rPr>
          <w:rFonts w:eastAsia="Times New Roman"/>
          <w:lang w:eastAsia="cs-CZ"/>
        </w:rPr>
      </w:pPr>
      <w:r>
        <w:rPr>
          <w:rFonts w:eastAsia="Times New Roman"/>
          <w:lang w:eastAsia="cs-CZ"/>
        </w:rPr>
        <w:t>Ostatní</w:t>
      </w:r>
    </w:p>
    <w:p w14:paraId="38201F68" w14:textId="77777777" w:rsidR="009A07F9" w:rsidRDefault="00892806">
      <w:pPr>
        <w:pStyle w:val="Odstavecseseznamem"/>
        <w:widowControl w:val="0"/>
        <w:numPr>
          <w:ilvl w:val="0"/>
          <w:numId w:val="4"/>
        </w:numPr>
        <w:spacing w:before="85" w:after="0"/>
        <w:ind w:left="284" w:hanging="284"/>
        <w:jc w:val="left"/>
      </w:pPr>
      <w:r>
        <w:rPr>
          <w:rFonts w:cs="Arial"/>
          <w:szCs w:val="20"/>
        </w:rPr>
        <w:t>Agentura ochrany přírody a krajiny ČR: &lt;http://www.ochranaprirody.cz/&gt;.</w:t>
      </w:r>
    </w:p>
    <w:p w14:paraId="43619BD8" w14:textId="77777777" w:rsidR="009A07F9" w:rsidRDefault="00892806">
      <w:pPr>
        <w:pStyle w:val="Odstavecseseznamem"/>
        <w:widowControl w:val="0"/>
        <w:numPr>
          <w:ilvl w:val="0"/>
          <w:numId w:val="4"/>
        </w:numPr>
        <w:spacing w:before="85" w:after="0"/>
        <w:ind w:left="284" w:hanging="284"/>
        <w:jc w:val="left"/>
      </w:pPr>
      <w:r>
        <w:rPr>
          <w:rFonts w:cs="Arial"/>
          <w:szCs w:val="20"/>
        </w:rPr>
        <w:t>Český hydrometeorologický ústav, HAMR: &lt;https://hamr.chmi.cz//&gt;.</w:t>
      </w:r>
    </w:p>
    <w:p w14:paraId="12A476C0" w14:textId="77777777" w:rsidR="009A07F9" w:rsidRDefault="00892806">
      <w:pPr>
        <w:pStyle w:val="Odstavecseseznamem"/>
        <w:widowControl w:val="0"/>
        <w:numPr>
          <w:ilvl w:val="0"/>
          <w:numId w:val="4"/>
        </w:numPr>
        <w:spacing w:before="85" w:after="0"/>
        <w:ind w:left="284" w:hanging="284"/>
        <w:jc w:val="left"/>
      </w:pPr>
      <w:r>
        <w:rPr>
          <w:rFonts w:cs="Arial"/>
          <w:szCs w:val="20"/>
        </w:rPr>
        <w:t>Český hydrometeorologický ústav: &lt;https://www.chmi.cz/&gt;.</w:t>
      </w:r>
    </w:p>
    <w:p w14:paraId="4A6C6FF4" w14:textId="77777777" w:rsidR="009A07F9" w:rsidRDefault="00892806">
      <w:pPr>
        <w:pStyle w:val="Odstavecseseznamem"/>
        <w:widowControl w:val="0"/>
        <w:numPr>
          <w:ilvl w:val="0"/>
          <w:numId w:val="4"/>
        </w:numPr>
        <w:spacing w:before="85" w:after="0"/>
        <w:ind w:left="284" w:hanging="284"/>
        <w:jc w:val="left"/>
      </w:pPr>
      <w:r>
        <w:t xml:space="preserve">Databáze </w:t>
      </w:r>
      <w:proofErr w:type="gramStart"/>
      <w:r>
        <w:t>strategií:</w:t>
      </w:r>
      <w:r>
        <w:rPr>
          <w:rFonts w:cs="Arial"/>
          <w:szCs w:val="20"/>
        </w:rPr>
        <w:t>:</w:t>
      </w:r>
      <w:proofErr w:type="gramEnd"/>
      <w:r>
        <w:rPr>
          <w:rFonts w:cs="Arial"/>
          <w:szCs w:val="20"/>
        </w:rPr>
        <w:t xml:space="preserve"> &lt;https://www.databaze-strategie.cz/&gt;.</w:t>
      </w:r>
    </w:p>
    <w:p w14:paraId="3D0FB311" w14:textId="77777777" w:rsidR="009A07F9" w:rsidRDefault="00892806">
      <w:pPr>
        <w:pStyle w:val="Odstavecseseznamem"/>
        <w:widowControl w:val="0"/>
        <w:numPr>
          <w:ilvl w:val="0"/>
          <w:numId w:val="4"/>
        </w:numPr>
        <w:spacing w:before="85" w:after="0"/>
        <w:ind w:left="284" w:hanging="284"/>
        <w:jc w:val="left"/>
      </w:pPr>
      <w:proofErr w:type="spellStart"/>
      <w:r>
        <w:rPr>
          <w:rFonts w:cs="Arial"/>
          <w:szCs w:val="20"/>
        </w:rPr>
        <w:t>Intersucho</w:t>
      </w:r>
      <w:proofErr w:type="spellEnd"/>
      <w:r>
        <w:rPr>
          <w:rFonts w:cs="Arial"/>
          <w:szCs w:val="20"/>
        </w:rPr>
        <w:t>: &lt;https://www.intersucho.cz/&gt;.</w:t>
      </w:r>
    </w:p>
    <w:p w14:paraId="1E555B56" w14:textId="77777777" w:rsidR="009A07F9" w:rsidRDefault="00892806">
      <w:pPr>
        <w:pStyle w:val="Odstavecseseznamem"/>
        <w:widowControl w:val="0"/>
        <w:numPr>
          <w:ilvl w:val="0"/>
          <w:numId w:val="4"/>
        </w:numPr>
        <w:spacing w:before="85" w:after="0"/>
        <w:ind w:left="284" w:hanging="284"/>
        <w:jc w:val="left"/>
      </w:pPr>
      <w:r>
        <w:rPr>
          <w:rFonts w:cs="Arial"/>
          <w:szCs w:val="20"/>
        </w:rPr>
        <w:t>Evropská komise: &lt;https://ec.europa.eu/&gt;.</w:t>
      </w:r>
    </w:p>
    <w:p w14:paraId="4B9DA2A5" w14:textId="77777777" w:rsidR="009A07F9" w:rsidRDefault="00892806">
      <w:pPr>
        <w:pStyle w:val="Odstavecseseznamem"/>
        <w:widowControl w:val="0"/>
        <w:numPr>
          <w:ilvl w:val="0"/>
          <w:numId w:val="4"/>
        </w:numPr>
        <w:spacing w:before="85" w:after="0"/>
        <w:ind w:left="284" w:hanging="284"/>
        <w:jc w:val="left"/>
      </w:pPr>
      <w:r>
        <w:rPr>
          <w:rFonts w:cs="Arial"/>
          <w:szCs w:val="20"/>
        </w:rPr>
        <w:t xml:space="preserve">Ministerstvo zemědělství, </w:t>
      </w:r>
      <w:proofErr w:type="spellStart"/>
      <w:r>
        <w:rPr>
          <w:rFonts w:cs="Arial"/>
          <w:szCs w:val="20"/>
        </w:rPr>
        <w:t>eAGRI</w:t>
      </w:r>
      <w:proofErr w:type="spellEnd"/>
      <w:r>
        <w:rPr>
          <w:rFonts w:cs="Arial"/>
          <w:szCs w:val="20"/>
        </w:rPr>
        <w:t>: &lt;</w:t>
      </w:r>
      <w:r>
        <w:t>http://eagri.cz/</w:t>
      </w:r>
      <w:r>
        <w:rPr>
          <w:rFonts w:cs="Arial"/>
          <w:szCs w:val="20"/>
        </w:rPr>
        <w:t>&gt;.</w:t>
      </w:r>
    </w:p>
    <w:p w14:paraId="79757AD1" w14:textId="77777777" w:rsidR="009A07F9" w:rsidRDefault="00892806">
      <w:pPr>
        <w:pStyle w:val="Odstavecseseznamem"/>
        <w:widowControl w:val="0"/>
        <w:numPr>
          <w:ilvl w:val="0"/>
          <w:numId w:val="4"/>
        </w:numPr>
        <w:spacing w:before="85" w:after="0"/>
        <w:ind w:left="284" w:hanging="284"/>
        <w:jc w:val="left"/>
      </w:pPr>
      <w:r>
        <w:rPr>
          <w:rFonts w:cs="Arial"/>
          <w:szCs w:val="20"/>
        </w:rPr>
        <w:t>Ministerstvo životního prostředí: &lt;https://www.mzp.cz/&gt;.</w:t>
      </w:r>
    </w:p>
    <w:p w14:paraId="2AF58CD4" w14:textId="77777777" w:rsidR="009A07F9" w:rsidRDefault="00892806">
      <w:pPr>
        <w:pStyle w:val="Odstavecseseznamem"/>
        <w:widowControl w:val="0"/>
        <w:numPr>
          <w:ilvl w:val="0"/>
          <w:numId w:val="4"/>
        </w:numPr>
        <w:spacing w:before="85" w:after="0"/>
        <w:ind w:left="284" w:hanging="284"/>
        <w:jc w:val="left"/>
      </w:pPr>
      <w:r>
        <w:rPr>
          <w:rFonts w:cs="Arial"/>
          <w:szCs w:val="20"/>
        </w:rPr>
        <w:t xml:space="preserve">Sucho v krajině: &lt;https://suchovkrajine.cz/&gt;. </w:t>
      </w:r>
    </w:p>
    <w:p w14:paraId="29285FE2" w14:textId="77777777" w:rsidR="009A07F9" w:rsidRDefault="00892806">
      <w:pPr>
        <w:pStyle w:val="Odstavecseseznamem"/>
        <w:widowControl w:val="0"/>
        <w:numPr>
          <w:ilvl w:val="0"/>
          <w:numId w:val="4"/>
        </w:numPr>
        <w:spacing w:before="85" w:after="0"/>
        <w:ind w:left="284" w:hanging="284"/>
        <w:jc w:val="left"/>
      </w:pPr>
      <w:r>
        <w:rPr>
          <w:rFonts w:cs="Arial"/>
          <w:szCs w:val="20"/>
        </w:rPr>
        <w:t>Ústav územního rozvoje: &lt;https://www.uur.cz/&gt;.</w:t>
      </w:r>
    </w:p>
    <w:p w14:paraId="0CF323CB" w14:textId="77777777" w:rsidR="009A07F9" w:rsidRDefault="00892806">
      <w:pPr>
        <w:pStyle w:val="nadpisek3"/>
        <w:shd w:val="clear" w:color="auto" w:fill="D9D9D9" w:themeFill="background1" w:themeFillShade="D9"/>
        <w:spacing w:before="340" w:after="227"/>
        <w:jc w:val="center"/>
        <w:rPr>
          <w:color w:val="000099"/>
        </w:rPr>
      </w:pPr>
      <w:r>
        <w:rPr>
          <w:color w:val="000099"/>
        </w:rPr>
        <w:t>VI. Použité zkratky</w:t>
      </w:r>
    </w:p>
    <w:p w14:paraId="66B0C92F" w14:textId="77777777" w:rsidR="009A07F9" w:rsidRDefault="00892806">
      <w:pPr>
        <w:spacing w:before="85" w:after="0"/>
      </w:pPr>
      <w:r>
        <w:rPr>
          <w:rFonts w:cs="Arial"/>
          <w:szCs w:val="20"/>
        </w:rPr>
        <w:t>AOPK</w:t>
      </w:r>
      <w:r>
        <w:rPr>
          <w:rFonts w:cs="Arial"/>
          <w:szCs w:val="20"/>
        </w:rPr>
        <w:tab/>
      </w:r>
      <w:r>
        <w:rPr>
          <w:rFonts w:cs="Arial"/>
          <w:szCs w:val="20"/>
        </w:rPr>
        <w:tab/>
        <w:t>Agentura ochrany přírody a krajiny</w:t>
      </w:r>
    </w:p>
    <w:p w14:paraId="2722F0E2" w14:textId="77777777" w:rsidR="009A07F9" w:rsidRDefault="00892806">
      <w:pPr>
        <w:spacing w:before="85" w:after="0"/>
      </w:pPr>
      <w:r>
        <w:rPr>
          <w:rFonts w:eastAsia="Times New Roman"/>
          <w:szCs w:val="20"/>
          <w:lang w:eastAsia="cs-CZ"/>
        </w:rPr>
        <w:t>AOT 40</w:t>
      </w:r>
      <w:r>
        <w:rPr>
          <w:rFonts w:cs="Arial"/>
          <w:szCs w:val="20"/>
        </w:rPr>
        <w:t xml:space="preserve"> </w:t>
      </w:r>
      <w:r>
        <w:rPr>
          <w:rFonts w:cs="Arial"/>
          <w:szCs w:val="20"/>
        </w:rPr>
        <w:tab/>
        <w:t>akumulovaná expozice ozónem</w:t>
      </w:r>
    </w:p>
    <w:p w14:paraId="027FDBA8" w14:textId="77777777" w:rsidR="009A07F9" w:rsidRDefault="00892806">
      <w:pPr>
        <w:spacing w:before="85" w:after="0"/>
      </w:pPr>
      <w:proofErr w:type="spellStart"/>
      <w:r>
        <w:rPr>
          <w:rFonts w:cs="Arial"/>
          <w:szCs w:val="20"/>
        </w:rPr>
        <w:t>BaP</w:t>
      </w:r>
      <w:proofErr w:type="spellEnd"/>
      <w:r>
        <w:rPr>
          <w:rFonts w:cs="Arial"/>
          <w:szCs w:val="20"/>
        </w:rPr>
        <w:tab/>
      </w:r>
      <w:r>
        <w:rPr>
          <w:rFonts w:cs="Arial"/>
          <w:szCs w:val="20"/>
        </w:rPr>
        <w:tab/>
      </w:r>
      <w:proofErr w:type="spellStart"/>
      <w:r>
        <w:rPr>
          <w:rFonts w:cs="Arial"/>
          <w:szCs w:val="20"/>
        </w:rPr>
        <w:t>benzo</w:t>
      </w:r>
      <w:proofErr w:type="spellEnd"/>
      <w:r>
        <w:rPr>
          <w:rFonts w:cs="Arial"/>
          <w:szCs w:val="20"/>
        </w:rPr>
        <w:t>[a]pyren</w:t>
      </w:r>
    </w:p>
    <w:p w14:paraId="7E1A6F6E" w14:textId="77777777" w:rsidR="009A07F9" w:rsidRDefault="00892806">
      <w:pPr>
        <w:spacing w:before="85" w:after="0"/>
      </w:pPr>
      <w:r>
        <w:rPr>
          <w:rFonts w:cs="Arial"/>
          <w:szCs w:val="20"/>
        </w:rPr>
        <w:t>CHKO</w:t>
      </w:r>
      <w:r>
        <w:rPr>
          <w:rFonts w:cs="Arial"/>
          <w:szCs w:val="20"/>
        </w:rPr>
        <w:tab/>
      </w:r>
      <w:r>
        <w:rPr>
          <w:rFonts w:cs="Arial"/>
          <w:szCs w:val="20"/>
        </w:rPr>
        <w:tab/>
        <w:t>chráněná krajinná oblast</w:t>
      </w:r>
    </w:p>
    <w:p w14:paraId="5731C007" w14:textId="77777777" w:rsidR="009A07F9" w:rsidRDefault="00892806">
      <w:pPr>
        <w:spacing w:before="85" w:after="0"/>
      </w:pPr>
      <w:r>
        <w:rPr>
          <w:rFonts w:cs="Arial"/>
          <w:szCs w:val="20"/>
        </w:rPr>
        <w:t>ČHMÚ</w:t>
      </w:r>
      <w:r>
        <w:rPr>
          <w:rFonts w:cs="Arial"/>
          <w:szCs w:val="20"/>
        </w:rPr>
        <w:tab/>
      </w:r>
      <w:r>
        <w:rPr>
          <w:rFonts w:cs="Arial"/>
          <w:szCs w:val="20"/>
        </w:rPr>
        <w:tab/>
      </w:r>
      <w:r>
        <w:rPr>
          <w:rFonts w:eastAsia="Times New Roman" w:cs="Arial"/>
          <w:szCs w:val="20"/>
          <w:lang w:eastAsia="cs-CZ"/>
        </w:rPr>
        <w:t xml:space="preserve">Český hydrometeorologický ústav </w:t>
      </w:r>
    </w:p>
    <w:p w14:paraId="2AA0C10F" w14:textId="77777777" w:rsidR="009A07F9" w:rsidRDefault="00892806">
      <w:pPr>
        <w:spacing w:before="85" w:after="0"/>
      </w:pPr>
      <w:proofErr w:type="spellStart"/>
      <w:r>
        <w:rPr>
          <w:rFonts w:cs="Arial"/>
          <w:szCs w:val="20"/>
        </w:rPr>
        <w:t>MZe</w:t>
      </w:r>
      <w:proofErr w:type="spellEnd"/>
      <w:r>
        <w:rPr>
          <w:rFonts w:cs="Arial"/>
          <w:szCs w:val="20"/>
        </w:rPr>
        <w:t xml:space="preserve"> </w:t>
      </w:r>
      <w:r>
        <w:rPr>
          <w:rFonts w:cs="Arial"/>
          <w:szCs w:val="20"/>
        </w:rPr>
        <w:tab/>
      </w:r>
      <w:r>
        <w:rPr>
          <w:rFonts w:cs="Arial"/>
          <w:szCs w:val="20"/>
        </w:rPr>
        <w:tab/>
        <w:t>Ministerstvo zemědělství</w:t>
      </w:r>
    </w:p>
    <w:p w14:paraId="741B213B" w14:textId="77777777" w:rsidR="009A07F9" w:rsidRDefault="00892806">
      <w:pPr>
        <w:spacing w:before="85" w:after="0"/>
      </w:pPr>
      <w:r>
        <w:rPr>
          <w:rFonts w:cs="Arial"/>
          <w:szCs w:val="20"/>
        </w:rPr>
        <w:t xml:space="preserve">MŽP </w:t>
      </w:r>
      <w:r>
        <w:rPr>
          <w:rFonts w:cs="Arial"/>
          <w:szCs w:val="20"/>
        </w:rPr>
        <w:tab/>
      </w:r>
      <w:r>
        <w:rPr>
          <w:rFonts w:cs="Arial"/>
          <w:szCs w:val="20"/>
        </w:rPr>
        <w:tab/>
        <w:t>Ministerstvo životního prostředí</w:t>
      </w:r>
    </w:p>
    <w:p w14:paraId="4FD6CAE5" w14:textId="77777777" w:rsidR="009A07F9" w:rsidRDefault="00892806">
      <w:pPr>
        <w:spacing w:before="85" w:after="0"/>
      </w:pPr>
      <w:r>
        <w:rPr>
          <w:rFonts w:cs="Arial"/>
          <w:szCs w:val="20"/>
        </w:rPr>
        <w:t>NMVOC</w:t>
      </w:r>
      <w:r>
        <w:rPr>
          <w:rFonts w:cs="Arial"/>
          <w:szCs w:val="20"/>
        </w:rPr>
        <w:tab/>
        <w:t>nemetanové těkavé organické sloučeniny</w:t>
      </w:r>
    </w:p>
    <w:p w14:paraId="7E3293C5" w14:textId="77777777" w:rsidR="009A07F9" w:rsidRDefault="00892806">
      <w:pPr>
        <w:spacing w:before="85" w:after="0"/>
      </w:pPr>
      <w:r>
        <w:rPr>
          <w:rFonts w:cs="Arial"/>
          <w:szCs w:val="20"/>
        </w:rPr>
        <w:t>NP</w:t>
      </w:r>
      <w:r>
        <w:rPr>
          <w:rFonts w:cs="Arial"/>
          <w:szCs w:val="20"/>
        </w:rPr>
        <w:tab/>
      </w:r>
      <w:r>
        <w:rPr>
          <w:rFonts w:cs="Arial"/>
          <w:szCs w:val="20"/>
        </w:rPr>
        <w:tab/>
        <w:t>národní park</w:t>
      </w:r>
    </w:p>
    <w:p w14:paraId="755BF1F0" w14:textId="77777777" w:rsidR="009A07F9" w:rsidRDefault="00892806">
      <w:pPr>
        <w:spacing w:before="85" w:after="0"/>
      </w:pPr>
      <w:r>
        <w:rPr>
          <w:rFonts w:cs="Arial"/>
          <w:szCs w:val="20"/>
        </w:rPr>
        <w:t>NPSE</w:t>
      </w:r>
      <w:r>
        <w:rPr>
          <w:rFonts w:cs="Arial"/>
          <w:szCs w:val="20"/>
        </w:rPr>
        <w:tab/>
      </w:r>
      <w:r>
        <w:rPr>
          <w:rFonts w:cs="Arial"/>
          <w:szCs w:val="20"/>
        </w:rPr>
        <w:tab/>
        <w:t>Národní program snižování emisí ČR</w:t>
      </w:r>
    </w:p>
    <w:p w14:paraId="635D6A50" w14:textId="77777777" w:rsidR="009A07F9" w:rsidRDefault="00892806">
      <w:pPr>
        <w:spacing w:before="85" w:after="0"/>
      </w:pPr>
      <w:r>
        <w:rPr>
          <w:rFonts w:cs="Arial"/>
          <w:szCs w:val="20"/>
        </w:rPr>
        <w:t>ORP</w:t>
      </w:r>
      <w:r>
        <w:rPr>
          <w:rFonts w:cs="Arial"/>
          <w:szCs w:val="20"/>
        </w:rPr>
        <w:tab/>
      </w:r>
      <w:r>
        <w:rPr>
          <w:rFonts w:cs="Arial"/>
          <w:szCs w:val="20"/>
        </w:rPr>
        <w:tab/>
        <w:t>obec s rozšířenou působností</w:t>
      </w:r>
    </w:p>
    <w:p w14:paraId="11C46F15" w14:textId="77777777" w:rsidR="009A07F9" w:rsidRDefault="00892806">
      <w:pPr>
        <w:spacing w:before="85" w:after="0"/>
      </w:pPr>
      <w:r>
        <w:rPr>
          <w:rFonts w:cs="Arial"/>
          <w:szCs w:val="20"/>
        </w:rPr>
        <w:t>PM 2,5</w:t>
      </w:r>
      <w:r>
        <w:rPr>
          <w:rFonts w:cs="Arial"/>
          <w:szCs w:val="20"/>
        </w:rPr>
        <w:tab/>
      </w:r>
      <w:r>
        <w:rPr>
          <w:rFonts w:cs="Arial"/>
          <w:szCs w:val="20"/>
        </w:rPr>
        <w:tab/>
        <w:t>jemné prachové částice s průměrem do dvou a půl mikrometru</w:t>
      </w:r>
    </w:p>
    <w:p w14:paraId="37E6414F" w14:textId="77777777" w:rsidR="009A07F9" w:rsidRDefault="00892806">
      <w:pPr>
        <w:spacing w:before="85" w:after="0"/>
      </w:pPr>
      <w:r>
        <w:rPr>
          <w:rFonts w:cs="Arial"/>
          <w:szCs w:val="20"/>
        </w:rPr>
        <w:t>PM 10</w:t>
      </w:r>
      <w:r>
        <w:rPr>
          <w:rFonts w:cs="Arial"/>
          <w:szCs w:val="20"/>
        </w:rPr>
        <w:tab/>
      </w:r>
      <w:r>
        <w:rPr>
          <w:rFonts w:cs="Arial"/>
          <w:szCs w:val="20"/>
        </w:rPr>
        <w:tab/>
        <w:t>jemné prachové částice s průměrem do deseti mikrometrů</w:t>
      </w:r>
    </w:p>
    <w:p w14:paraId="176454E2" w14:textId="77777777" w:rsidR="009A07F9" w:rsidRDefault="00892806">
      <w:pPr>
        <w:spacing w:before="85" w:after="0"/>
      </w:pPr>
      <w:r>
        <w:rPr>
          <w:rFonts w:cs="Arial"/>
          <w:szCs w:val="20"/>
        </w:rPr>
        <w:t>PZKO</w:t>
      </w:r>
      <w:r>
        <w:rPr>
          <w:rFonts w:cs="Arial"/>
          <w:szCs w:val="20"/>
        </w:rPr>
        <w:tab/>
      </w:r>
      <w:r>
        <w:rPr>
          <w:rFonts w:cs="Arial"/>
          <w:szCs w:val="20"/>
        </w:rPr>
        <w:tab/>
        <w:t>Programy zlepšování kvality ovzduší</w:t>
      </w:r>
    </w:p>
    <w:p w14:paraId="7F192C21" w14:textId="77777777" w:rsidR="009A07F9" w:rsidRDefault="00892806">
      <w:pPr>
        <w:spacing w:before="85" w:after="0"/>
      </w:pPr>
      <w:r>
        <w:rPr>
          <w:rFonts w:cs="Arial"/>
          <w:szCs w:val="20"/>
        </w:rPr>
        <w:t>PM10 a PM2,5</w:t>
      </w:r>
      <w:r>
        <w:rPr>
          <w:rFonts w:cs="Arial"/>
          <w:szCs w:val="20"/>
        </w:rPr>
        <w:tab/>
        <w:t xml:space="preserve">suspendované částice (prašný aerosol) frakce </w:t>
      </w:r>
      <w:proofErr w:type="gramStart"/>
      <w:r>
        <w:rPr>
          <w:rFonts w:cs="Arial"/>
          <w:szCs w:val="20"/>
        </w:rPr>
        <w:t>&lt; 10</w:t>
      </w:r>
      <w:proofErr w:type="gramEnd"/>
      <w:r>
        <w:rPr>
          <w:rFonts w:cs="Arial"/>
          <w:szCs w:val="20"/>
        </w:rPr>
        <w:t xml:space="preserve"> </w:t>
      </w:r>
      <w:proofErr w:type="spellStart"/>
      <w:r>
        <w:rPr>
          <w:rFonts w:cs="Arial"/>
          <w:szCs w:val="20"/>
        </w:rPr>
        <w:t>μm</w:t>
      </w:r>
      <w:proofErr w:type="spellEnd"/>
      <w:r>
        <w:rPr>
          <w:rFonts w:cs="Arial"/>
          <w:szCs w:val="20"/>
        </w:rPr>
        <w:t xml:space="preserve"> a &lt; 2,5 </w:t>
      </w:r>
      <w:proofErr w:type="spellStart"/>
      <w:r>
        <w:rPr>
          <w:rFonts w:cs="Arial"/>
          <w:szCs w:val="20"/>
        </w:rPr>
        <w:t>μm</w:t>
      </w:r>
      <w:proofErr w:type="spellEnd"/>
      <w:r>
        <w:rPr>
          <w:rFonts w:cs="Arial"/>
          <w:szCs w:val="20"/>
        </w:rPr>
        <w:t xml:space="preserve"> </w:t>
      </w:r>
    </w:p>
    <w:p w14:paraId="03BED984" w14:textId="77777777" w:rsidR="009A07F9" w:rsidRDefault="00892806">
      <w:pPr>
        <w:spacing w:before="85" w:after="0"/>
      </w:pPr>
      <w:r>
        <w:rPr>
          <w:rFonts w:cs="Arial"/>
          <w:szCs w:val="20"/>
        </w:rPr>
        <w:t>TZL</w:t>
      </w:r>
      <w:r>
        <w:rPr>
          <w:rFonts w:cs="Arial"/>
          <w:szCs w:val="20"/>
        </w:rPr>
        <w:tab/>
      </w:r>
      <w:r>
        <w:rPr>
          <w:rFonts w:cs="Arial"/>
          <w:szCs w:val="20"/>
        </w:rPr>
        <w:tab/>
        <w:t xml:space="preserve">tuhé znečišťující látky </w:t>
      </w:r>
    </w:p>
    <w:p w14:paraId="4BAB433E" w14:textId="77777777" w:rsidR="009A07F9" w:rsidRDefault="00892806">
      <w:pPr>
        <w:spacing w:before="85" w:after="0"/>
      </w:pPr>
      <w:r>
        <w:rPr>
          <w:rFonts w:cs="Arial"/>
          <w:szCs w:val="20"/>
        </w:rPr>
        <w:t>VOC</w:t>
      </w:r>
      <w:r>
        <w:rPr>
          <w:rFonts w:cs="Arial"/>
          <w:szCs w:val="20"/>
        </w:rPr>
        <w:tab/>
      </w:r>
      <w:r>
        <w:rPr>
          <w:rFonts w:cs="Arial"/>
          <w:szCs w:val="20"/>
        </w:rPr>
        <w:tab/>
        <w:t>těkavé organické látky</w:t>
      </w:r>
    </w:p>
    <w:p w14:paraId="043F7466" w14:textId="77777777" w:rsidR="009A07F9" w:rsidRDefault="00892806">
      <w:pPr>
        <w:spacing w:before="85" w:after="0"/>
      </w:pPr>
      <w:r>
        <w:rPr>
          <w:rFonts w:cs="Arial"/>
          <w:szCs w:val="20"/>
        </w:rPr>
        <w:t>VÚV TGM</w:t>
      </w:r>
      <w:r>
        <w:rPr>
          <w:rFonts w:cs="Arial"/>
          <w:szCs w:val="20"/>
        </w:rPr>
        <w:tab/>
        <w:t xml:space="preserve">Výzkumný ústav vodohospodářský T.G. Masaryka, </w:t>
      </w:r>
      <w:proofErr w:type="spellStart"/>
      <w:r>
        <w:rPr>
          <w:rFonts w:cs="Arial"/>
          <w:szCs w:val="20"/>
        </w:rPr>
        <w:t>v.v.i</w:t>
      </w:r>
      <w:proofErr w:type="spellEnd"/>
      <w:r>
        <w:rPr>
          <w:rFonts w:cs="Arial"/>
          <w:szCs w:val="20"/>
        </w:rPr>
        <w:t>.</w:t>
      </w:r>
    </w:p>
    <w:p w14:paraId="11611C7D" w14:textId="77777777" w:rsidR="009A07F9" w:rsidRDefault="00892806">
      <w:pPr>
        <w:pStyle w:val="nadpisek3"/>
        <w:shd w:val="clear" w:color="auto" w:fill="D9D9D9" w:themeFill="background1" w:themeFillShade="D9"/>
        <w:spacing w:before="340" w:after="227"/>
        <w:jc w:val="center"/>
        <w:rPr>
          <w:color w:val="000099"/>
        </w:rPr>
      </w:pPr>
      <w:r>
        <w:rPr>
          <w:color w:val="000099"/>
        </w:rPr>
        <w:lastRenderedPageBreak/>
        <w:t>VII. Seznam grafických listů kapitoly 7</w:t>
      </w:r>
    </w:p>
    <w:p w14:paraId="558E9A10" w14:textId="77777777" w:rsidR="009A07F9" w:rsidRDefault="00892806">
      <w:pPr>
        <w:pStyle w:val="Odstavecseseznamem"/>
        <w:numPr>
          <w:ilvl w:val="0"/>
          <w:numId w:val="4"/>
        </w:numPr>
        <w:spacing w:before="85" w:after="0"/>
        <w:ind w:left="283" w:hanging="283"/>
      </w:pPr>
      <w:r>
        <w:rPr>
          <w:rFonts w:cs="Arial"/>
          <w:szCs w:val="20"/>
        </w:rPr>
        <w:t>7.1 Oblasti ČR s překročenými imisními limity bez zahrnutí přízemního ozonu</w:t>
      </w:r>
    </w:p>
    <w:p w14:paraId="5AB9298F" w14:textId="77777777" w:rsidR="009A07F9" w:rsidRDefault="00892806">
      <w:pPr>
        <w:pStyle w:val="Odstavecseseznamem"/>
        <w:numPr>
          <w:ilvl w:val="0"/>
          <w:numId w:val="4"/>
        </w:numPr>
        <w:spacing w:before="85" w:after="0"/>
        <w:ind w:left="283" w:hanging="283"/>
      </w:pPr>
      <w:r>
        <w:rPr>
          <w:rFonts w:cs="Arial"/>
          <w:szCs w:val="20"/>
        </w:rPr>
        <w:t xml:space="preserve">7.2 Obce ČR s překročenými imisními limity bez zahrnutí přízemního ozonu </w:t>
      </w:r>
    </w:p>
    <w:p w14:paraId="0C7C334F" w14:textId="77777777" w:rsidR="009A07F9" w:rsidRDefault="00892806">
      <w:pPr>
        <w:pStyle w:val="Odstavecseseznamem"/>
        <w:numPr>
          <w:ilvl w:val="0"/>
          <w:numId w:val="4"/>
        </w:numPr>
        <w:spacing w:before="85" w:after="0"/>
        <w:ind w:left="283" w:hanging="283"/>
      </w:pPr>
      <w:r>
        <w:rPr>
          <w:rFonts w:cs="Arial"/>
          <w:szCs w:val="20"/>
        </w:rPr>
        <w:t>7.3 Oblasti ohrožené suchem</w:t>
      </w:r>
    </w:p>
    <w:p w14:paraId="13C927CE" w14:textId="77777777" w:rsidR="009A07F9" w:rsidRDefault="00892806">
      <w:pPr>
        <w:pStyle w:val="nadpisek3"/>
        <w:shd w:val="clear" w:color="auto" w:fill="D9D9D9" w:themeFill="background1" w:themeFillShade="D9"/>
        <w:spacing w:before="340" w:after="227"/>
        <w:jc w:val="center"/>
        <w:rPr>
          <w:color w:val="000099"/>
        </w:rPr>
      </w:pPr>
      <w:r>
        <w:rPr>
          <w:color w:val="000099"/>
        </w:rPr>
        <w:t>VIII. Přílohy</w:t>
      </w:r>
    </w:p>
    <w:p w14:paraId="2708D5F7" w14:textId="77777777" w:rsidR="009A07F9" w:rsidRDefault="00892806">
      <w:pPr>
        <w:spacing w:before="113" w:after="0"/>
        <w:rPr>
          <w:rFonts w:cs="Arial"/>
          <w:spacing w:val="-8"/>
          <w:szCs w:val="20"/>
        </w:rPr>
      </w:pPr>
      <w:r>
        <w:rPr>
          <w:rFonts w:eastAsia="Times New Roman"/>
          <w:color w:val="000000"/>
          <w:spacing w:val="-8"/>
          <w:szCs w:val="20"/>
          <w:lang w:eastAsia="cs-CZ"/>
        </w:rPr>
        <w:t>Znečištění ovzduší v ČR nejvýznamnějšími vybranými emisními látkami v roce 2020</w:t>
      </w:r>
    </w:p>
    <w:p w14:paraId="19052D30" w14:textId="77777777" w:rsidR="009A07F9" w:rsidRDefault="009A07F9">
      <w:pPr>
        <w:spacing w:before="340" w:after="113"/>
        <w:rPr>
          <w:rFonts w:cs="Arial"/>
          <w:spacing w:val="-8"/>
          <w:szCs w:val="20"/>
        </w:rPr>
      </w:pPr>
    </w:p>
    <w:p w14:paraId="76A356B6" w14:textId="77777777" w:rsidR="009A07F9" w:rsidRDefault="009A07F9">
      <w:pPr>
        <w:spacing w:before="340" w:after="113"/>
        <w:rPr>
          <w:rFonts w:cs="Arial"/>
          <w:spacing w:val="-8"/>
          <w:szCs w:val="20"/>
        </w:rPr>
      </w:pPr>
    </w:p>
    <w:p w14:paraId="734280DF" w14:textId="77777777" w:rsidR="009A07F9" w:rsidRDefault="009A07F9">
      <w:pPr>
        <w:spacing w:before="340" w:after="113"/>
        <w:rPr>
          <w:rFonts w:cs="Arial"/>
          <w:spacing w:val="-8"/>
          <w:szCs w:val="20"/>
        </w:rPr>
      </w:pPr>
    </w:p>
    <w:p w14:paraId="5956D57C" w14:textId="77777777" w:rsidR="009A07F9" w:rsidRDefault="009A07F9">
      <w:pPr>
        <w:spacing w:before="340" w:after="113"/>
        <w:rPr>
          <w:rFonts w:cs="Arial"/>
          <w:spacing w:val="-8"/>
          <w:szCs w:val="20"/>
        </w:rPr>
      </w:pPr>
    </w:p>
    <w:p w14:paraId="7348D43B" w14:textId="77777777" w:rsidR="009A07F9" w:rsidRDefault="009A07F9">
      <w:pPr>
        <w:spacing w:before="340" w:after="113"/>
        <w:rPr>
          <w:rFonts w:cs="Arial"/>
          <w:spacing w:val="-8"/>
          <w:szCs w:val="20"/>
        </w:rPr>
      </w:pPr>
    </w:p>
    <w:p w14:paraId="4C02C1A3" w14:textId="77777777" w:rsidR="009A07F9" w:rsidRDefault="009A07F9">
      <w:pPr>
        <w:spacing w:before="340" w:after="113"/>
        <w:rPr>
          <w:rFonts w:cs="Arial"/>
          <w:spacing w:val="-8"/>
          <w:szCs w:val="20"/>
        </w:rPr>
      </w:pPr>
    </w:p>
    <w:p w14:paraId="20CB5AC4" w14:textId="77777777" w:rsidR="009A07F9" w:rsidRDefault="009A07F9">
      <w:pPr>
        <w:spacing w:before="340" w:after="113"/>
        <w:rPr>
          <w:rFonts w:cs="Arial"/>
          <w:spacing w:val="-8"/>
          <w:szCs w:val="20"/>
        </w:rPr>
      </w:pPr>
    </w:p>
    <w:p w14:paraId="3465CECC" w14:textId="77777777" w:rsidR="009A07F9" w:rsidRDefault="009A07F9">
      <w:pPr>
        <w:spacing w:before="340" w:after="113"/>
        <w:rPr>
          <w:rFonts w:cs="Arial"/>
          <w:spacing w:val="-8"/>
          <w:szCs w:val="20"/>
        </w:rPr>
      </w:pPr>
    </w:p>
    <w:p w14:paraId="40BB276D" w14:textId="77777777" w:rsidR="009A07F9" w:rsidRDefault="009A07F9">
      <w:pPr>
        <w:spacing w:before="340" w:after="113"/>
        <w:rPr>
          <w:rFonts w:cs="Arial"/>
          <w:spacing w:val="-8"/>
          <w:szCs w:val="20"/>
        </w:rPr>
      </w:pPr>
    </w:p>
    <w:p w14:paraId="66E446BA" w14:textId="77777777" w:rsidR="009A07F9" w:rsidRDefault="009A07F9">
      <w:pPr>
        <w:spacing w:before="340" w:after="113"/>
        <w:rPr>
          <w:rFonts w:cs="Arial"/>
          <w:spacing w:val="-8"/>
          <w:szCs w:val="20"/>
        </w:rPr>
      </w:pPr>
    </w:p>
    <w:p w14:paraId="5E7A4E5F" w14:textId="77777777" w:rsidR="009A07F9" w:rsidRDefault="009A07F9">
      <w:pPr>
        <w:spacing w:before="340" w:after="113"/>
        <w:rPr>
          <w:rFonts w:cs="Arial"/>
          <w:spacing w:val="-8"/>
          <w:szCs w:val="20"/>
        </w:rPr>
      </w:pPr>
    </w:p>
    <w:p w14:paraId="151D7592" w14:textId="77777777" w:rsidR="009A07F9" w:rsidRDefault="009A07F9">
      <w:pPr>
        <w:spacing w:before="340" w:after="113"/>
        <w:rPr>
          <w:rFonts w:cs="Arial"/>
          <w:spacing w:val="-8"/>
          <w:szCs w:val="20"/>
        </w:rPr>
      </w:pPr>
    </w:p>
    <w:p w14:paraId="26341A76" w14:textId="77777777" w:rsidR="009A07F9" w:rsidRDefault="009A07F9">
      <w:pPr>
        <w:spacing w:before="340" w:after="113"/>
        <w:rPr>
          <w:rFonts w:cs="Arial"/>
          <w:spacing w:val="-8"/>
          <w:szCs w:val="20"/>
        </w:rPr>
      </w:pPr>
    </w:p>
    <w:p w14:paraId="37E7F217" w14:textId="77777777" w:rsidR="009A07F9" w:rsidRDefault="009A07F9">
      <w:pPr>
        <w:spacing w:before="340" w:after="113"/>
        <w:rPr>
          <w:rFonts w:cs="Arial"/>
          <w:spacing w:val="-8"/>
          <w:szCs w:val="20"/>
        </w:rPr>
      </w:pPr>
    </w:p>
    <w:p w14:paraId="583F324C" w14:textId="77777777" w:rsidR="009A07F9" w:rsidRDefault="009A07F9">
      <w:pPr>
        <w:spacing w:before="340" w:after="113"/>
        <w:rPr>
          <w:rFonts w:cs="Arial"/>
          <w:spacing w:val="-8"/>
          <w:szCs w:val="20"/>
        </w:rPr>
      </w:pPr>
    </w:p>
    <w:p w14:paraId="0B797490" w14:textId="4FEBF903" w:rsidR="009A07F9" w:rsidRDefault="00892806">
      <w:pPr>
        <w:spacing w:before="340" w:after="113"/>
        <w:rPr>
          <w:b/>
          <w:bCs/>
        </w:rPr>
      </w:pPr>
      <w:r>
        <w:rPr>
          <w:rFonts w:cs="Arial"/>
          <w:b/>
          <w:bCs/>
          <w:spacing w:val="-8"/>
          <w:szCs w:val="20"/>
        </w:rPr>
        <w:t xml:space="preserve">Příloha: </w:t>
      </w:r>
      <w:r>
        <w:rPr>
          <w:rFonts w:eastAsia="Times New Roman"/>
          <w:b/>
          <w:bCs/>
          <w:color w:val="000000"/>
          <w:spacing w:val="-8"/>
          <w:szCs w:val="20"/>
          <w:lang w:eastAsia="cs-CZ"/>
        </w:rPr>
        <w:t>Znečištění ovzduší v ČR nejvýznamnějšími vybraným</w:t>
      </w:r>
      <w:r w:rsidR="003F617A">
        <w:rPr>
          <w:rFonts w:eastAsia="Times New Roman"/>
          <w:b/>
          <w:bCs/>
          <w:color w:val="000000"/>
          <w:spacing w:val="-8"/>
          <w:szCs w:val="20"/>
          <w:lang w:eastAsia="cs-CZ"/>
        </w:rPr>
        <w:t>i</w:t>
      </w:r>
      <w:r>
        <w:rPr>
          <w:rFonts w:eastAsia="Times New Roman"/>
          <w:b/>
          <w:bCs/>
          <w:color w:val="000000"/>
          <w:spacing w:val="-8"/>
          <w:szCs w:val="20"/>
          <w:lang w:eastAsia="cs-CZ"/>
        </w:rPr>
        <w:t xml:space="preserve"> emisními látkami v roce 2020</w:t>
      </w:r>
    </w:p>
    <w:p w14:paraId="4D7981D1" w14:textId="2E4578D8" w:rsidR="009A07F9" w:rsidRDefault="00892806">
      <w:pPr>
        <w:spacing w:before="113" w:after="0"/>
      </w:pPr>
      <w:r>
        <w:rPr>
          <w:rFonts w:eastAsia="Times New Roman" w:cs="Arial"/>
          <w:b/>
          <w:bCs/>
          <w:szCs w:val="20"/>
          <w:lang w:eastAsia="cs-CZ"/>
        </w:rPr>
        <w:t>Suspendované částice PM</w:t>
      </w:r>
      <w:r>
        <w:rPr>
          <w:rFonts w:eastAsia="Times New Roman" w:cs="Arial"/>
          <w:b/>
          <w:bCs/>
          <w:szCs w:val="20"/>
          <w:vertAlign w:val="subscript"/>
          <w:lang w:eastAsia="cs-CZ"/>
        </w:rPr>
        <w:t>2,5</w:t>
      </w:r>
      <w:r>
        <w:rPr>
          <w:rFonts w:eastAsia="Times New Roman" w:cs="Arial"/>
          <w:b/>
          <w:bCs/>
          <w:szCs w:val="20"/>
          <w:lang w:eastAsia="cs-CZ"/>
        </w:rPr>
        <w:t xml:space="preserve"> a PM</w:t>
      </w:r>
      <w:r>
        <w:rPr>
          <w:rFonts w:eastAsia="Times New Roman" w:cs="Arial"/>
          <w:b/>
          <w:bCs/>
          <w:szCs w:val="20"/>
          <w:vertAlign w:val="subscript"/>
          <w:lang w:eastAsia="cs-CZ"/>
        </w:rPr>
        <w:t>10</w:t>
      </w:r>
      <w:r>
        <w:rPr>
          <w:rFonts w:eastAsia="Times New Roman" w:cs="Arial"/>
          <w:b/>
          <w:bCs/>
          <w:szCs w:val="20"/>
          <w:lang w:eastAsia="cs-CZ"/>
        </w:rPr>
        <w:t xml:space="preserve">: </w:t>
      </w:r>
      <w:r>
        <w:rPr>
          <w:rFonts w:eastAsia="Times New Roman" w:cs="Arial"/>
          <w:szCs w:val="20"/>
          <w:lang w:eastAsia="cs-CZ"/>
        </w:rPr>
        <w:t>Tyto emise pochází z velkého počtu skupin zdrojů jako jsou průmyslové zdroje, lokální topeniště, doprava, těžba hnědého uhlí, kamenolomy, skládky prašných materiálů, operace s prašnými materiály, otěry pneumatik a brzdového obložení, abraze vozovek atd. Na emisích PM</w:t>
      </w:r>
      <w:r>
        <w:rPr>
          <w:rFonts w:eastAsia="Times New Roman" w:cs="Arial"/>
          <w:szCs w:val="20"/>
          <w:vertAlign w:val="subscript"/>
          <w:lang w:eastAsia="cs-CZ"/>
        </w:rPr>
        <w:t>10</w:t>
      </w:r>
      <w:r>
        <w:rPr>
          <w:rFonts w:eastAsia="Times New Roman" w:cs="Arial"/>
          <w:szCs w:val="20"/>
          <w:lang w:eastAsia="cs-CZ"/>
        </w:rPr>
        <w:t xml:space="preserve"> a PM</w:t>
      </w:r>
      <w:r>
        <w:rPr>
          <w:rFonts w:eastAsia="Times New Roman" w:cs="Arial"/>
          <w:szCs w:val="20"/>
          <w:vertAlign w:val="subscript"/>
          <w:lang w:eastAsia="cs-CZ"/>
        </w:rPr>
        <w:t>2,5</w:t>
      </w:r>
      <w:r>
        <w:rPr>
          <w:rFonts w:eastAsia="Times New Roman" w:cs="Arial"/>
          <w:szCs w:val="20"/>
          <w:lang w:eastAsia="cs-CZ"/>
        </w:rPr>
        <w:t xml:space="preserve"> se</w:t>
      </w:r>
      <w:r w:rsidR="003F617A">
        <w:rPr>
          <w:rFonts w:eastAsia="Times New Roman" w:cs="Arial"/>
          <w:szCs w:val="20"/>
          <w:lang w:eastAsia="cs-CZ"/>
        </w:rPr>
        <w:t> </w:t>
      </w:r>
      <w:r>
        <w:rPr>
          <w:rFonts w:eastAsia="Times New Roman" w:cs="Arial"/>
          <w:szCs w:val="20"/>
          <w:lang w:eastAsia="cs-CZ"/>
        </w:rPr>
        <w:t>nejvíce podílí domácnosti (vytápění, ohřev vody, vaření). Vzhledem k tomu, že hlavní zdroj emisí PM</w:t>
      </w:r>
      <w:r>
        <w:rPr>
          <w:rFonts w:eastAsia="Times New Roman" w:cs="Arial"/>
          <w:szCs w:val="20"/>
          <w:vertAlign w:val="subscript"/>
          <w:lang w:eastAsia="cs-CZ"/>
        </w:rPr>
        <w:t>10</w:t>
      </w:r>
      <w:r>
        <w:rPr>
          <w:rFonts w:eastAsia="Times New Roman" w:cs="Arial"/>
          <w:szCs w:val="20"/>
          <w:lang w:eastAsia="cs-CZ"/>
        </w:rPr>
        <w:t xml:space="preserve"> a PM</w:t>
      </w:r>
      <w:r>
        <w:rPr>
          <w:rFonts w:eastAsia="Times New Roman" w:cs="Arial"/>
          <w:szCs w:val="20"/>
          <w:vertAlign w:val="subscript"/>
          <w:lang w:eastAsia="cs-CZ"/>
        </w:rPr>
        <w:t>2,5</w:t>
      </w:r>
      <w:r>
        <w:rPr>
          <w:rFonts w:eastAsia="Times New Roman" w:cs="Arial"/>
          <w:szCs w:val="20"/>
          <w:lang w:eastAsia="cs-CZ"/>
        </w:rPr>
        <w:t xml:space="preserve"> představuje lokální vytápění, je i produkce emisí těchto látek rozložena po celém území ČR s obytnou zástavbou. Emisemi PM</w:t>
      </w:r>
      <w:r>
        <w:rPr>
          <w:rFonts w:eastAsia="Times New Roman" w:cs="Arial"/>
          <w:szCs w:val="20"/>
          <w:vertAlign w:val="subscript"/>
          <w:lang w:eastAsia="cs-CZ"/>
        </w:rPr>
        <w:t>2,5</w:t>
      </w:r>
      <w:r>
        <w:rPr>
          <w:rFonts w:eastAsia="Times New Roman" w:cs="Arial"/>
          <w:szCs w:val="20"/>
          <w:lang w:eastAsia="cs-CZ"/>
        </w:rPr>
        <w:t xml:space="preserve"> a PM</w:t>
      </w:r>
      <w:r>
        <w:rPr>
          <w:rFonts w:eastAsia="Times New Roman" w:cs="Arial"/>
          <w:szCs w:val="20"/>
          <w:vertAlign w:val="subscript"/>
          <w:lang w:eastAsia="cs-CZ"/>
        </w:rPr>
        <w:t>10</w:t>
      </w:r>
      <w:r>
        <w:rPr>
          <w:rFonts w:eastAsia="Times New Roman" w:cs="Arial"/>
          <w:szCs w:val="20"/>
          <w:lang w:eastAsia="cs-CZ"/>
        </w:rPr>
        <w:t xml:space="preserve"> jsou značně zatíženy lokality, ve kterých probíhá těžba hnědého uhlí a jsou provozovány významné energetické zdroje spalující pevná fosilní paliva (Ústecký kraj) nebo velké průmyslové komplexy (Moravskoslezský kraj), emise z dopravy jsou vyšší především ve velkých městech (aglomerace </w:t>
      </w:r>
      <w:r>
        <w:rPr>
          <w:rFonts w:eastAsia="Times New Roman"/>
          <w:color w:val="000000"/>
          <w:szCs w:val="20"/>
          <w:lang w:eastAsia="cs-CZ"/>
        </w:rPr>
        <w:t xml:space="preserve">Ostrava/Karviná/Frýdek-Místek, Třinec, </w:t>
      </w:r>
      <w:r>
        <w:rPr>
          <w:rFonts w:eastAsia="Times New Roman" w:cs="Arial"/>
          <w:szCs w:val="20"/>
          <w:lang w:eastAsia="cs-CZ"/>
        </w:rPr>
        <w:t xml:space="preserve">Praha, Brno, Olomouc, Přerov, Most, Teplice, Ústí nad Labem, Děčín). </w:t>
      </w:r>
      <w:r>
        <w:rPr>
          <w:rFonts w:eastAsia="Times New Roman"/>
          <w:szCs w:val="20"/>
          <w:lang w:eastAsia="cs-CZ"/>
        </w:rPr>
        <w:t>Emise PM</w:t>
      </w:r>
      <w:r>
        <w:rPr>
          <w:rFonts w:eastAsia="Times New Roman"/>
          <w:szCs w:val="20"/>
          <w:vertAlign w:val="subscript"/>
          <w:lang w:eastAsia="cs-CZ"/>
        </w:rPr>
        <w:t>10</w:t>
      </w:r>
      <w:r>
        <w:rPr>
          <w:rFonts w:eastAsia="Times New Roman"/>
          <w:szCs w:val="20"/>
          <w:lang w:eastAsia="cs-CZ"/>
        </w:rPr>
        <w:t xml:space="preserve"> a PM</w:t>
      </w:r>
      <w:r>
        <w:rPr>
          <w:rFonts w:eastAsia="Times New Roman"/>
          <w:szCs w:val="20"/>
          <w:vertAlign w:val="subscript"/>
          <w:lang w:eastAsia="cs-CZ"/>
        </w:rPr>
        <w:t xml:space="preserve">2,5 </w:t>
      </w:r>
      <w:r>
        <w:rPr>
          <w:rFonts w:eastAsia="Times New Roman"/>
          <w:szCs w:val="20"/>
          <w:lang w:eastAsia="cs-CZ"/>
        </w:rPr>
        <w:t>ve srovnání s předchozími roky klesají, což lze přisoudit již realizovaným opatřením pro</w:t>
      </w:r>
      <w:r w:rsidR="003F617A">
        <w:rPr>
          <w:rFonts w:eastAsia="Times New Roman"/>
          <w:szCs w:val="20"/>
          <w:lang w:eastAsia="cs-CZ"/>
        </w:rPr>
        <w:t> </w:t>
      </w:r>
      <w:r>
        <w:rPr>
          <w:rFonts w:eastAsia="Times New Roman"/>
          <w:szCs w:val="20"/>
          <w:lang w:eastAsia="cs-CZ"/>
        </w:rPr>
        <w:t>zlepšení kvality ovzduší (výměna kotlů, postupující obnova vozového parku a opatření na velkých zdrojích).</w:t>
      </w:r>
    </w:p>
    <w:p w14:paraId="49761008" w14:textId="19EF19F4" w:rsidR="009A07F9" w:rsidRDefault="00892806">
      <w:pPr>
        <w:spacing w:before="113" w:after="0"/>
      </w:pPr>
      <w:proofErr w:type="spellStart"/>
      <w:r>
        <w:rPr>
          <w:rFonts w:eastAsia="Times New Roman" w:cs="Arial"/>
          <w:b/>
          <w:bCs/>
          <w:szCs w:val="20"/>
          <w:lang w:eastAsia="cs-CZ"/>
        </w:rPr>
        <w:t>Benzo</w:t>
      </w:r>
      <w:proofErr w:type="spellEnd"/>
      <w:r>
        <w:rPr>
          <w:rFonts w:eastAsia="Times New Roman" w:cs="Arial"/>
          <w:b/>
          <w:bCs/>
          <w:szCs w:val="20"/>
          <w:lang w:eastAsia="cs-CZ"/>
        </w:rPr>
        <w:t>[a]pyren (</w:t>
      </w:r>
      <w:proofErr w:type="spellStart"/>
      <w:r>
        <w:rPr>
          <w:rFonts w:eastAsia="Times New Roman" w:cs="Arial"/>
          <w:b/>
          <w:bCs/>
          <w:szCs w:val="20"/>
          <w:lang w:eastAsia="cs-CZ"/>
        </w:rPr>
        <w:t>BaP</w:t>
      </w:r>
      <w:proofErr w:type="spellEnd"/>
      <w:r>
        <w:rPr>
          <w:rFonts w:eastAsia="Times New Roman" w:cs="Arial"/>
          <w:b/>
          <w:bCs/>
          <w:szCs w:val="20"/>
          <w:lang w:eastAsia="cs-CZ"/>
        </w:rPr>
        <w:t xml:space="preserve">): </w:t>
      </w:r>
      <w:proofErr w:type="spellStart"/>
      <w:r>
        <w:rPr>
          <w:rFonts w:eastAsia="Times New Roman" w:cs="Arial"/>
          <w:szCs w:val="20"/>
          <w:lang w:eastAsia="cs-CZ"/>
        </w:rPr>
        <w:t>BaP</w:t>
      </w:r>
      <w:proofErr w:type="spellEnd"/>
      <w:r>
        <w:rPr>
          <w:rFonts w:eastAsia="Times New Roman" w:cs="Arial"/>
          <w:szCs w:val="20"/>
          <w:lang w:eastAsia="cs-CZ"/>
        </w:rPr>
        <w:t xml:space="preserve"> je produktem nedokonalého spalování při teplotách 300-600 °C, dominantní podíl na</w:t>
      </w:r>
      <w:r w:rsidR="003F617A">
        <w:rPr>
          <w:rFonts w:eastAsia="Times New Roman" w:cs="Arial"/>
          <w:szCs w:val="20"/>
          <w:lang w:eastAsia="cs-CZ"/>
        </w:rPr>
        <w:t> </w:t>
      </w:r>
      <w:r>
        <w:rPr>
          <w:rFonts w:eastAsia="Times New Roman" w:cs="Arial"/>
          <w:szCs w:val="20"/>
          <w:lang w:eastAsia="cs-CZ"/>
        </w:rPr>
        <w:t xml:space="preserve">jeho emisích proto </w:t>
      </w:r>
      <w:proofErr w:type="gramStart"/>
      <w:r>
        <w:rPr>
          <w:rFonts w:eastAsia="Times New Roman" w:cs="Arial"/>
          <w:szCs w:val="20"/>
          <w:lang w:eastAsia="cs-CZ"/>
        </w:rPr>
        <w:t>tvoří</w:t>
      </w:r>
      <w:proofErr w:type="gramEnd"/>
      <w:r>
        <w:rPr>
          <w:rFonts w:eastAsia="Times New Roman" w:cs="Arial"/>
          <w:szCs w:val="20"/>
          <w:lang w:eastAsia="cs-CZ"/>
        </w:rPr>
        <w:t xml:space="preserve"> spalování pevných paliv v kotlích nižších výkonů, především v domácích topeništích.  Emise </w:t>
      </w:r>
      <w:proofErr w:type="spellStart"/>
      <w:r>
        <w:rPr>
          <w:rFonts w:eastAsia="Times New Roman" w:cs="Arial"/>
          <w:szCs w:val="20"/>
          <w:lang w:eastAsia="cs-CZ"/>
        </w:rPr>
        <w:t>BaP</w:t>
      </w:r>
      <w:proofErr w:type="spellEnd"/>
      <w:r>
        <w:rPr>
          <w:rFonts w:eastAsia="Times New Roman" w:cs="Arial"/>
          <w:szCs w:val="20"/>
          <w:lang w:eastAsia="cs-CZ"/>
        </w:rPr>
        <w:t xml:space="preserve"> jsou proto rozloženy na území obydlené zástavby celé ČR a jejich množství je závislé zejména na</w:t>
      </w:r>
      <w:r w:rsidR="003F617A">
        <w:rPr>
          <w:rFonts w:eastAsia="Times New Roman" w:cs="Arial"/>
          <w:szCs w:val="20"/>
          <w:lang w:eastAsia="cs-CZ"/>
        </w:rPr>
        <w:t> </w:t>
      </w:r>
      <w:r>
        <w:rPr>
          <w:rFonts w:eastAsia="Times New Roman" w:cs="Arial"/>
          <w:szCs w:val="20"/>
          <w:lang w:eastAsia="cs-CZ"/>
        </w:rPr>
        <w:t xml:space="preserve">vývoji spotřeby pevných paliv v domácnostech. Na emisích </w:t>
      </w:r>
      <w:proofErr w:type="spellStart"/>
      <w:r>
        <w:rPr>
          <w:rFonts w:eastAsia="Times New Roman" w:cs="Arial"/>
          <w:szCs w:val="20"/>
          <w:lang w:eastAsia="cs-CZ"/>
        </w:rPr>
        <w:t>BaP</w:t>
      </w:r>
      <w:proofErr w:type="spellEnd"/>
      <w:r>
        <w:rPr>
          <w:rFonts w:eastAsia="Times New Roman" w:cs="Arial"/>
          <w:szCs w:val="20"/>
          <w:lang w:eastAsia="cs-CZ"/>
        </w:rPr>
        <w:t xml:space="preserve"> se dále podílí doprava, jejíž vliv se uplatňuje především podél dálnic, komunikací s intenzivní dopravou a na území větších městských celků a např. i spalování rostlinného materiálu. Největšími emisemi </w:t>
      </w:r>
      <w:proofErr w:type="spellStart"/>
      <w:r>
        <w:rPr>
          <w:rFonts w:eastAsia="Times New Roman" w:cs="Arial"/>
          <w:szCs w:val="20"/>
          <w:lang w:eastAsia="cs-CZ"/>
        </w:rPr>
        <w:t>BaP</w:t>
      </w:r>
      <w:proofErr w:type="spellEnd"/>
      <w:r>
        <w:rPr>
          <w:rFonts w:eastAsia="Times New Roman" w:cs="Arial"/>
          <w:szCs w:val="20"/>
          <w:lang w:eastAsia="cs-CZ"/>
        </w:rPr>
        <w:t xml:space="preserve"> je zatížen Moravskoslezský kraj, zejména z důvodu vyššího </w:t>
      </w:r>
      <w:proofErr w:type="gramStart"/>
      <w:r>
        <w:rPr>
          <w:rFonts w:eastAsia="Times New Roman" w:cs="Arial"/>
          <w:szCs w:val="20"/>
          <w:lang w:eastAsia="cs-CZ"/>
        </w:rPr>
        <w:t>podílu  spalování</w:t>
      </w:r>
      <w:proofErr w:type="gramEnd"/>
      <w:r>
        <w:rPr>
          <w:rFonts w:eastAsia="Times New Roman" w:cs="Arial"/>
          <w:szCs w:val="20"/>
          <w:lang w:eastAsia="cs-CZ"/>
        </w:rPr>
        <w:t xml:space="preserve"> černého uhlí v domácnostech a koncentrace hutního průmyslu a výroby koksu, více zatíženy jsou též kraje Olomoucký, Zlínský, Ústecký, Středočeský, Královéhradecký a větší města. Emise </w:t>
      </w:r>
      <w:proofErr w:type="spellStart"/>
      <w:r>
        <w:rPr>
          <w:rFonts w:eastAsia="Times New Roman" w:cs="Arial"/>
          <w:szCs w:val="20"/>
          <w:lang w:eastAsia="cs-CZ"/>
        </w:rPr>
        <w:t>BaP</w:t>
      </w:r>
      <w:proofErr w:type="spellEnd"/>
      <w:r>
        <w:rPr>
          <w:rFonts w:eastAsia="Times New Roman" w:cs="Arial"/>
          <w:szCs w:val="20"/>
          <w:lang w:eastAsia="cs-CZ"/>
        </w:rPr>
        <w:t xml:space="preserve"> ve</w:t>
      </w:r>
      <w:r w:rsidR="003F617A">
        <w:rPr>
          <w:rFonts w:eastAsia="Times New Roman" w:cs="Arial"/>
          <w:szCs w:val="20"/>
          <w:lang w:eastAsia="cs-CZ"/>
        </w:rPr>
        <w:t> </w:t>
      </w:r>
      <w:r>
        <w:rPr>
          <w:rFonts w:eastAsia="Times New Roman" w:cs="Arial"/>
          <w:szCs w:val="20"/>
          <w:lang w:eastAsia="cs-CZ"/>
        </w:rPr>
        <w:t xml:space="preserve">srovnání s předchozími roky pozvolna klesají, roční průměrné koncentrace byly v roce 2020 nejnižší za období 2010–2020, na žádné stanici nedošlo k jejich nárůstu, avšak v některých městech jsou však stále nadlimitní. </w:t>
      </w:r>
      <w:r>
        <w:rPr>
          <w:rFonts w:eastAsia="Times New Roman" w:cs="Arial"/>
          <w:color w:val="000000"/>
          <w:szCs w:val="20"/>
          <w:lang w:eastAsia="cs-CZ"/>
        </w:rPr>
        <w:t>Ke</w:t>
      </w:r>
      <w:r w:rsidR="003F617A">
        <w:rPr>
          <w:rFonts w:eastAsia="Times New Roman" w:cs="Arial"/>
          <w:color w:val="000000"/>
          <w:szCs w:val="20"/>
          <w:lang w:eastAsia="cs-CZ"/>
        </w:rPr>
        <w:t> </w:t>
      </w:r>
      <w:r>
        <w:rPr>
          <w:rFonts w:eastAsia="Times New Roman" w:cs="Arial"/>
          <w:color w:val="000000"/>
          <w:szCs w:val="20"/>
          <w:lang w:eastAsia="cs-CZ"/>
        </w:rPr>
        <w:t>zlepšení situace přispěla klesající spotřeba paliv díky rostoucím teplotám v zimních měsících a realizovaná opatření ke zlepšení kvality ovzduší, zejména obnova kotlů v domácnostech.</w:t>
      </w:r>
    </w:p>
    <w:p w14:paraId="5151EC54" w14:textId="5D55FBE2" w:rsidR="009A07F9" w:rsidRDefault="00892806">
      <w:pPr>
        <w:spacing w:before="113" w:after="0"/>
      </w:pPr>
      <w:r>
        <w:rPr>
          <w:rFonts w:eastAsia="Times New Roman" w:cs="Arial"/>
          <w:b/>
          <w:bCs/>
          <w:szCs w:val="20"/>
          <w:lang w:eastAsia="cs-CZ"/>
        </w:rPr>
        <w:t>Oxidy dusíku (NO</w:t>
      </w:r>
      <w:r>
        <w:rPr>
          <w:rFonts w:eastAsia="Times New Roman" w:cs="Arial"/>
          <w:b/>
          <w:bCs/>
          <w:szCs w:val="20"/>
          <w:vertAlign w:val="subscript"/>
          <w:lang w:eastAsia="cs-CZ"/>
        </w:rPr>
        <w:t>X</w:t>
      </w:r>
      <w:r>
        <w:rPr>
          <w:rFonts w:eastAsia="Times New Roman" w:cs="Arial"/>
          <w:b/>
          <w:bCs/>
          <w:szCs w:val="20"/>
          <w:lang w:eastAsia="cs-CZ"/>
        </w:rPr>
        <w:t xml:space="preserve">): </w:t>
      </w:r>
      <w:r>
        <w:rPr>
          <w:rFonts w:eastAsia="Times New Roman" w:cs="Arial"/>
          <w:szCs w:val="20"/>
          <w:lang w:eastAsia="cs-CZ"/>
        </w:rPr>
        <w:t>NO</w:t>
      </w:r>
      <w:r>
        <w:rPr>
          <w:rFonts w:eastAsia="Times New Roman" w:cs="Arial"/>
          <w:szCs w:val="20"/>
          <w:vertAlign w:val="subscript"/>
          <w:lang w:eastAsia="cs-CZ"/>
        </w:rPr>
        <w:t xml:space="preserve">X </w:t>
      </w:r>
      <w:r>
        <w:rPr>
          <w:rFonts w:eastAsia="Times New Roman" w:cs="Arial"/>
          <w:szCs w:val="20"/>
          <w:lang w:eastAsia="cs-CZ"/>
        </w:rPr>
        <w:t xml:space="preserve">se </w:t>
      </w:r>
      <w:proofErr w:type="gramStart"/>
      <w:r>
        <w:rPr>
          <w:rFonts w:eastAsia="Times New Roman" w:cs="Arial"/>
          <w:szCs w:val="20"/>
          <w:lang w:eastAsia="cs-CZ"/>
        </w:rPr>
        <w:t>tvoří</w:t>
      </w:r>
      <w:proofErr w:type="gramEnd"/>
      <w:r>
        <w:rPr>
          <w:rFonts w:eastAsia="Times New Roman" w:cs="Arial"/>
          <w:szCs w:val="20"/>
          <w:lang w:eastAsia="cs-CZ"/>
        </w:rPr>
        <w:t xml:space="preserve"> při spalování paliv v závislosti na teplotě spalování, obsahu dusíku v palivu a přebytku spalovacího vzduchu a vznikají i při některých chemických výrobních procesech (výroba kyseliny dusičné, amoniaku, hnojiv apod.). Na emisích NO</w:t>
      </w:r>
      <w:r>
        <w:rPr>
          <w:rFonts w:eastAsia="Times New Roman" w:cs="Arial"/>
          <w:szCs w:val="20"/>
          <w:vertAlign w:val="subscript"/>
          <w:lang w:eastAsia="cs-CZ"/>
        </w:rPr>
        <w:t>X</w:t>
      </w:r>
      <w:r>
        <w:rPr>
          <w:rFonts w:eastAsia="Times New Roman" w:cs="Arial"/>
          <w:szCs w:val="20"/>
          <w:lang w:eastAsia="cs-CZ"/>
        </w:rPr>
        <w:t xml:space="preserve"> se nejvíce podílí doprava, veřejná energetika a teplárenství, ty</w:t>
      </w:r>
      <w:r w:rsidR="003F617A">
        <w:rPr>
          <w:rFonts w:eastAsia="Times New Roman" w:cs="Arial"/>
          <w:szCs w:val="20"/>
          <w:lang w:eastAsia="cs-CZ"/>
        </w:rPr>
        <w:t> </w:t>
      </w:r>
      <w:r>
        <w:rPr>
          <w:rFonts w:eastAsia="Times New Roman" w:cs="Arial"/>
          <w:szCs w:val="20"/>
          <w:lang w:eastAsia="cs-CZ"/>
        </w:rPr>
        <w:t>jsou proto nejvyšší zejména podél dálnic a silnic s intenzivní dopravou, ve velkých městech (zejména v</w:t>
      </w:r>
      <w:r w:rsidR="003F617A">
        <w:rPr>
          <w:rFonts w:eastAsia="Times New Roman" w:cs="Arial"/>
          <w:szCs w:val="20"/>
          <w:lang w:eastAsia="cs-CZ"/>
        </w:rPr>
        <w:t> </w:t>
      </w:r>
      <w:r>
        <w:rPr>
          <w:rFonts w:eastAsia="Times New Roman" w:cs="Arial"/>
          <w:szCs w:val="20"/>
          <w:lang w:eastAsia="cs-CZ"/>
        </w:rPr>
        <w:t>centrech dopravně zatížených větších měst jako Praha a Brno) a v krajích Ústeckém, Středočeském a</w:t>
      </w:r>
      <w:r w:rsidR="003F617A">
        <w:rPr>
          <w:rFonts w:eastAsia="Times New Roman" w:cs="Arial"/>
          <w:szCs w:val="20"/>
          <w:lang w:eastAsia="cs-CZ"/>
        </w:rPr>
        <w:t> </w:t>
      </w:r>
      <w:r>
        <w:rPr>
          <w:rFonts w:eastAsia="Times New Roman" w:cs="Arial"/>
          <w:szCs w:val="20"/>
          <w:lang w:eastAsia="cs-CZ"/>
        </w:rPr>
        <w:t>Moravskoslezském, kde jsou umístěny významnější energetické výrobní celky. Emise NO</w:t>
      </w:r>
      <w:r>
        <w:rPr>
          <w:rFonts w:eastAsia="Times New Roman" w:cs="Arial"/>
          <w:szCs w:val="20"/>
          <w:vertAlign w:val="subscript"/>
          <w:lang w:eastAsia="cs-CZ"/>
        </w:rPr>
        <w:t>X</w:t>
      </w:r>
      <w:r>
        <w:rPr>
          <w:rFonts w:eastAsia="Times New Roman" w:cs="Arial"/>
          <w:szCs w:val="20"/>
          <w:lang w:eastAsia="cs-CZ"/>
        </w:rPr>
        <w:t xml:space="preserve"> mají v posledních letech klesající trend. V </w:t>
      </w:r>
      <w:r w:rsidR="003F617A">
        <w:rPr>
          <w:rFonts w:eastAsia="Times New Roman" w:cs="Arial"/>
          <w:szCs w:val="20"/>
          <w:lang w:eastAsia="cs-CZ"/>
        </w:rPr>
        <w:t>r</w:t>
      </w:r>
      <w:r>
        <w:rPr>
          <w:rFonts w:eastAsia="Times New Roman" w:cs="Arial"/>
          <w:szCs w:val="20"/>
          <w:lang w:eastAsia="cs-CZ"/>
        </w:rPr>
        <w:t>oce 2020 byly zaznamenány na většině stanic nejnižší koncentrace NO</w:t>
      </w:r>
      <w:r>
        <w:rPr>
          <w:rFonts w:eastAsia="Times New Roman" w:cs="Arial"/>
          <w:szCs w:val="20"/>
          <w:vertAlign w:val="subscript"/>
          <w:lang w:eastAsia="cs-CZ"/>
        </w:rPr>
        <w:t>X</w:t>
      </w:r>
      <w:r>
        <w:rPr>
          <w:rFonts w:eastAsia="Times New Roman" w:cs="Arial"/>
          <w:szCs w:val="20"/>
          <w:lang w:eastAsia="cs-CZ"/>
        </w:rPr>
        <w:t xml:space="preserve"> vč. NO</w:t>
      </w:r>
      <w:r>
        <w:rPr>
          <w:rFonts w:eastAsia="Times New Roman" w:cs="Arial"/>
          <w:szCs w:val="20"/>
          <w:vertAlign w:val="subscript"/>
          <w:lang w:eastAsia="cs-CZ"/>
        </w:rPr>
        <w:t xml:space="preserve">2 </w:t>
      </w:r>
      <w:r>
        <w:rPr>
          <w:rFonts w:eastAsia="Times New Roman" w:cs="Arial"/>
          <w:szCs w:val="20"/>
          <w:lang w:eastAsia="cs-CZ"/>
        </w:rPr>
        <w:t>za</w:t>
      </w:r>
      <w:r w:rsidR="003F617A">
        <w:rPr>
          <w:rFonts w:eastAsia="Times New Roman" w:cs="Arial"/>
          <w:szCs w:val="20"/>
          <w:lang w:eastAsia="cs-CZ"/>
        </w:rPr>
        <w:t> </w:t>
      </w:r>
      <w:r>
        <w:rPr>
          <w:rFonts w:eastAsia="Times New Roman" w:cs="Arial"/>
          <w:szCs w:val="20"/>
          <w:lang w:eastAsia="cs-CZ"/>
        </w:rPr>
        <w:t>období 2010-2019 (roční průměrná koncentrace poklesla o</w:t>
      </w:r>
      <w:r w:rsidR="003F617A">
        <w:rPr>
          <w:rFonts w:eastAsia="Times New Roman" w:cs="Arial"/>
          <w:szCs w:val="20"/>
          <w:lang w:eastAsia="cs-CZ"/>
        </w:rPr>
        <w:t xml:space="preserve"> </w:t>
      </w:r>
      <w:r>
        <w:rPr>
          <w:rFonts w:eastAsia="Times New Roman" w:cs="Arial"/>
          <w:szCs w:val="20"/>
          <w:lang w:eastAsia="cs-CZ"/>
        </w:rPr>
        <w:t>26</w:t>
      </w:r>
      <w:r w:rsidR="003F617A">
        <w:rPr>
          <w:rFonts w:eastAsia="Times New Roman" w:cs="Arial"/>
          <w:szCs w:val="20"/>
          <w:lang w:eastAsia="cs-CZ"/>
        </w:rPr>
        <w:t> </w:t>
      </w:r>
      <w:r>
        <w:rPr>
          <w:rFonts w:eastAsia="Times New Roman" w:cs="Arial"/>
          <w:szCs w:val="20"/>
          <w:lang w:eastAsia="cs-CZ"/>
        </w:rPr>
        <w:t>%) i za celou dobu jejich měření, přičemž nejvýraznější pokles nastal na dopravních stanicích. Pokles emisí souvisí především s přirozenou obnovou vozového parku a se zavedením emisních stropů a přísnějších emisních limitů NO</w:t>
      </w:r>
      <w:r>
        <w:rPr>
          <w:rFonts w:eastAsia="Times New Roman" w:cs="Arial"/>
          <w:szCs w:val="20"/>
          <w:vertAlign w:val="subscript"/>
          <w:lang w:eastAsia="cs-CZ"/>
        </w:rPr>
        <w:t>X</w:t>
      </w:r>
      <w:r>
        <w:rPr>
          <w:rFonts w:eastAsia="Times New Roman" w:cs="Arial"/>
          <w:szCs w:val="20"/>
          <w:lang w:eastAsia="cs-CZ"/>
        </w:rPr>
        <w:t>.</w:t>
      </w:r>
    </w:p>
    <w:p w14:paraId="4EE44228" w14:textId="6CFA8BA5" w:rsidR="009A07F9" w:rsidRPr="00A4135B" w:rsidRDefault="00892806">
      <w:pPr>
        <w:spacing w:before="113" w:after="0"/>
      </w:pPr>
      <w:r>
        <w:rPr>
          <w:rFonts w:eastAsia="Times New Roman" w:cs="Arial"/>
          <w:b/>
          <w:bCs/>
          <w:spacing w:val="-8"/>
          <w:szCs w:val="20"/>
          <w:lang w:eastAsia="cs-CZ"/>
        </w:rPr>
        <w:t>Přízemní ozon (O</w:t>
      </w:r>
      <w:r>
        <w:rPr>
          <w:rFonts w:eastAsia="Times New Roman" w:cs="Arial"/>
          <w:b/>
          <w:bCs/>
          <w:spacing w:val="-8"/>
          <w:szCs w:val="20"/>
          <w:vertAlign w:val="subscript"/>
          <w:lang w:eastAsia="cs-CZ"/>
        </w:rPr>
        <w:t>3</w:t>
      </w:r>
      <w:r>
        <w:rPr>
          <w:rFonts w:eastAsia="Times New Roman" w:cs="Arial"/>
          <w:b/>
          <w:bCs/>
          <w:spacing w:val="-8"/>
          <w:szCs w:val="20"/>
          <w:lang w:eastAsia="cs-CZ"/>
        </w:rPr>
        <w:t>):</w:t>
      </w:r>
      <w:r w:rsidRPr="00A4135B">
        <w:rPr>
          <w:rFonts w:eastAsia="Times New Roman" w:cs="Arial"/>
          <w:b/>
          <w:bCs/>
          <w:szCs w:val="20"/>
          <w:lang w:eastAsia="cs-CZ"/>
        </w:rPr>
        <w:t xml:space="preserve"> </w:t>
      </w:r>
      <w:r w:rsidRPr="00A4135B">
        <w:rPr>
          <w:rFonts w:eastAsia="Times New Roman" w:cs="Arial"/>
          <w:szCs w:val="20"/>
          <w:lang w:eastAsia="cs-CZ"/>
        </w:rPr>
        <w:t>Přízemní O</w:t>
      </w:r>
      <w:r w:rsidRPr="00A4135B">
        <w:rPr>
          <w:rFonts w:eastAsia="Times New Roman" w:cs="Arial"/>
          <w:szCs w:val="20"/>
          <w:vertAlign w:val="subscript"/>
          <w:lang w:eastAsia="cs-CZ"/>
        </w:rPr>
        <w:t>3</w:t>
      </w:r>
      <w:r w:rsidRPr="00A4135B">
        <w:rPr>
          <w:rFonts w:eastAsia="Times New Roman" w:cs="Arial"/>
          <w:szCs w:val="20"/>
          <w:lang w:eastAsia="cs-CZ"/>
        </w:rPr>
        <w:t xml:space="preserve"> nemá v atmosféře vlastní významný zdroj, jedná se o látku vznikající v řadě fotochemických reakcí, kde jsou výchozími látkami oxidy dusíku (NO</w:t>
      </w:r>
      <w:r w:rsidRPr="00A4135B">
        <w:rPr>
          <w:rFonts w:eastAsia="Times New Roman" w:cs="Arial"/>
          <w:szCs w:val="20"/>
          <w:vertAlign w:val="subscript"/>
          <w:lang w:eastAsia="cs-CZ"/>
        </w:rPr>
        <w:t>X</w:t>
      </w:r>
      <w:r w:rsidRPr="00A4135B">
        <w:rPr>
          <w:rFonts w:eastAsia="Times New Roman" w:cs="Arial"/>
          <w:szCs w:val="20"/>
          <w:lang w:eastAsia="cs-CZ"/>
        </w:rPr>
        <w:t xml:space="preserve">) ze spalovacích procesů a těkavé organické látky (VOC) ze zdrojů antropogenních (doprava, </w:t>
      </w:r>
      <w:r w:rsidRPr="00A4135B">
        <w:rPr>
          <w:rFonts w:eastAsia="Times New Roman" w:cs="Arial"/>
          <w:color w:val="000000"/>
          <w:szCs w:val="20"/>
          <w:lang w:eastAsia="cs-CZ"/>
        </w:rPr>
        <w:t>man</w:t>
      </w:r>
      <w:r w:rsidR="009F6402" w:rsidRPr="00A4135B">
        <w:rPr>
          <w:rFonts w:eastAsia="Times New Roman" w:cs="Arial"/>
          <w:color w:val="000000"/>
          <w:szCs w:val="20"/>
          <w:lang w:eastAsia="cs-CZ"/>
        </w:rPr>
        <w:t>i</w:t>
      </w:r>
      <w:r w:rsidRPr="00A4135B">
        <w:rPr>
          <w:rFonts w:eastAsia="Times New Roman" w:cs="Arial"/>
          <w:color w:val="000000"/>
          <w:szCs w:val="20"/>
          <w:lang w:eastAsia="cs-CZ"/>
        </w:rPr>
        <w:t>pulace s ropou a jejími deriváty</w:t>
      </w:r>
      <w:r w:rsidRPr="00A4135B">
        <w:rPr>
          <w:rFonts w:eastAsia="Times New Roman" w:cs="Arial"/>
          <w:szCs w:val="20"/>
          <w:lang w:eastAsia="cs-CZ"/>
        </w:rPr>
        <w:t>, rafinerie, použití barev a rozpouštědel atd.) a přirozených (např. biogenní emise z vegetace). V globálním měřítku jsou výchozími látkami i metan (CH</w:t>
      </w:r>
      <w:r w:rsidRPr="00A4135B">
        <w:rPr>
          <w:rFonts w:eastAsia="Times New Roman" w:cs="Arial"/>
          <w:szCs w:val="20"/>
          <w:vertAlign w:val="subscript"/>
          <w:lang w:eastAsia="cs-CZ"/>
        </w:rPr>
        <w:t>4</w:t>
      </w:r>
      <w:r w:rsidRPr="00A4135B">
        <w:rPr>
          <w:rFonts w:eastAsia="Times New Roman" w:cs="Arial"/>
          <w:szCs w:val="20"/>
          <w:lang w:eastAsia="cs-CZ"/>
        </w:rPr>
        <w:t>) a oxid uhelnatý (CO). Oblasti s vysokým poměrem NO</w:t>
      </w:r>
      <w:r w:rsidRPr="00A4135B">
        <w:rPr>
          <w:rFonts w:eastAsia="Times New Roman" w:cs="Arial"/>
          <w:szCs w:val="20"/>
          <w:vertAlign w:val="subscript"/>
          <w:lang w:eastAsia="cs-CZ"/>
        </w:rPr>
        <w:t>X</w:t>
      </w:r>
      <w:r w:rsidRPr="00A4135B">
        <w:rPr>
          <w:rFonts w:eastAsia="Times New Roman" w:cs="Arial"/>
          <w:szCs w:val="20"/>
          <w:lang w:eastAsia="cs-CZ"/>
        </w:rPr>
        <w:t xml:space="preserve"> a VOC jsou typicky znečištěné oblasti okolo center velkých měst. V poslední době se též zvyšuje význam dálkového přenosu přízemního O</w:t>
      </w:r>
      <w:r w:rsidRPr="00A4135B">
        <w:rPr>
          <w:rFonts w:eastAsia="Times New Roman" w:cs="Arial"/>
          <w:szCs w:val="20"/>
          <w:vertAlign w:val="subscript"/>
          <w:lang w:eastAsia="cs-CZ"/>
        </w:rPr>
        <w:t>3</w:t>
      </w:r>
      <w:r w:rsidRPr="00A4135B">
        <w:rPr>
          <w:rFonts w:eastAsia="Times New Roman" w:cs="Arial"/>
          <w:szCs w:val="20"/>
          <w:lang w:eastAsia="cs-CZ"/>
        </w:rPr>
        <w:t xml:space="preserve"> prouděním ze zdrojových oblastí jihovýchodní Asie do Evropy a Severní Ameriky. Vyššími koncentracemi přízemního O</w:t>
      </w:r>
      <w:r w:rsidRPr="00A4135B">
        <w:rPr>
          <w:rFonts w:eastAsia="Times New Roman" w:cs="Arial"/>
          <w:szCs w:val="20"/>
          <w:vertAlign w:val="subscript"/>
          <w:lang w:eastAsia="cs-CZ"/>
        </w:rPr>
        <w:t>3</w:t>
      </w:r>
      <w:r w:rsidRPr="00A4135B">
        <w:rPr>
          <w:rFonts w:eastAsia="Times New Roman" w:cs="Arial"/>
          <w:szCs w:val="20"/>
          <w:lang w:eastAsia="cs-CZ"/>
        </w:rPr>
        <w:t xml:space="preserve"> je zasaženo celé území ČR, přičemž plošně jsou nejvíce zasaženy kraje Středočeský, Plzeňský, Karlovarský, Ústecký a Liberecký. Koncentrace O</w:t>
      </w:r>
      <w:r w:rsidRPr="00A4135B">
        <w:rPr>
          <w:rFonts w:eastAsia="Times New Roman" w:cs="Arial"/>
          <w:szCs w:val="20"/>
          <w:vertAlign w:val="subscript"/>
          <w:lang w:eastAsia="cs-CZ"/>
        </w:rPr>
        <w:t>3</w:t>
      </w:r>
      <w:r w:rsidRPr="00A4135B">
        <w:rPr>
          <w:rFonts w:eastAsia="Times New Roman" w:cs="Arial"/>
          <w:szCs w:val="20"/>
          <w:lang w:eastAsia="cs-CZ"/>
        </w:rPr>
        <w:t xml:space="preserve"> nevykazují od roku 2010 výrazný vývoj, avšak v roce 2020 byla hodnota koncentrací za období 2010-2020 nejnižší. Snížení koncentrací O</w:t>
      </w:r>
      <w:r w:rsidRPr="00A4135B">
        <w:rPr>
          <w:rFonts w:eastAsia="Times New Roman" w:cs="Arial"/>
          <w:szCs w:val="20"/>
          <w:vertAlign w:val="subscript"/>
          <w:lang w:eastAsia="cs-CZ"/>
        </w:rPr>
        <w:t>3</w:t>
      </w:r>
      <w:r w:rsidRPr="00A4135B">
        <w:rPr>
          <w:rFonts w:eastAsia="Times New Roman" w:cs="Arial"/>
          <w:szCs w:val="20"/>
          <w:lang w:eastAsia="cs-CZ"/>
        </w:rPr>
        <w:t xml:space="preserve"> je přisuzováno snížení emisí NO</w:t>
      </w:r>
      <w:r w:rsidRPr="00A4135B">
        <w:rPr>
          <w:rFonts w:eastAsia="Times New Roman" w:cs="Arial"/>
          <w:szCs w:val="20"/>
          <w:vertAlign w:val="subscript"/>
          <w:lang w:eastAsia="cs-CZ"/>
        </w:rPr>
        <w:t>X</w:t>
      </w:r>
      <w:r w:rsidRPr="00A4135B">
        <w:rPr>
          <w:rFonts w:eastAsia="Times New Roman" w:cs="Arial"/>
          <w:szCs w:val="20"/>
          <w:lang w:eastAsia="cs-CZ"/>
        </w:rPr>
        <w:t xml:space="preserve"> a VOC v širším evropském až globálním měřítku. Přízemní O</w:t>
      </w:r>
      <w:r w:rsidRPr="00A4135B">
        <w:rPr>
          <w:rFonts w:eastAsia="Times New Roman" w:cs="Arial"/>
          <w:szCs w:val="20"/>
          <w:vertAlign w:val="subscript"/>
          <w:lang w:eastAsia="cs-CZ"/>
        </w:rPr>
        <w:t>3</w:t>
      </w:r>
      <w:r w:rsidRPr="00A4135B">
        <w:rPr>
          <w:rFonts w:eastAsia="Times New Roman" w:cs="Arial"/>
          <w:szCs w:val="20"/>
          <w:lang w:eastAsia="cs-CZ"/>
        </w:rPr>
        <w:t xml:space="preserve"> je z atmosféry odstraňován reakcí s</w:t>
      </w:r>
      <w:r w:rsidR="009F6402" w:rsidRPr="00A4135B">
        <w:rPr>
          <w:rFonts w:eastAsia="Times New Roman" w:cs="Arial"/>
          <w:szCs w:val="20"/>
          <w:lang w:eastAsia="cs-CZ"/>
        </w:rPr>
        <w:t> </w:t>
      </w:r>
      <w:r w:rsidRPr="00A4135B">
        <w:rPr>
          <w:rFonts w:eastAsia="Times New Roman" w:cs="Arial"/>
          <w:szCs w:val="20"/>
          <w:lang w:eastAsia="cs-CZ"/>
        </w:rPr>
        <w:t>oxidem dusnatým (NO) a interakcí s rostlinami.</w:t>
      </w:r>
    </w:p>
    <w:p w14:paraId="25CAEB19" w14:textId="77777777" w:rsidR="009A07F9" w:rsidRDefault="009A07F9">
      <w:pPr>
        <w:sectPr w:rsidR="009A07F9">
          <w:headerReference w:type="even" r:id="rId21"/>
          <w:headerReference w:type="default" r:id="rId22"/>
          <w:footerReference w:type="even" r:id="rId23"/>
          <w:footerReference w:type="default" r:id="rId24"/>
          <w:pgSz w:w="23811" w:h="16838" w:orient="landscape"/>
          <w:pgMar w:top="1985" w:right="1420" w:bottom="1418" w:left="1418" w:header="680" w:footer="680" w:gutter="0"/>
          <w:pgNumType w:start="1"/>
          <w:cols w:num="2" w:space="708" w:equalWidth="0">
            <w:col w:w="10148" w:space="766"/>
            <w:col w:w="10058"/>
          </w:cols>
          <w:formProt w:val="0"/>
          <w:docGrid w:linePitch="360" w:charSpace="16384"/>
        </w:sectPr>
      </w:pPr>
    </w:p>
    <w:p w14:paraId="74A9ED81" w14:textId="77777777" w:rsidR="009A07F9" w:rsidRDefault="00892806" w:rsidP="009F6402">
      <w:pPr>
        <w:jc w:val="center"/>
      </w:pPr>
      <w:r>
        <w:rPr>
          <w:noProof/>
        </w:rPr>
        <w:lastRenderedPageBreak/>
        <w:drawing>
          <wp:inline distT="0" distB="0" distL="0" distR="0" wp14:anchorId="2846B65D" wp14:editId="3BCECA1A">
            <wp:extent cx="12063730" cy="8531225"/>
            <wp:effectExtent l="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2"/>
                    <pic:cNvPicPr>
                      <a:picLocks noChangeAspect="1" noChangeArrowheads="1"/>
                    </pic:cNvPicPr>
                  </pic:nvPicPr>
                  <pic:blipFill>
                    <a:blip r:embed="rId25"/>
                    <a:stretch>
                      <a:fillRect/>
                    </a:stretch>
                  </pic:blipFill>
                  <pic:spPr bwMode="auto">
                    <a:xfrm>
                      <a:off x="0" y="0"/>
                      <a:ext cx="12063730" cy="8531225"/>
                    </a:xfrm>
                    <a:prstGeom prst="rect">
                      <a:avLst/>
                    </a:prstGeom>
                  </pic:spPr>
                </pic:pic>
              </a:graphicData>
            </a:graphic>
          </wp:inline>
        </w:drawing>
      </w:r>
      <w:r>
        <w:rPr>
          <w:noProof/>
        </w:rPr>
        <w:lastRenderedPageBreak/>
        <w:drawing>
          <wp:inline distT="0" distB="0" distL="0" distR="0" wp14:anchorId="072C29C1" wp14:editId="444A9094">
            <wp:extent cx="12063730" cy="8531225"/>
            <wp:effectExtent l="0" t="0" r="0" b="0"/>
            <wp:docPr id="7"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4"/>
                    <pic:cNvPicPr>
                      <a:picLocks noChangeAspect="1" noChangeArrowheads="1"/>
                    </pic:cNvPicPr>
                  </pic:nvPicPr>
                  <pic:blipFill>
                    <a:blip r:embed="rId26"/>
                    <a:stretch>
                      <a:fillRect/>
                    </a:stretch>
                  </pic:blipFill>
                  <pic:spPr bwMode="auto">
                    <a:xfrm>
                      <a:off x="0" y="0"/>
                      <a:ext cx="12063730" cy="8531225"/>
                    </a:xfrm>
                    <a:prstGeom prst="rect">
                      <a:avLst/>
                    </a:prstGeom>
                  </pic:spPr>
                </pic:pic>
              </a:graphicData>
            </a:graphic>
          </wp:inline>
        </w:drawing>
      </w:r>
      <w:r>
        <w:rPr>
          <w:noProof/>
        </w:rPr>
        <w:lastRenderedPageBreak/>
        <w:drawing>
          <wp:inline distT="0" distB="0" distL="0" distR="0" wp14:anchorId="7B9951D5" wp14:editId="43E550F0">
            <wp:extent cx="12063730" cy="8531225"/>
            <wp:effectExtent l="0" t="0" r="0" b="0"/>
            <wp:docPr id="8" name="Obrázek 5"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5" descr="Obsah obrázku mapa&#10;&#10;Popis byl vytvořen automaticky"/>
                    <pic:cNvPicPr>
                      <a:picLocks noChangeAspect="1" noChangeArrowheads="1"/>
                    </pic:cNvPicPr>
                  </pic:nvPicPr>
                  <pic:blipFill>
                    <a:blip r:embed="rId27"/>
                    <a:stretch>
                      <a:fillRect/>
                    </a:stretch>
                  </pic:blipFill>
                  <pic:spPr bwMode="auto">
                    <a:xfrm>
                      <a:off x="0" y="0"/>
                      <a:ext cx="12063730" cy="8531225"/>
                    </a:xfrm>
                    <a:prstGeom prst="rect">
                      <a:avLst/>
                    </a:prstGeom>
                  </pic:spPr>
                </pic:pic>
              </a:graphicData>
            </a:graphic>
          </wp:inline>
        </w:drawing>
      </w:r>
    </w:p>
    <w:sectPr w:rsidR="009A07F9">
      <w:type w:val="continuous"/>
      <w:pgSz w:w="23811" w:h="16838" w:orient="landscape"/>
      <w:pgMar w:top="1985" w:right="1420" w:bottom="1418" w:left="1418" w:header="680" w:footer="680" w:gutter="0"/>
      <w:cols w:space="708"/>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ECD20" w14:textId="77777777" w:rsidR="00892806" w:rsidRDefault="00892806">
      <w:pPr>
        <w:spacing w:after="0"/>
      </w:pPr>
      <w:r>
        <w:separator/>
      </w:r>
    </w:p>
  </w:endnote>
  <w:endnote w:type="continuationSeparator" w:id="0">
    <w:p w14:paraId="07EF23D8" w14:textId="77777777" w:rsidR="00892806" w:rsidRDefault="008928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roman"/>
    <w:pitch w:val="default"/>
  </w:font>
  <w:font w:name="Microsoft YaHei">
    <w:panose1 w:val="020B0503020204020204"/>
    <w:charset w:val="86"/>
    <w:family w:val="swiss"/>
    <w:pitch w:val="variable"/>
    <w:sig w:usb0="80000287" w:usb1="2ACF3C50" w:usb2="00000016" w:usb3="00000000" w:csb0="0004001F" w:csb1="00000000"/>
  </w:font>
  <w:font w:name="Times CE">
    <w:charset w:val="01"/>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628770"/>
      <w:docPartObj>
        <w:docPartGallery w:val="Page Numbers (Bottom of Page)"/>
        <w:docPartUnique/>
      </w:docPartObj>
    </w:sdtPr>
    <w:sdtEndPr/>
    <w:sdtContent>
      <w:p w14:paraId="44001E95" w14:textId="77777777" w:rsidR="009A07F9" w:rsidRDefault="00892806">
        <w:pPr>
          <w:pStyle w:val="Zpat"/>
          <w:pBdr>
            <w:top w:val="single" w:sz="4" w:space="1" w:color="808080"/>
          </w:pBdr>
          <w:tabs>
            <w:tab w:val="clear" w:pos="4536"/>
            <w:tab w:val="clear" w:pos="9072"/>
            <w:tab w:val="right" w:pos="20979"/>
          </w:tabs>
          <w:rPr>
            <w:color w:val="808080" w:themeColor="background1" w:themeShade="80"/>
            <w:szCs w:val="20"/>
          </w:rPr>
        </w:pPr>
        <w:r>
          <w:rPr>
            <w:color w:val="808080" w:themeColor="background1" w:themeShade="80"/>
            <w:spacing w:val="40"/>
            <w:szCs w:val="20"/>
          </w:rPr>
          <w:t>07–</w:t>
        </w:r>
        <w:r>
          <w:rPr>
            <w:color w:val="808080"/>
            <w:spacing w:val="40"/>
            <w:szCs w:val="20"/>
          </w:rPr>
          <w:fldChar w:fldCharType="begin"/>
        </w:r>
        <w:r>
          <w:rPr>
            <w:color w:val="808080"/>
            <w:spacing w:val="40"/>
            <w:szCs w:val="20"/>
          </w:rPr>
          <w:instrText xml:space="preserve"> PAGE </w:instrText>
        </w:r>
        <w:r>
          <w:rPr>
            <w:color w:val="808080"/>
            <w:spacing w:val="40"/>
            <w:szCs w:val="20"/>
          </w:rPr>
          <w:fldChar w:fldCharType="separate"/>
        </w:r>
        <w:r>
          <w:rPr>
            <w:color w:val="808080"/>
            <w:spacing w:val="40"/>
            <w:szCs w:val="20"/>
          </w:rPr>
          <w:t>8</w:t>
        </w:r>
        <w:r>
          <w:rPr>
            <w:color w:val="808080"/>
            <w:spacing w:val="40"/>
            <w:szCs w:val="20"/>
          </w:rPr>
          <w:fldChar w:fldCharType="end"/>
        </w:r>
        <w:r>
          <w:rPr>
            <w:color w:val="808080" w:themeColor="background1" w:themeShade="80"/>
            <w:szCs w:val="20"/>
          </w:rPr>
          <w:tab/>
        </w:r>
        <w:r>
          <w:rPr>
            <w:color w:val="808080" w:themeColor="background1" w:themeShade="80"/>
            <w:spacing w:val="40"/>
            <w:szCs w:val="20"/>
          </w:rPr>
          <w:t>Územně analytické podklady České republiky</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772794"/>
      <w:docPartObj>
        <w:docPartGallery w:val="Page Numbers (Bottom of Page)"/>
        <w:docPartUnique/>
      </w:docPartObj>
    </w:sdtPr>
    <w:sdtEndPr/>
    <w:sdtContent>
      <w:p w14:paraId="0D7D1068" w14:textId="77777777" w:rsidR="009A07F9" w:rsidRDefault="00892806">
        <w:pPr>
          <w:pStyle w:val="Zpat"/>
          <w:pBdr>
            <w:top w:val="single" w:sz="4" w:space="1" w:color="808080"/>
          </w:pBdr>
          <w:tabs>
            <w:tab w:val="left" w:pos="4536"/>
            <w:tab w:val="right" w:pos="20979"/>
          </w:tabs>
          <w:jc w:val="left"/>
          <w:rPr>
            <w:color w:val="808080" w:themeColor="background1" w:themeShade="80"/>
            <w:sz w:val="18"/>
            <w:szCs w:val="18"/>
          </w:rPr>
        </w:pPr>
        <w:r>
          <w:rPr>
            <w:color w:val="808080" w:themeColor="background1" w:themeShade="80"/>
            <w:spacing w:val="40"/>
          </w:rPr>
          <w:t xml:space="preserve">Územně analytické podklady </w:t>
        </w:r>
        <w:r>
          <w:rPr>
            <w:color w:val="808080" w:themeColor="background1" w:themeShade="80"/>
            <w:spacing w:val="40"/>
            <w:szCs w:val="20"/>
          </w:rPr>
          <w:t>České republiky</w:t>
        </w:r>
        <w:r>
          <w:rPr>
            <w:color w:val="808080" w:themeColor="background1" w:themeShade="80"/>
            <w:spacing w:val="40"/>
            <w:szCs w:val="20"/>
          </w:rPr>
          <w:tab/>
          <w:t xml:space="preserve"> </w:t>
        </w:r>
        <w:r>
          <w:rPr>
            <w:color w:val="808080" w:themeColor="background1" w:themeShade="80"/>
            <w:spacing w:val="40"/>
          </w:rPr>
          <w:tab/>
          <w:t>07–</w:t>
        </w:r>
        <w:r>
          <w:rPr>
            <w:color w:val="808080"/>
            <w:szCs w:val="20"/>
          </w:rPr>
          <w:fldChar w:fldCharType="begin"/>
        </w:r>
        <w:r>
          <w:rPr>
            <w:color w:val="808080"/>
            <w:szCs w:val="20"/>
          </w:rPr>
          <w:instrText xml:space="preserve"> PAGE </w:instrText>
        </w:r>
        <w:r>
          <w:rPr>
            <w:color w:val="808080"/>
            <w:szCs w:val="20"/>
          </w:rPr>
          <w:fldChar w:fldCharType="separate"/>
        </w:r>
        <w:r>
          <w:rPr>
            <w:color w:val="808080"/>
            <w:szCs w:val="20"/>
          </w:rPr>
          <w:t>9</w:t>
        </w:r>
        <w:r>
          <w:rPr>
            <w:color w:val="80808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647E0" w14:textId="77777777" w:rsidR="00892806" w:rsidRDefault="00892806">
      <w:pPr>
        <w:spacing w:after="0"/>
      </w:pPr>
      <w:r>
        <w:separator/>
      </w:r>
    </w:p>
  </w:footnote>
  <w:footnote w:type="continuationSeparator" w:id="0">
    <w:p w14:paraId="0312BA04" w14:textId="77777777" w:rsidR="00892806" w:rsidRDefault="008928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2979" w14:textId="77777777" w:rsidR="009A07F9" w:rsidRDefault="00892806">
    <w:pPr>
      <w:pStyle w:val="Zhlav"/>
      <w:pBdr>
        <w:bottom w:val="single" w:sz="4" w:space="1" w:color="808080"/>
      </w:pBdr>
      <w:tabs>
        <w:tab w:val="clear" w:pos="9072"/>
        <w:tab w:val="right" w:pos="20979"/>
      </w:tabs>
      <w:spacing w:before="360"/>
      <w:rPr>
        <w:color w:val="808080" w:themeColor="background1" w:themeShade="80"/>
      </w:rPr>
    </w:pPr>
    <w:r>
      <w:rPr>
        <w:noProof/>
      </w:rPr>
      <w:drawing>
        <wp:anchor distT="0" distB="0" distL="0" distR="0" simplePos="0" relativeHeight="7" behindDoc="1" locked="0" layoutInCell="0" allowOverlap="1" wp14:anchorId="05E6DA91" wp14:editId="045BAE52">
          <wp:simplePos x="0" y="0"/>
          <wp:positionH relativeFrom="page">
            <wp:posOffset>900430</wp:posOffset>
          </wp:positionH>
          <wp:positionV relativeFrom="page">
            <wp:posOffset>365125</wp:posOffset>
          </wp:positionV>
          <wp:extent cx="2008505" cy="431800"/>
          <wp:effectExtent l="0" t="0" r="0" b="0"/>
          <wp:wrapNone/>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pic:cNvPicPr>
                    <a:picLocks noChangeAspect="1" noChangeArrowheads="1"/>
                  </pic:cNvPicPr>
                </pic:nvPicPr>
                <pic:blipFill>
                  <a:blip r:embed="rId1"/>
                  <a:stretch>
                    <a:fillRect/>
                  </a:stretch>
                </pic:blipFill>
                <pic:spPr bwMode="auto">
                  <a:xfrm>
                    <a:off x="0" y="0"/>
                    <a:ext cx="2008505" cy="431800"/>
                  </a:xfrm>
                  <a:prstGeom prst="rect">
                    <a:avLst/>
                  </a:prstGeom>
                </pic:spPr>
              </pic:pic>
            </a:graphicData>
          </a:graphic>
        </wp:anchor>
      </w:drawing>
    </w:r>
    <w:r>
      <w:rPr>
        <w:color w:val="808080" w:themeColor="background1" w:themeShade="80"/>
        <w:sz w:val="28"/>
        <w:szCs w:val="28"/>
      </w:rPr>
      <w:tab/>
    </w:r>
    <w:r>
      <w:rPr>
        <w:color w:val="808080" w:themeColor="background1" w:themeShade="80"/>
        <w:sz w:val="28"/>
        <w:szCs w:val="28"/>
      </w:rPr>
      <w:tab/>
      <w:t>7. KVALITA ŽIVOTNÍHO PROSTŘEDÍ</w:t>
    </w:r>
  </w:p>
  <w:p w14:paraId="1A74EA9D" w14:textId="77777777" w:rsidR="009A07F9" w:rsidRDefault="009A07F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D8BA" w14:textId="77777777" w:rsidR="009A07F9" w:rsidRDefault="00892806">
    <w:pPr>
      <w:pStyle w:val="Zhlav"/>
      <w:pBdr>
        <w:bottom w:val="single" w:sz="4" w:space="1" w:color="808080"/>
      </w:pBdr>
      <w:spacing w:before="360"/>
      <w:rPr>
        <w:color w:val="808080" w:themeColor="background1" w:themeShade="80"/>
        <w:sz w:val="28"/>
        <w:szCs w:val="28"/>
      </w:rPr>
    </w:pPr>
    <w:r>
      <w:rPr>
        <w:noProof/>
      </w:rPr>
      <w:drawing>
        <wp:anchor distT="0" distB="0" distL="0" distR="0" simplePos="0" relativeHeight="12" behindDoc="1" locked="0" layoutInCell="0" allowOverlap="1" wp14:anchorId="4C3B2864" wp14:editId="14896025">
          <wp:simplePos x="0" y="0"/>
          <wp:positionH relativeFrom="page">
            <wp:posOffset>13185140</wp:posOffset>
          </wp:positionH>
          <wp:positionV relativeFrom="page">
            <wp:posOffset>329565</wp:posOffset>
          </wp:positionV>
          <wp:extent cx="1036320" cy="467995"/>
          <wp:effectExtent l="0" t="0" r="0" b="0"/>
          <wp:wrapNone/>
          <wp:docPr id="5" name="Obrázek 3" descr="H:\Šimková Hana\a-Propagace\logo-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 descr="H:\Šimková Hana\a-Propagace\logo-uur.jpg"/>
                  <pic:cNvPicPr>
                    <a:picLocks noChangeAspect="1" noChangeArrowheads="1"/>
                  </pic:cNvPicPr>
                </pic:nvPicPr>
                <pic:blipFill>
                  <a:blip r:embed="rId1"/>
                  <a:stretch>
                    <a:fillRect/>
                  </a:stretch>
                </pic:blipFill>
                <pic:spPr bwMode="auto">
                  <a:xfrm>
                    <a:off x="0" y="0"/>
                    <a:ext cx="1036320" cy="467995"/>
                  </a:xfrm>
                  <a:prstGeom prst="rect">
                    <a:avLst/>
                  </a:prstGeom>
                </pic:spPr>
              </pic:pic>
            </a:graphicData>
          </a:graphic>
        </wp:anchor>
      </w:drawing>
    </w:r>
    <w:r>
      <w:rPr>
        <w:color w:val="808080" w:themeColor="background1" w:themeShade="80"/>
        <w:sz w:val="28"/>
        <w:szCs w:val="28"/>
      </w:rPr>
      <w:t xml:space="preserve">7. KVALITA ŽIVOTNÍHO PROSTŘEDÍ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5844"/>
    <w:multiLevelType w:val="multilevel"/>
    <w:tmpl w:val="E954C0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F16798B"/>
    <w:multiLevelType w:val="multilevel"/>
    <w:tmpl w:val="18BC2F1E"/>
    <w:lvl w:ilvl="0">
      <w:start w:val="1"/>
      <w:numFmt w:val="bullet"/>
      <w:lvlText w:val=""/>
      <w:lvlJc w:val="left"/>
      <w:pPr>
        <w:tabs>
          <w:tab w:val="num" w:pos="1003"/>
        </w:tabs>
        <w:ind w:left="1003" w:hanging="360"/>
      </w:pPr>
      <w:rPr>
        <w:rFonts w:ascii="Symbol" w:hAnsi="Symbol" w:cs="Symbol" w:hint="default"/>
      </w:rPr>
    </w:lvl>
    <w:lvl w:ilvl="1">
      <w:start w:val="1"/>
      <w:numFmt w:val="bullet"/>
      <w:lvlText w:val="◦"/>
      <w:lvlJc w:val="left"/>
      <w:pPr>
        <w:tabs>
          <w:tab w:val="num" w:pos="1363"/>
        </w:tabs>
        <w:ind w:left="1363" w:hanging="360"/>
      </w:pPr>
      <w:rPr>
        <w:rFonts w:ascii="OpenSymbol" w:hAnsi="OpenSymbol" w:cs="OpenSymbol" w:hint="default"/>
      </w:rPr>
    </w:lvl>
    <w:lvl w:ilvl="2">
      <w:start w:val="1"/>
      <w:numFmt w:val="bullet"/>
      <w:lvlText w:val="▪"/>
      <w:lvlJc w:val="left"/>
      <w:pPr>
        <w:tabs>
          <w:tab w:val="num" w:pos="1723"/>
        </w:tabs>
        <w:ind w:left="1723" w:hanging="360"/>
      </w:pPr>
      <w:rPr>
        <w:rFonts w:ascii="OpenSymbol" w:hAnsi="OpenSymbol" w:cs="OpenSymbol" w:hint="default"/>
      </w:rPr>
    </w:lvl>
    <w:lvl w:ilvl="3">
      <w:start w:val="1"/>
      <w:numFmt w:val="bullet"/>
      <w:lvlText w:val=""/>
      <w:lvlJc w:val="left"/>
      <w:pPr>
        <w:tabs>
          <w:tab w:val="num" w:pos="2083"/>
        </w:tabs>
        <w:ind w:left="2083" w:hanging="360"/>
      </w:pPr>
      <w:rPr>
        <w:rFonts w:ascii="Symbol" w:hAnsi="Symbol" w:cs="Symbol" w:hint="default"/>
      </w:rPr>
    </w:lvl>
    <w:lvl w:ilvl="4">
      <w:start w:val="1"/>
      <w:numFmt w:val="bullet"/>
      <w:lvlText w:val="◦"/>
      <w:lvlJc w:val="left"/>
      <w:pPr>
        <w:tabs>
          <w:tab w:val="num" w:pos="2443"/>
        </w:tabs>
        <w:ind w:left="2443" w:hanging="360"/>
      </w:pPr>
      <w:rPr>
        <w:rFonts w:ascii="OpenSymbol" w:hAnsi="OpenSymbol" w:cs="OpenSymbol" w:hint="default"/>
      </w:rPr>
    </w:lvl>
    <w:lvl w:ilvl="5">
      <w:start w:val="1"/>
      <w:numFmt w:val="bullet"/>
      <w:lvlText w:val="▪"/>
      <w:lvlJc w:val="left"/>
      <w:pPr>
        <w:tabs>
          <w:tab w:val="num" w:pos="2803"/>
        </w:tabs>
        <w:ind w:left="2803" w:hanging="360"/>
      </w:pPr>
      <w:rPr>
        <w:rFonts w:ascii="OpenSymbol" w:hAnsi="OpenSymbol" w:cs="OpenSymbol" w:hint="default"/>
      </w:rPr>
    </w:lvl>
    <w:lvl w:ilvl="6">
      <w:start w:val="1"/>
      <w:numFmt w:val="bullet"/>
      <w:lvlText w:val=""/>
      <w:lvlJc w:val="left"/>
      <w:pPr>
        <w:tabs>
          <w:tab w:val="num" w:pos="3163"/>
        </w:tabs>
        <w:ind w:left="3163" w:hanging="360"/>
      </w:pPr>
      <w:rPr>
        <w:rFonts w:ascii="Symbol" w:hAnsi="Symbol" w:cs="Symbol" w:hint="default"/>
      </w:rPr>
    </w:lvl>
    <w:lvl w:ilvl="7">
      <w:start w:val="1"/>
      <w:numFmt w:val="bullet"/>
      <w:lvlText w:val="◦"/>
      <w:lvlJc w:val="left"/>
      <w:pPr>
        <w:tabs>
          <w:tab w:val="num" w:pos="3523"/>
        </w:tabs>
        <w:ind w:left="3523" w:hanging="360"/>
      </w:pPr>
      <w:rPr>
        <w:rFonts w:ascii="OpenSymbol" w:hAnsi="OpenSymbol" w:cs="OpenSymbol" w:hint="default"/>
      </w:rPr>
    </w:lvl>
    <w:lvl w:ilvl="8">
      <w:start w:val="1"/>
      <w:numFmt w:val="bullet"/>
      <w:lvlText w:val="▪"/>
      <w:lvlJc w:val="left"/>
      <w:pPr>
        <w:tabs>
          <w:tab w:val="num" w:pos="3883"/>
        </w:tabs>
        <w:ind w:left="3883" w:hanging="360"/>
      </w:pPr>
      <w:rPr>
        <w:rFonts w:ascii="OpenSymbol" w:hAnsi="OpenSymbol" w:cs="OpenSymbol" w:hint="default"/>
      </w:rPr>
    </w:lvl>
  </w:abstractNum>
  <w:abstractNum w:abstractNumId="2" w15:restartNumberingAfterBreak="0">
    <w:nsid w:val="2B742CD6"/>
    <w:multiLevelType w:val="multilevel"/>
    <w:tmpl w:val="AB265D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62A473EE"/>
    <w:multiLevelType w:val="multilevel"/>
    <w:tmpl w:val="92CC12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717436FD"/>
    <w:multiLevelType w:val="multilevel"/>
    <w:tmpl w:val="B0E6D6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F9"/>
    <w:rsid w:val="002C13B8"/>
    <w:rsid w:val="003F617A"/>
    <w:rsid w:val="004C0DE2"/>
    <w:rsid w:val="005E6978"/>
    <w:rsid w:val="007F2AA1"/>
    <w:rsid w:val="00892806"/>
    <w:rsid w:val="00972BB6"/>
    <w:rsid w:val="009A07F9"/>
    <w:rsid w:val="009F6402"/>
    <w:rsid w:val="00A4135B"/>
    <w:rsid w:val="00B47E2D"/>
    <w:rsid w:val="00F4098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BC07C"/>
  <w15:docId w15:val="{BEDD9081-D04A-45F1-9E8C-B0A9D8032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6419E"/>
    <w:pPr>
      <w:spacing w:after="120"/>
      <w:jc w:val="both"/>
    </w:pPr>
    <w:rPr>
      <w:rFonts w:ascii="Arial" w:hAnsi="Arial"/>
      <w:szCs w:val="22"/>
    </w:rPr>
  </w:style>
  <w:style w:type="paragraph" w:styleId="Nadpis1">
    <w:name w:val="heading 1"/>
    <w:basedOn w:val="Normln"/>
    <w:next w:val="Normln"/>
    <w:link w:val="Nadpis1Char"/>
    <w:uiPriority w:val="9"/>
    <w:qFormat/>
    <w:rsid w:val="00F170CC"/>
    <w:pPr>
      <w:keepNext/>
      <w:keepLines/>
      <w:spacing w:before="480" w:after="240"/>
      <w:jc w:val="center"/>
      <w:outlineLvl w:val="0"/>
    </w:pPr>
    <w:rPr>
      <w:rFonts w:eastAsiaTheme="majorEastAsia" w:cstheme="majorBidi"/>
      <w:b/>
      <w:bCs/>
      <w:caps/>
      <w:color w:val="000000" w:themeColor="text1"/>
      <w:sz w:val="36"/>
      <w:szCs w:val="28"/>
      <w:lang w:val="en-GB"/>
    </w:rPr>
  </w:style>
  <w:style w:type="paragraph" w:styleId="Nadpis2">
    <w:name w:val="heading 2"/>
    <w:basedOn w:val="Normln"/>
    <w:next w:val="Normln"/>
    <w:link w:val="Nadpis2Char"/>
    <w:uiPriority w:val="9"/>
    <w:unhideWhenUsed/>
    <w:qFormat/>
    <w:rsid w:val="00DA7A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AA5A9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F73D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F170CC"/>
    <w:rPr>
      <w:rFonts w:ascii="Arial" w:eastAsiaTheme="majorEastAsia" w:hAnsi="Arial" w:cstheme="majorBidi"/>
      <w:b/>
      <w:bCs/>
      <w:caps/>
      <w:color w:val="000000" w:themeColor="text1"/>
      <w:sz w:val="36"/>
      <w:szCs w:val="28"/>
      <w:lang w:val="en-GB"/>
    </w:rPr>
  </w:style>
  <w:style w:type="character" w:customStyle="1" w:styleId="OdstavecseseznamemChar">
    <w:name w:val="Odstavec se seznamem Char"/>
    <w:link w:val="Odstavecseseznamem"/>
    <w:uiPriority w:val="34"/>
    <w:qFormat/>
    <w:rsid w:val="008B516B"/>
    <w:rPr>
      <w:rFonts w:ascii="Arial" w:hAnsi="Arial"/>
      <w:szCs w:val="22"/>
    </w:rPr>
  </w:style>
  <w:style w:type="character" w:customStyle="1" w:styleId="ZhlavChar">
    <w:name w:val="Záhlaví Char"/>
    <w:basedOn w:val="Standardnpsmoodstavce"/>
    <w:link w:val="Zhlav"/>
    <w:uiPriority w:val="99"/>
    <w:qFormat/>
    <w:rsid w:val="00B90D8C"/>
    <w:rPr>
      <w:rFonts w:ascii="Calibri" w:hAnsi="Calibri"/>
      <w:sz w:val="22"/>
      <w:szCs w:val="22"/>
    </w:rPr>
  </w:style>
  <w:style w:type="character" w:customStyle="1" w:styleId="ZpatChar">
    <w:name w:val="Zápatí Char"/>
    <w:basedOn w:val="Standardnpsmoodstavce"/>
    <w:link w:val="Zpat"/>
    <w:uiPriority w:val="99"/>
    <w:qFormat/>
    <w:rsid w:val="00B90D8C"/>
    <w:rPr>
      <w:rFonts w:ascii="Calibri" w:hAnsi="Calibri"/>
      <w:sz w:val="22"/>
      <w:szCs w:val="22"/>
    </w:rPr>
  </w:style>
  <w:style w:type="character" w:customStyle="1" w:styleId="TextbublinyChar">
    <w:name w:val="Text bubliny Char"/>
    <w:basedOn w:val="Standardnpsmoodstavce"/>
    <w:link w:val="Textbubliny"/>
    <w:uiPriority w:val="99"/>
    <w:semiHidden/>
    <w:qFormat/>
    <w:rsid w:val="00660E52"/>
    <w:rPr>
      <w:rFonts w:ascii="Tahoma" w:hAnsi="Tahoma" w:cs="Tahoma"/>
      <w:sz w:val="16"/>
      <w:szCs w:val="16"/>
    </w:rPr>
  </w:style>
  <w:style w:type="character" w:styleId="Odkaznakoment">
    <w:name w:val="annotation reference"/>
    <w:basedOn w:val="Standardnpsmoodstavce"/>
    <w:uiPriority w:val="99"/>
    <w:semiHidden/>
    <w:unhideWhenUsed/>
    <w:qFormat/>
    <w:rsid w:val="001634C7"/>
    <w:rPr>
      <w:sz w:val="16"/>
      <w:szCs w:val="16"/>
    </w:rPr>
  </w:style>
  <w:style w:type="character" w:customStyle="1" w:styleId="TextkomenteChar">
    <w:name w:val="Text komentáře Char"/>
    <w:basedOn w:val="Standardnpsmoodstavce"/>
    <w:link w:val="Textkomente"/>
    <w:uiPriority w:val="99"/>
    <w:semiHidden/>
    <w:qFormat/>
    <w:rsid w:val="001634C7"/>
    <w:rPr>
      <w:rFonts w:ascii="Arial" w:hAnsi="Arial"/>
    </w:rPr>
  </w:style>
  <w:style w:type="character" w:customStyle="1" w:styleId="PedmtkomenteChar">
    <w:name w:val="Předmět komentáře Char"/>
    <w:basedOn w:val="TextkomenteChar"/>
    <w:link w:val="Pedmtkomente"/>
    <w:uiPriority w:val="99"/>
    <w:semiHidden/>
    <w:qFormat/>
    <w:rsid w:val="001634C7"/>
    <w:rPr>
      <w:rFonts w:ascii="Arial" w:hAnsi="Arial"/>
      <w:b/>
      <w:bCs/>
    </w:rPr>
  </w:style>
  <w:style w:type="character" w:customStyle="1" w:styleId="Nadpis2Char">
    <w:name w:val="Nadpis 2 Char"/>
    <w:basedOn w:val="Standardnpsmoodstavce"/>
    <w:link w:val="Nadpis2"/>
    <w:uiPriority w:val="9"/>
    <w:qFormat/>
    <w:rsid w:val="00DA7A4E"/>
    <w:rPr>
      <w:rFonts w:asciiTheme="majorHAnsi" w:eastAsiaTheme="majorEastAsia" w:hAnsiTheme="majorHAnsi" w:cstheme="majorBidi"/>
      <w:b/>
      <w:bCs/>
      <w:color w:val="4F81BD" w:themeColor="accent1"/>
      <w:sz w:val="26"/>
      <w:szCs w:val="26"/>
    </w:rPr>
  </w:style>
  <w:style w:type="character" w:customStyle="1" w:styleId="Internetovodkaz">
    <w:name w:val="Internetový odkaz"/>
    <w:basedOn w:val="Standardnpsmoodstavce"/>
    <w:uiPriority w:val="99"/>
    <w:unhideWhenUsed/>
    <w:rsid w:val="0079508B"/>
    <w:rPr>
      <w:color w:val="0000FF"/>
      <w:u w:val="single"/>
    </w:rPr>
  </w:style>
  <w:style w:type="character" w:customStyle="1" w:styleId="doplnte-zdroj">
    <w:name w:val="doplnte-zdroj"/>
    <w:basedOn w:val="Standardnpsmoodstavce"/>
    <w:qFormat/>
    <w:rsid w:val="00EC7943"/>
  </w:style>
  <w:style w:type="character" w:customStyle="1" w:styleId="Navtveninternetovodkaz">
    <w:name w:val="Navštívený internetový odkaz"/>
    <w:basedOn w:val="Standardnpsmoodstavce"/>
    <w:uiPriority w:val="99"/>
    <w:semiHidden/>
    <w:unhideWhenUsed/>
    <w:rsid w:val="005067E5"/>
    <w:rPr>
      <w:color w:val="800080" w:themeColor="followedHyperlink"/>
      <w:u w:val="single"/>
    </w:rPr>
  </w:style>
  <w:style w:type="character" w:styleId="Siln">
    <w:name w:val="Strong"/>
    <w:basedOn w:val="Standardnpsmoodstavce"/>
    <w:uiPriority w:val="22"/>
    <w:qFormat/>
    <w:rsid w:val="00A92F55"/>
    <w:rPr>
      <w:b/>
      <w:bCs/>
    </w:rPr>
  </w:style>
  <w:style w:type="character" w:customStyle="1" w:styleId="Nadpis4Char">
    <w:name w:val="Nadpis 4 Char"/>
    <w:basedOn w:val="Standardnpsmoodstavce"/>
    <w:link w:val="Nadpis4"/>
    <w:uiPriority w:val="9"/>
    <w:semiHidden/>
    <w:qFormat/>
    <w:rsid w:val="00F73DF3"/>
    <w:rPr>
      <w:rFonts w:asciiTheme="majorHAnsi" w:eastAsiaTheme="majorEastAsia" w:hAnsiTheme="majorHAnsi" w:cstheme="majorBidi"/>
      <w:b/>
      <w:bCs/>
      <w:i/>
      <w:iCs/>
      <w:color w:val="4F81BD" w:themeColor="accent1"/>
      <w:szCs w:val="22"/>
    </w:rPr>
  </w:style>
  <w:style w:type="character" w:customStyle="1" w:styleId="Nadpis3Char">
    <w:name w:val="Nadpis 3 Char"/>
    <w:basedOn w:val="Standardnpsmoodstavce"/>
    <w:link w:val="Nadpis3"/>
    <w:uiPriority w:val="9"/>
    <w:qFormat/>
    <w:rsid w:val="00AA5A95"/>
    <w:rPr>
      <w:rFonts w:asciiTheme="majorHAnsi" w:eastAsiaTheme="majorEastAsia" w:hAnsiTheme="majorHAnsi" w:cstheme="majorBidi"/>
      <w:b/>
      <w:bCs/>
      <w:color w:val="4F81BD" w:themeColor="accent1"/>
      <w:szCs w:val="22"/>
    </w:rPr>
  </w:style>
  <w:style w:type="character" w:customStyle="1" w:styleId="mw-headline">
    <w:name w:val="mw-headline"/>
    <w:basedOn w:val="Standardnpsmoodstavce"/>
    <w:qFormat/>
    <w:rsid w:val="00AA5A95"/>
  </w:style>
  <w:style w:type="character" w:customStyle="1" w:styleId="mw-editsection1">
    <w:name w:val="mw-editsection1"/>
    <w:basedOn w:val="Standardnpsmoodstavce"/>
    <w:qFormat/>
    <w:rsid w:val="00AA5A95"/>
  </w:style>
  <w:style w:type="character" w:customStyle="1" w:styleId="mw-editsection-bracket">
    <w:name w:val="mw-editsection-bracket"/>
    <w:basedOn w:val="Standardnpsmoodstavce"/>
    <w:qFormat/>
    <w:rsid w:val="00AA5A95"/>
  </w:style>
  <w:style w:type="character" w:customStyle="1" w:styleId="mw-editsection-divider1">
    <w:name w:val="mw-editsection-divider1"/>
    <w:basedOn w:val="Standardnpsmoodstavce"/>
    <w:qFormat/>
    <w:rsid w:val="00AA5A95"/>
    <w:rPr>
      <w:color w:val="555555"/>
    </w:rPr>
  </w:style>
  <w:style w:type="character" w:customStyle="1" w:styleId="NzevChar">
    <w:name w:val="Název Char"/>
    <w:basedOn w:val="Standardnpsmoodstavce"/>
    <w:link w:val="Nzev"/>
    <w:qFormat/>
    <w:rsid w:val="0040609D"/>
    <w:rPr>
      <w:rFonts w:eastAsia="Times New Roman"/>
      <w:b/>
      <w:bCs/>
      <w:sz w:val="24"/>
      <w:szCs w:val="24"/>
      <w:lang w:eastAsia="cs-CZ"/>
    </w:rPr>
  </w:style>
  <w:style w:type="character" w:styleId="AkronymHTML">
    <w:name w:val="HTML Acronym"/>
    <w:basedOn w:val="Standardnpsmoodstavce"/>
    <w:uiPriority w:val="99"/>
    <w:semiHidden/>
    <w:unhideWhenUsed/>
    <w:qFormat/>
    <w:rsid w:val="00DB671A"/>
  </w:style>
  <w:style w:type="character" w:customStyle="1" w:styleId="ZkladntextChar">
    <w:name w:val="Základní text Char"/>
    <w:basedOn w:val="Standardnpsmoodstavce"/>
    <w:link w:val="Zkladntext"/>
    <w:qFormat/>
    <w:rsid w:val="0094654D"/>
    <w:rPr>
      <w:rFonts w:eastAsia="Times New Roman"/>
      <w:sz w:val="24"/>
      <w:szCs w:val="24"/>
      <w:lang w:eastAsia="cs-CZ"/>
    </w:rPr>
  </w:style>
  <w:style w:type="character" w:customStyle="1" w:styleId="ZkladntextodsazenChar">
    <w:name w:val="Základní text odsazený Char"/>
    <w:basedOn w:val="Standardnpsmoodstavce"/>
    <w:link w:val="Zkladntextodsazen"/>
    <w:uiPriority w:val="99"/>
    <w:qFormat/>
    <w:rsid w:val="0094654D"/>
    <w:rPr>
      <w:rFonts w:eastAsia="Times New Roman"/>
      <w:sz w:val="24"/>
      <w:szCs w:val="24"/>
      <w:lang w:eastAsia="cs-CZ"/>
    </w:rPr>
  </w:style>
  <w:style w:type="character" w:customStyle="1" w:styleId="Zdraznn1">
    <w:name w:val="Zdůraznění1"/>
    <w:basedOn w:val="Standardnpsmoodstavce"/>
    <w:uiPriority w:val="20"/>
    <w:qFormat/>
    <w:rsid w:val="0020163F"/>
    <w:rPr>
      <w:i/>
      <w:iCs/>
    </w:rPr>
  </w:style>
  <w:style w:type="character" w:customStyle="1" w:styleId="nadpisek3Char">
    <w:name w:val="nadpisek3 Char"/>
    <w:basedOn w:val="Standardnpsmoodstavce"/>
    <w:qFormat/>
    <w:rsid w:val="00BB1964"/>
    <w:rPr>
      <w:rFonts w:ascii="Arial" w:eastAsiaTheme="majorEastAsia" w:hAnsi="Arial" w:cstheme="majorBidi"/>
      <w:b/>
      <w:bCs/>
      <w:sz w:val="24"/>
      <w:szCs w:val="28"/>
    </w:rPr>
  </w:style>
  <w:style w:type="character" w:customStyle="1" w:styleId="Nadpisek2Char">
    <w:name w:val="Nadpisek2 Char"/>
    <w:basedOn w:val="Nadpis1Char"/>
    <w:link w:val="Nadpisek2"/>
    <w:qFormat/>
    <w:rsid w:val="00BB1964"/>
    <w:rPr>
      <w:rFonts w:ascii="Arial" w:eastAsiaTheme="majorEastAsia" w:hAnsi="Arial" w:cstheme="majorBidi"/>
      <w:b/>
      <w:bCs/>
      <w:caps w:val="0"/>
      <w:smallCaps w:val="0"/>
      <w:color w:val="000099"/>
      <w:sz w:val="28"/>
      <w:szCs w:val="28"/>
      <w:lang w:val="en-GB"/>
    </w:rPr>
  </w:style>
  <w:style w:type="character" w:customStyle="1" w:styleId="Nadpisek3Char0">
    <w:name w:val="Nadpisek3 Char"/>
    <w:basedOn w:val="nadpisek3Char"/>
    <w:qFormat/>
    <w:rsid w:val="00BB1964"/>
    <w:rPr>
      <w:rFonts w:ascii="Arial" w:eastAsiaTheme="majorEastAsia" w:hAnsi="Arial" w:cstheme="majorBidi"/>
      <w:b/>
      <w:bCs/>
      <w:sz w:val="24"/>
      <w:szCs w:val="24"/>
    </w:rPr>
  </w:style>
  <w:style w:type="character" w:customStyle="1" w:styleId="Zkladntext2Char">
    <w:name w:val="Základní text 2 Char"/>
    <w:basedOn w:val="Standardnpsmoodstavce"/>
    <w:link w:val="Zkladntext2"/>
    <w:uiPriority w:val="99"/>
    <w:semiHidden/>
    <w:qFormat/>
    <w:rsid w:val="00261606"/>
    <w:rPr>
      <w:rFonts w:ascii="Arial" w:hAnsi="Arial"/>
      <w:szCs w:val="22"/>
    </w:rPr>
  </w:style>
  <w:style w:type="character" w:customStyle="1" w:styleId="TextpoznpodarouChar">
    <w:name w:val="Text pozn. pod čarou Char"/>
    <w:basedOn w:val="Standardnpsmoodstavce"/>
    <w:link w:val="Textpoznpodarou"/>
    <w:uiPriority w:val="99"/>
    <w:semiHidden/>
    <w:qFormat/>
    <w:rsid w:val="008D78CF"/>
    <w:rPr>
      <w:rFonts w:ascii="Arial" w:hAnsi="Arial"/>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iPriority w:val="99"/>
    <w:semiHidden/>
    <w:unhideWhenUsed/>
    <w:qFormat/>
    <w:rsid w:val="008D78CF"/>
    <w:rPr>
      <w:vertAlign w:val="superscript"/>
    </w:rPr>
  </w:style>
  <w:style w:type="character" w:customStyle="1" w:styleId="Odrky">
    <w:name w:val="Odrážky"/>
    <w:qFormat/>
    <w:rPr>
      <w:rFonts w:ascii="OpenSymbol" w:eastAsia="OpenSymbol" w:hAnsi="OpenSymbol" w:cs="OpenSymbol"/>
    </w:rPr>
  </w:style>
  <w:style w:type="character" w:styleId="Zdraznn">
    <w:name w:val="Emphasis"/>
    <w:qFormat/>
    <w:rPr>
      <w:i/>
      <w:iCs/>
    </w:rPr>
  </w:style>
  <w:style w:type="paragraph" w:customStyle="1" w:styleId="Nadpis">
    <w:name w:val="Nadpis"/>
    <w:basedOn w:val="Normln"/>
    <w:next w:val="Zkladntext"/>
    <w:qFormat/>
    <w:pPr>
      <w:keepNext/>
      <w:spacing w:before="240"/>
    </w:pPr>
    <w:rPr>
      <w:rFonts w:ascii="Liberation Sans" w:eastAsia="Microsoft YaHei" w:hAnsi="Liberation Sans" w:cs="Arial"/>
      <w:sz w:val="28"/>
      <w:szCs w:val="28"/>
    </w:rPr>
  </w:style>
  <w:style w:type="paragraph" w:styleId="Zkladntext">
    <w:name w:val="Body Text"/>
    <w:basedOn w:val="Normln"/>
    <w:link w:val="ZkladntextChar"/>
    <w:rsid w:val="0094654D"/>
    <w:pPr>
      <w:spacing w:after="0"/>
    </w:pPr>
    <w:rPr>
      <w:rFonts w:ascii="Times New Roman" w:eastAsia="Times New Roman" w:hAnsi="Times New Roman"/>
      <w:sz w:val="24"/>
      <w:szCs w:val="24"/>
      <w:lang w:eastAsia="cs-CZ"/>
    </w:rPr>
  </w:style>
  <w:style w:type="paragraph" w:styleId="Seznam">
    <w:name w:val="List"/>
    <w:basedOn w:val="Zkladntext"/>
    <w:rPr>
      <w:rFonts w:cs="Arial"/>
    </w:rPr>
  </w:style>
  <w:style w:type="paragraph" w:styleId="Titulek">
    <w:name w:val="caption"/>
    <w:basedOn w:val="Normln"/>
    <w:qFormat/>
    <w:pPr>
      <w:suppressLineNumbers/>
      <w:spacing w:before="120"/>
    </w:pPr>
    <w:rPr>
      <w:rFonts w:cs="Arial"/>
      <w:i/>
      <w:iCs/>
      <w:sz w:val="24"/>
      <w:szCs w:val="24"/>
    </w:rPr>
  </w:style>
  <w:style w:type="paragraph" w:customStyle="1" w:styleId="Rejstk">
    <w:name w:val="Rejstřík"/>
    <w:basedOn w:val="Normln"/>
    <w:qFormat/>
    <w:pPr>
      <w:suppressLineNumbers/>
    </w:pPr>
    <w:rPr>
      <w:rFonts w:cs="Arial"/>
    </w:rPr>
  </w:style>
  <w:style w:type="paragraph" w:customStyle="1" w:styleId="NormlnIROP">
    <w:name w:val="Normální IROP"/>
    <w:basedOn w:val="Normln"/>
    <w:qFormat/>
    <w:rsid w:val="00010419"/>
    <w:pPr>
      <w:spacing w:after="240" w:line="312" w:lineRule="auto"/>
    </w:pPr>
    <w:rPr>
      <w:rFonts w:ascii="Times New Roman" w:hAnsi="Times New Roman"/>
      <w:sz w:val="24"/>
      <w:lang w:eastAsia="cs-CZ"/>
    </w:rPr>
  </w:style>
  <w:style w:type="paragraph" w:customStyle="1" w:styleId="Nadpisek2">
    <w:name w:val="Nadpisek2"/>
    <w:basedOn w:val="Nadpis1"/>
    <w:next w:val="nadpisek3"/>
    <w:link w:val="Nadpisek2Char"/>
    <w:qFormat/>
    <w:rsid w:val="00CA0CFF"/>
    <w:pPr>
      <w:spacing w:before="0" w:after="360"/>
      <w:jc w:val="left"/>
      <w:outlineLvl w:val="9"/>
    </w:pPr>
    <w:rPr>
      <w:caps w:val="0"/>
      <w:color w:val="000099"/>
      <w:sz w:val="28"/>
      <w:lang w:val="cs-CZ"/>
    </w:rPr>
  </w:style>
  <w:style w:type="paragraph" w:customStyle="1" w:styleId="obrpopis">
    <w:name w:val="obr_popis"/>
    <w:basedOn w:val="Normln"/>
    <w:next w:val="Normln"/>
    <w:qFormat/>
    <w:rsid w:val="00010419"/>
    <w:pPr>
      <w:jc w:val="center"/>
    </w:pPr>
    <w:rPr>
      <w:i/>
    </w:rPr>
  </w:style>
  <w:style w:type="paragraph" w:customStyle="1" w:styleId="nadpisek3">
    <w:name w:val="nadpisek3"/>
    <w:basedOn w:val="Nadpisek2"/>
    <w:qFormat/>
    <w:rsid w:val="006410C9"/>
    <w:pPr>
      <w:outlineLvl w:val="1"/>
    </w:pPr>
    <w:rPr>
      <w:color w:val="auto"/>
      <w:sz w:val="24"/>
    </w:rPr>
  </w:style>
  <w:style w:type="paragraph" w:customStyle="1" w:styleId="napisek4">
    <w:name w:val="napisek4"/>
    <w:basedOn w:val="nadpisek3"/>
    <w:next w:val="nadpisek3"/>
    <w:qFormat/>
    <w:rsid w:val="006410C9"/>
    <w:pPr>
      <w:spacing w:after="240"/>
      <w:outlineLvl w:val="2"/>
    </w:pPr>
    <w:rPr>
      <w:sz w:val="22"/>
    </w:rPr>
  </w:style>
  <w:style w:type="paragraph" w:styleId="Bezmezer">
    <w:name w:val="No Spacing"/>
    <w:uiPriority w:val="1"/>
    <w:qFormat/>
    <w:rsid w:val="00010419"/>
    <w:pPr>
      <w:jc w:val="both"/>
    </w:pPr>
    <w:rPr>
      <w:rFonts w:ascii="Calibri" w:hAnsi="Calibri"/>
      <w:sz w:val="22"/>
      <w:szCs w:val="22"/>
    </w:rPr>
  </w:style>
  <w:style w:type="paragraph" w:styleId="Odstavecseseznamem">
    <w:name w:val="List Paragraph"/>
    <w:basedOn w:val="Normln"/>
    <w:link w:val="OdstavecseseznamemChar"/>
    <w:uiPriority w:val="34"/>
    <w:qFormat/>
    <w:rsid w:val="008B516B"/>
  </w:style>
  <w:style w:type="paragraph" w:customStyle="1" w:styleId="Zhlavazpat">
    <w:name w:val="Záhlaví a zápatí"/>
    <w:basedOn w:val="Normln"/>
    <w:qFormat/>
  </w:style>
  <w:style w:type="paragraph" w:styleId="Zhlav">
    <w:name w:val="header"/>
    <w:basedOn w:val="Normln"/>
    <w:link w:val="ZhlavChar"/>
    <w:uiPriority w:val="99"/>
    <w:unhideWhenUsed/>
    <w:rsid w:val="00B90D8C"/>
    <w:pPr>
      <w:tabs>
        <w:tab w:val="center" w:pos="4536"/>
        <w:tab w:val="right" w:pos="9072"/>
      </w:tabs>
      <w:spacing w:after="0"/>
    </w:pPr>
  </w:style>
  <w:style w:type="paragraph" w:styleId="Zpat">
    <w:name w:val="footer"/>
    <w:basedOn w:val="Normln"/>
    <w:link w:val="ZpatChar"/>
    <w:uiPriority w:val="99"/>
    <w:unhideWhenUsed/>
    <w:rsid w:val="00B90D8C"/>
    <w:pPr>
      <w:tabs>
        <w:tab w:val="center" w:pos="4536"/>
        <w:tab w:val="right" w:pos="9072"/>
      </w:tabs>
      <w:spacing w:after="0"/>
    </w:pPr>
  </w:style>
  <w:style w:type="paragraph" w:styleId="Textbubliny">
    <w:name w:val="Balloon Text"/>
    <w:basedOn w:val="Normln"/>
    <w:link w:val="TextbublinyChar"/>
    <w:uiPriority w:val="99"/>
    <w:semiHidden/>
    <w:unhideWhenUsed/>
    <w:qFormat/>
    <w:rsid w:val="00660E52"/>
    <w:pPr>
      <w:spacing w:after="0"/>
    </w:pPr>
    <w:rPr>
      <w:rFonts w:ascii="Tahoma" w:hAnsi="Tahoma" w:cs="Tahoma"/>
      <w:sz w:val="16"/>
      <w:szCs w:val="16"/>
    </w:rPr>
  </w:style>
  <w:style w:type="paragraph" w:styleId="Textkomente">
    <w:name w:val="annotation text"/>
    <w:basedOn w:val="Normln"/>
    <w:link w:val="TextkomenteChar"/>
    <w:uiPriority w:val="99"/>
    <w:semiHidden/>
    <w:unhideWhenUsed/>
    <w:qFormat/>
    <w:rsid w:val="001634C7"/>
    <w:rPr>
      <w:szCs w:val="20"/>
    </w:rPr>
  </w:style>
  <w:style w:type="paragraph" w:styleId="Pedmtkomente">
    <w:name w:val="annotation subject"/>
    <w:basedOn w:val="Textkomente"/>
    <w:next w:val="Textkomente"/>
    <w:link w:val="PedmtkomenteChar"/>
    <w:uiPriority w:val="99"/>
    <w:semiHidden/>
    <w:unhideWhenUsed/>
    <w:qFormat/>
    <w:rsid w:val="001634C7"/>
    <w:rPr>
      <w:b/>
      <w:bCs/>
    </w:rPr>
  </w:style>
  <w:style w:type="paragraph" w:styleId="Normlnweb">
    <w:name w:val="Normal (Web)"/>
    <w:basedOn w:val="Normln"/>
    <w:uiPriority w:val="99"/>
    <w:unhideWhenUsed/>
    <w:qFormat/>
    <w:rsid w:val="000C3A68"/>
    <w:pPr>
      <w:spacing w:beforeAutospacing="1" w:afterAutospacing="1"/>
      <w:jc w:val="left"/>
    </w:pPr>
    <w:rPr>
      <w:rFonts w:ascii="Times New Roman" w:eastAsia="Times New Roman" w:hAnsi="Times New Roman"/>
      <w:sz w:val="24"/>
      <w:szCs w:val="24"/>
      <w:lang w:eastAsia="cs-CZ"/>
    </w:rPr>
  </w:style>
  <w:style w:type="paragraph" w:styleId="Nzev">
    <w:name w:val="Title"/>
    <w:basedOn w:val="Normln"/>
    <w:link w:val="NzevChar"/>
    <w:qFormat/>
    <w:rsid w:val="0040609D"/>
    <w:pPr>
      <w:spacing w:after="0"/>
      <w:jc w:val="center"/>
    </w:pPr>
    <w:rPr>
      <w:rFonts w:ascii="Times New Roman" w:eastAsia="Times New Roman" w:hAnsi="Times New Roman"/>
      <w:b/>
      <w:bCs/>
      <w:sz w:val="24"/>
      <w:szCs w:val="24"/>
      <w:lang w:eastAsia="cs-CZ"/>
    </w:rPr>
  </w:style>
  <w:style w:type="paragraph" w:customStyle="1" w:styleId="Default">
    <w:name w:val="Default"/>
    <w:qFormat/>
    <w:rsid w:val="000226D0"/>
    <w:rPr>
      <w:color w:val="000000"/>
      <w:sz w:val="24"/>
      <w:szCs w:val="24"/>
    </w:rPr>
  </w:style>
  <w:style w:type="paragraph" w:customStyle="1" w:styleId="perex">
    <w:name w:val="perex"/>
    <w:basedOn w:val="Normln"/>
    <w:qFormat/>
    <w:rsid w:val="00070E87"/>
    <w:pPr>
      <w:spacing w:beforeAutospacing="1" w:afterAutospacing="1"/>
      <w:jc w:val="left"/>
    </w:pPr>
    <w:rPr>
      <w:rFonts w:ascii="Times New Roman" w:eastAsia="Times New Roman" w:hAnsi="Times New Roman"/>
      <w:sz w:val="24"/>
      <w:szCs w:val="24"/>
      <w:lang w:eastAsia="cs-CZ"/>
    </w:rPr>
  </w:style>
  <w:style w:type="paragraph" w:styleId="Zkladntextodsazen">
    <w:name w:val="Body Text Indent"/>
    <w:basedOn w:val="Normln"/>
    <w:link w:val="ZkladntextodsazenChar"/>
    <w:uiPriority w:val="99"/>
    <w:rsid w:val="0094654D"/>
    <w:pPr>
      <w:ind w:left="283"/>
      <w:jc w:val="left"/>
    </w:pPr>
    <w:rPr>
      <w:rFonts w:ascii="Times New Roman" w:eastAsia="Times New Roman" w:hAnsi="Times New Roman"/>
      <w:sz w:val="24"/>
      <w:szCs w:val="24"/>
      <w:lang w:eastAsia="cs-CZ"/>
    </w:rPr>
  </w:style>
  <w:style w:type="paragraph" w:customStyle="1" w:styleId="text-prispevku">
    <w:name w:val="text-prispevku"/>
    <w:basedOn w:val="Normln"/>
    <w:qFormat/>
    <w:rsid w:val="0094654D"/>
    <w:pPr>
      <w:spacing w:beforeAutospacing="1" w:afterAutospacing="1"/>
    </w:pPr>
    <w:rPr>
      <w:rFonts w:eastAsia="Times New Roman" w:cs="Arial"/>
      <w:color w:val="000000"/>
      <w:sz w:val="18"/>
      <w:szCs w:val="18"/>
      <w:lang w:eastAsia="cs-CZ"/>
    </w:rPr>
  </w:style>
  <w:style w:type="paragraph" w:customStyle="1" w:styleId="Pa10">
    <w:name w:val="Pa10"/>
    <w:basedOn w:val="Default"/>
    <w:next w:val="Default"/>
    <w:uiPriority w:val="99"/>
    <w:qFormat/>
    <w:rsid w:val="0067304D"/>
    <w:pPr>
      <w:spacing w:line="247" w:lineRule="atLeast"/>
    </w:pPr>
    <w:rPr>
      <w:rFonts w:ascii="Times CE" w:hAnsi="Times CE"/>
      <w:color w:val="auto"/>
    </w:rPr>
  </w:style>
  <w:style w:type="paragraph" w:customStyle="1" w:styleId="Nadpisek30">
    <w:name w:val="Nadpisek3"/>
    <w:basedOn w:val="nadpisek3"/>
    <w:qFormat/>
    <w:rsid w:val="00BB1964"/>
    <w:pPr>
      <w:outlineLvl w:val="0"/>
    </w:pPr>
    <w:rPr>
      <w:szCs w:val="24"/>
    </w:rPr>
  </w:style>
  <w:style w:type="paragraph" w:styleId="Zkladntext2">
    <w:name w:val="Body Text 2"/>
    <w:basedOn w:val="Normln"/>
    <w:link w:val="Zkladntext2Char"/>
    <w:uiPriority w:val="99"/>
    <w:semiHidden/>
    <w:unhideWhenUsed/>
    <w:qFormat/>
    <w:rsid w:val="00261606"/>
    <w:pPr>
      <w:spacing w:line="480" w:lineRule="auto"/>
    </w:pPr>
  </w:style>
  <w:style w:type="paragraph" w:styleId="Textpoznpodarou">
    <w:name w:val="footnote text"/>
    <w:basedOn w:val="Normln"/>
    <w:link w:val="TextpoznpodarouChar"/>
    <w:uiPriority w:val="99"/>
    <w:semiHidden/>
    <w:unhideWhenUsed/>
    <w:rsid w:val="008D78CF"/>
    <w:pPr>
      <w:spacing w:after="0"/>
    </w:pPr>
    <w:rPr>
      <w:szCs w:val="20"/>
    </w:rPr>
  </w:style>
  <w:style w:type="paragraph" w:customStyle="1" w:styleId="Prliminairetitre">
    <w:name w:val="Préliminaire titre"/>
    <w:basedOn w:val="Normln"/>
    <w:next w:val="Normln"/>
    <w:qFormat/>
    <w:pPr>
      <w:spacing w:before="360" w:after="360"/>
      <w:jc w:val="center"/>
    </w:pPr>
    <w:rPr>
      <w:b/>
    </w:rPr>
  </w:style>
  <w:style w:type="paragraph" w:customStyle="1" w:styleId="Prliminairetype">
    <w:name w:val="Préliminaire type"/>
    <w:basedOn w:val="Normln"/>
    <w:next w:val="Normln"/>
    <w:qFormat/>
    <w:pPr>
      <w:spacing w:before="360" w:after="0"/>
      <w:jc w:val="center"/>
    </w:pPr>
    <w:rPr>
      <w:b/>
    </w:rPr>
  </w:style>
  <w:style w:type="numbering" w:customStyle="1" w:styleId="Styl1">
    <w:name w:val="Styl1"/>
    <w:uiPriority w:val="99"/>
    <w:qFormat/>
    <w:rsid w:val="00E03779"/>
  </w:style>
  <w:style w:type="numbering" w:customStyle="1" w:styleId="Styl2">
    <w:name w:val="Styl2"/>
    <w:uiPriority w:val="99"/>
    <w:qFormat/>
    <w:rsid w:val="000A22E8"/>
  </w:style>
  <w:style w:type="table" w:styleId="Mkatabulky">
    <w:name w:val="Table Grid"/>
    <w:basedOn w:val="Normlntabulka"/>
    <w:uiPriority w:val="59"/>
    <w:rsid w:val="00711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zp.cz/" TargetMode="External"/><Relationship Id="rId18" Type="http://schemas.openxmlformats.org/officeDocument/2006/relationships/hyperlink" Target="http://www.mzp.cz/"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zp.cz/" TargetMode="External"/><Relationship Id="rId17" Type="http://schemas.openxmlformats.org/officeDocument/2006/relationships/hyperlink" Target="http://www.mzp.cz/"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mzp.cz/" TargetMode="External"/><Relationship Id="rId20" Type="http://schemas.openxmlformats.org/officeDocument/2006/relationships/hyperlink" Target="http://www.mzp.c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zp.cz/"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zp.cz/"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zp.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zp.cz/" TargetMode="External"/><Relationship Id="rId22" Type="http://schemas.openxmlformats.org/officeDocument/2006/relationships/header" Target="header2.xml"/><Relationship Id="rId27"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52754-97B2-4B33-9A1C-DB977757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6090</Words>
  <Characters>35934</Characters>
  <Application>Microsoft Office Word</Application>
  <DocSecurity>4</DocSecurity>
  <Lines>299</Lines>
  <Paragraphs>83</Paragraphs>
  <ScaleCrop>false</ScaleCrop>
  <HeadingPairs>
    <vt:vector size="2" baseType="variant">
      <vt:variant>
        <vt:lpstr>Název</vt:lpstr>
      </vt:variant>
      <vt:variant>
        <vt:i4>1</vt:i4>
      </vt:variant>
    </vt:vector>
  </HeadingPairs>
  <TitlesOfParts>
    <vt:vector size="1" baseType="lpstr">
      <vt:lpstr>ÚAP</vt:lpstr>
    </vt:vector>
  </TitlesOfParts>
  <Company>MMR</Company>
  <LinksUpToDate>false</LinksUpToDate>
  <CharactersWithSpaces>41941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ÚAP</dc:title>
  <dc:subject/>
  <dc:creator>puncochar</dc:creator>
  <dc:description/>
  <cp:lastModifiedBy>Jakub Kotrla</cp:lastModifiedBy>
  <cp:revision>2</cp:revision>
  <dcterms:created xsi:type="dcterms:W3CDTF">2022-09-13T04:55:00Z</dcterms:created>
  <dcterms:modified xsi:type="dcterms:W3CDTF">2022-09-13T04:55:00Z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