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E00722" w14:textId="77777777" w:rsidR="00AC5CF9" w:rsidRPr="00E5604D" w:rsidRDefault="00AC5CF9" w:rsidP="00AC5CF9">
      <w:pPr>
        <w:keepNext/>
        <w:keepLines/>
        <w:spacing w:after="0"/>
        <w:jc w:val="left"/>
        <w:outlineLvl w:val="0"/>
        <w:rPr>
          <w:rFonts w:eastAsiaTheme="majorEastAsia" w:cs="Arial"/>
          <w:bCs/>
          <w:szCs w:val="20"/>
        </w:rPr>
      </w:pPr>
      <w:r>
        <w:rPr>
          <w:rFonts w:eastAsiaTheme="majorEastAsia" w:cs="Arial"/>
          <w:bCs/>
          <w:szCs w:val="20"/>
        </w:rPr>
        <w:t>4</w:t>
      </w:r>
      <w:r w:rsidRPr="00E5604D">
        <w:rPr>
          <w:rFonts w:eastAsiaTheme="majorEastAsia" w:cs="Arial"/>
          <w:bCs/>
          <w:szCs w:val="20"/>
        </w:rPr>
        <w:t>. </w:t>
      </w:r>
      <w:r w:rsidRPr="00AC5CF9">
        <w:t>Sociodemografické podmínky a bydlení</w:t>
      </w:r>
      <w:r w:rsidRPr="00E5604D">
        <w:t xml:space="preserve"> </w:t>
      </w:r>
    </w:p>
    <w:p w14:paraId="087E5C13" w14:textId="77777777" w:rsidR="00AC5CF9" w:rsidRPr="00E5604D" w:rsidRDefault="00AC5CF9" w:rsidP="00410887">
      <w:pPr>
        <w:spacing w:before="120" w:after="0"/>
        <w:jc w:val="left"/>
        <w:rPr>
          <w:rFonts w:cs="Arial"/>
          <w:szCs w:val="20"/>
        </w:rPr>
      </w:pPr>
      <w:r w:rsidRPr="00E5604D">
        <w:rPr>
          <w:rFonts w:cs="Arial"/>
          <w:szCs w:val="20"/>
        </w:rPr>
        <w:t>I.</w:t>
      </w:r>
      <w:r w:rsidRPr="00E5604D">
        <w:rPr>
          <w:rFonts w:cs="Arial"/>
          <w:szCs w:val="20"/>
        </w:rPr>
        <w:tab/>
        <w:t>Úvod k tématu</w:t>
      </w:r>
    </w:p>
    <w:p w14:paraId="729F0BA2" w14:textId="77777777" w:rsidR="00AC5CF9" w:rsidRPr="00E5604D" w:rsidRDefault="00AC5CF9" w:rsidP="00AC5CF9">
      <w:pPr>
        <w:spacing w:after="0"/>
        <w:jc w:val="left"/>
        <w:rPr>
          <w:rFonts w:cs="Arial"/>
          <w:szCs w:val="20"/>
        </w:rPr>
      </w:pPr>
      <w:r w:rsidRPr="00E5604D">
        <w:rPr>
          <w:rFonts w:cs="Arial"/>
          <w:szCs w:val="20"/>
        </w:rPr>
        <w:t>II.</w:t>
      </w:r>
      <w:r w:rsidRPr="00E5604D">
        <w:rPr>
          <w:rFonts w:cs="Arial"/>
          <w:szCs w:val="20"/>
        </w:rPr>
        <w:tab/>
        <w:t>Sledované jevy ÚAP ČR</w:t>
      </w:r>
    </w:p>
    <w:p w14:paraId="5A8E31AC" w14:textId="77777777" w:rsidR="00AC5CF9" w:rsidRDefault="00AC5CF9" w:rsidP="00AC5CF9">
      <w:pPr>
        <w:spacing w:after="0"/>
        <w:ind w:left="720"/>
        <w:jc w:val="left"/>
        <w:rPr>
          <w:rFonts w:cs="Arial"/>
          <w:szCs w:val="20"/>
        </w:rPr>
      </w:pPr>
      <w:r w:rsidRPr="00AC5CF9">
        <w:rPr>
          <w:rFonts w:cs="Arial"/>
          <w:szCs w:val="20"/>
        </w:rPr>
        <w:t xml:space="preserve">4.1. Vývoj počtu a pohyb obyvatel </w:t>
      </w:r>
    </w:p>
    <w:p w14:paraId="1C147C03" w14:textId="77777777" w:rsidR="00843A9F" w:rsidRDefault="00843A9F" w:rsidP="00394090">
      <w:pPr>
        <w:spacing w:after="0"/>
        <w:ind w:left="720" w:firstLine="640"/>
        <w:jc w:val="left"/>
        <w:rPr>
          <w:rFonts w:cs="Arial"/>
          <w:szCs w:val="20"/>
        </w:rPr>
      </w:pPr>
      <w:r w:rsidRPr="00843A9F">
        <w:rPr>
          <w:rFonts w:cs="Arial"/>
          <w:szCs w:val="20"/>
        </w:rPr>
        <w:t>4.1.1</w:t>
      </w:r>
      <w:r w:rsidRPr="00843A9F">
        <w:rPr>
          <w:rFonts w:cs="Arial"/>
          <w:szCs w:val="20"/>
        </w:rPr>
        <w:tab/>
        <w:t>Hustota zalidnění</w:t>
      </w:r>
    </w:p>
    <w:p w14:paraId="58E6417A" w14:textId="77777777" w:rsidR="00843A9F" w:rsidRPr="00AC5CF9" w:rsidRDefault="00843A9F" w:rsidP="00394090">
      <w:pPr>
        <w:spacing w:after="0"/>
        <w:ind w:left="720" w:firstLine="640"/>
        <w:jc w:val="left"/>
        <w:rPr>
          <w:rFonts w:cs="Arial"/>
          <w:szCs w:val="20"/>
        </w:rPr>
      </w:pPr>
      <w:r w:rsidRPr="00843A9F">
        <w:rPr>
          <w:rFonts w:cs="Arial"/>
          <w:szCs w:val="20"/>
        </w:rPr>
        <w:t>4.1.2</w:t>
      </w:r>
      <w:r w:rsidRPr="00843A9F">
        <w:rPr>
          <w:rFonts w:cs="Arial"/>
          <w:szCs w:val="20"/>
        </w:rPr>
        <w:tab/>
        <w:t>Pohyb obyvatel (celkový, přirozený a stěhováním)</w:t>
      </w:r>
    </w:p>
    <w:p w14:paraId="146ABC9D" w14:textId="77777777" w:rsidR="00AC5CF9" w:rsidRPr="00AC5CF9" w:rsidRDefault="00547EC9" w:rsidP="00AC5CF9">
      <w:pPr>
        <w:spacing w:after="0"/>
        <w:ind w:left="720"/>
        <w:jc w:val="left"/>
        <w:rPr>
          <w:rFonts w:cs="Arial"/>
          <w:szCs w:val="20"/>
        </w:rPr>
      </w:pPr>
      <w:r>
        <w:rPr>
          <w:rFonts w:cs="Arial"/>
          <w:szCs w:val="20"/>
        </w:rPr>
        <w:t>4.</w:t>
      </w:r>
      <w:r w:rsidR="00AC5CF9" w:rsidRPr="00AC5CF9">
        <w:rPr>
          <w:rFonts w:cs="Arial"/>
          <w:szCs w:val="20"/>
        </w:rPr>
        <w:t xml:space="preserve">2. Věkové složení obyvatelstva </w:t>
      </w:r>
    </w:p>
    <w:p w14:paraId="5DD29DF6" w14:textId="77777777" w:rsidR="00AC5CF9" w:rsidRPr="00AC5CF9" w:rsidRDefault="00547EC9" w:rsidP="00AC5CF9">
      <w:pPr>
        <w:spacing w:after="0"/>
        <w:ind w:left="720"/>
        <w:jc w:val="left"/>
        <w:rPr>
          <w:rFonts w:cs="Arial"/>
          <w:szCs w:val="20"/>
        </w:rPr>
      </w:pPr>
      <w:r>
        <w:rPr>
          <w:rFonts w:cs="Arial"/>
          <w:szCs w:val="20"/>
        </w:rPr>
        <w:t>4.</w:t>
      </w:r>
      <w:r w:rsidR="00AC5CF9" w:rsidRPr="00AC5CF9">
        <w:rPr>
          <w:rFonts w:cs="Arial"/>
          <w:szCs w:val="20"/>
        </w:rPr>
        <w:t xml:space="preserve">3. Vzdělanostní složení obyvatelstva </w:t>
      </w:r>
    </w:p>
    <w:p w14:paraId="7402D8C8" w14:textId="77777777" w:rsidR="00AC5CF9" w:rsidRPr="00AC5CF9" w:rsidRDefault="00547EC9" w:rsidP="00AC5CF9">
      <w:pPr>
        <w:spacing w:after="0"/>
        <w:ind w:left="720"/>
        <w:jc w:val="left"/>
        <w:rPr>
          <w:rFonts w:cs="Arial"/>
          <w:szCs w:val="20"/>
        </w:rPr>
      </w:pPr>
      <w:r>
        <w:rPr>
          <w:rFonts w:cs="Arial"/>
          <w:szCs w:val="20"/>
        </w:rPr>
        <w:t>4.</w:t>
      </w:r>
      <w:r w:rsidR="00843A9F">
        <w:rPr>
          <w:rFonts w:cs="Arial"/>
          <w:szCs w:val="20"/>
        </w:rPr>
        <w:t>4. Výstavba domů a bytů</w:t>
      </w:r>
      <w:r w:rsidR="00AC5CF9" w:rsidRPr="00AC5CF9">
        <w:rPr>
          <w:rFonts w:cs="Arial"/>
          <w:szCs w:val="20"/>
        </w:rPr>
        <w:t xml:space="preserve">  </w:t>
      </w:r>
    </w:p>
    <w:p w14:paraId="2C435882" w14:textId="77777777" w:rsidR="00AC5CF9" w:rsidRDefault="00547EC9" w:rsidP="00AC5CF9">
      <w:pPr>
        <w:spacing w:after="0"/>
        <w:ind w:left="720"/>
        <w:jc w:val="left"/>
        <w:rPr>
          <w:rFonts w:cs="Arial"/>
          <w:szCs w:val="20"/>
        </w:rPr>
      </w:pPr>
      <w:r>
        <w:rPr>
          <w:rFonts w:cs="Arial"/>
          <w:szCs w:val="20"/>
        </w:rPr>
        <w:t>4.</w:t>
      </w:r>
      <w:r w:rsidR="00AC5CF9" w:rsidRPr="00AC5CF9">
        <w:rPr>
          <w:rFonts w:cs="Arial"/>
          <w:szCs w:val="20"/>
        </w:rPr>
        <w:t>5. Podíl obyvatel napojených na veř</w:t>
      </w:r>
      <w:r w:rsidR="00843A9F">
        <w:rPr>
          <w:rFonts w:cs="Arial"/>
          <w:szCs w:val="20"/>
        </w:rPr>
        <w:t>ejnou technickou infrastrukturu</w:t>
      </w:r>
    </w:p>
    <w:p w14:paraId="2EA743C7" w14:textId="77777777" w:rsidR="00843A9F" w:rsidRDefault="00843A9F" w:rsidP="00394090">
      <w:pPr>
        <w:spacing w:after="0"/>
        <w:ind w:left="720" w:firstLine="640"/>
        <w:jc w:val="left"/>
        <w:rPr>
          <w:rFonts w:cs="Arial"/>
          <w:szCs w:val="20"/>
        </w:rPr>
      </w:pPr>
      <w:r w:rsidRPr="00843A9F">
        <w:rPr>
          <w:rFonts w:cs="Arial"/>
          <w:szCs w:val="20"/>
        </w:rPr>
        <w:t>4.5.1</w:t>
      </w:r>
      <w:r w:rsidRPr="00843A9F">
        <w:rPr>
          <w:rFonts w:cs="Arial"/>
          <w:szCs w:val="20"/>
        </w:rPr>
        <w:tab/>
        <w:t>Podíl obyvatel zásobovaných pitnou vodou z veřejného vodovodu</w:t>
      </w:r>
    </w:p>
    <w:p w14:paraId="61DFE6E2" w14:textId="77777777" w:rsidR="00843A9F" w:rsidRDefault="00843A9F" w:rsidP="00394090">
      <w:pPr>
        <w:spacing w:after="0"/>
        <w:ind w:left="720" w:firstLine="640"/>
        <w:jc w:val="left"/>
        <w:rPr>
          <w:rFonts w:cs="Arial"/>
          <w:szCs w:val="20"/>
        </w:rPr>
      </w:pPr>
      <w:r w:rsidRPr="00843A9F">
        <w:rPr>
          <w:rFonts w:cs="Arial"/>
          <w:szCs w:val="20"/>
        </w:rPr>
        <w:t>4.5.2</w:t>
      </w:r>
      <w:r w:rsidRPr="00843A9F">
        <w:rPr>
          <w:rFonts w:cs="Arial"/>
          <w:szCs w:val="20"/>
        </w:rPr>
        <w:tab/>
        <w:t>Podíl obyvatel zásobovaných plynem</w:t>
      </w:r>
    </w:p>
    <w:p w14:paraId="65A951C7" w14:textId="77777777" w:rsidR="00843A9F" w:rsidRDefault="00843A9F" w:rsidP="00394090">
      <w:pPr>
        <w:spacing w:after="0"/>
        <w:ind w:left="720" w:firstLine="640"/>
        <w:jc w:val="left"/>
        <w:rPr>
          <w:rFonts w:cs="Arial"/>
          <w:szCs w:val="20"/>
        </w:rPr>
      </w:pPr>
      <w:r w:rsidRPr="00843A9F">
        <w:rPr>
          <w:rFonts w:cs="Arial"/>
          <w:szCs w:val="20"/>
        </w:rPr>
        <w:t>4.5.3</w:t>
      </w:r>
      <w:r w:rsidRPr="00843A9F">
        <w:rPr>
          <w:rFonts w:cs="Arial"/>
          <w:szCs w:val="20"/>
        </w:rPr>
        <w:tab/>
        <w:t>Podíl obyvatel napojených na veřejnou kanalizaci</w:t>
      </w:r>
    </w:p>
    <w:p w14:paraId="2BB32BCA" w14:textId="77777777" w:rsidR="00AC5CF9" w:rsidRPr="00E5604D" w:rsidRDefault="00AC5CF9" w:rsidP="00AC5CF9">
      <w:pPr>
        <w:spacing w:after="0"/>
        <w:rPr>
          <w:rFonts w:cs="Arial"/>
          <w:szCs w:val="20"/>
        </w:rPr>
      </w:pPr>
      <w:r w:rsidRPr="00E5604D">
        <w:rPr>
          <w:rFonts w:cs="Arial"/>
          <w:szCs w:val="20"/>
        </w:rPr>
        <w:t>III.</w:t>
      </w:r>
      <w:r w:rsidRPr="00E5604D">
        <w:rPr>
          <w:rFonts w:cs="Arial"/>
          <w:szCs w:val="20"/>
        </w:rPr>
        <w:tab/>
        <w:t>Závěrečný souhrn</w:t>
      </w:r>
    </w:p>
    <w:p w14:paraId="13A3BED3" w14:textId="77777777" w:rsidR="00AC5CF9" w:rsidRPr="00E5604D" w:rsidRDefault="00AC5CF9" w:rsidP="00AC5CF9">
      <w:pPr>
        <w:spacing w:after="0"/>
        <w:rPr>
          <w:rFonts w:cs="Arial"/>
          <w:szCs w:val="20"/>
        </w:rPr>
      </w:pPr>
      <w:r w:rsidRPr="00E5604D">
        <w:rPr>
          <w:rFonts w:cs="Arial"/>
          <w:szCs w:val="20"/>
        </w:rPr>
        <w:t>IV.</w:t>
      </w:r>
      <w:r w:rsidRPr="00E5604D">
        <w:rPr>
          <w:rFonts w:cs="Arial"/>
          <w:szCs w:val="20"/>
        </w:rPr>
        <w:tab/>
        <w:t>Právní rámec, zákony a vyhlášky</w:t>
      </w:r>
    </w:p>
    <w:p w14:paraId="0BDC6159" w14:textId="77777777" w:rsidR="00AC5CF9" w:rsidRPr="00E5604D" w:rsidRDefault="00AC5CF9" w:rsidP="00AC5CF9">
      <w:pPr>
        <w:spacing w:after="0"/>
        <w:rPr>
          <w:rFonts w:cs="Arial"/>
          <w:szCs w:val="20"/>
        </w:rPr>
      </w:pPr>
      <w:r w:rsidRPr="00E5604D">
        <w:rPr>
          <w:rFonts w:cs="Arial"/>
          <w:szCs w:val="20"/>
        </w:rPr>
        <w:t>V.</w:t>
      </w:r>
      <w:r w:rsidRPr="00E5604D">
        <w:rPr>
          <w:rFonts w:cs="Arial"/>
          <w:szCs w:val="20"/>
        </w:rPr>
        <w:tab/>
        <w:t>Použité zdroje</w:t>
      </w:r>
    </w:p>
    <w:p w14:paraId="208F4BC1" w14:textId="77777777" w:rsidR="00AC5CF9" w:rsidRPr="00E5604D" w:rsidRDefault="00AC5CF9" w:rsidP="00AC5CF9">
      <w:pPr>
        <w:spacing w:after="0"/>
        <w:rPr>
          <w:rFonts w:cs="Arial"/>
          <w:szCs w:val="20"/>
        </w:rPr>
      </w:pPr>
      <w:r w:rsidRPr="00E5604D">
        <w:rPr>
          <w:rFonts w:cs="Arial"/>
          <w:szCs w:val="20"/>
        </w:rPr>
        <w:t>VI.</w:t>
      </w:r>
      <w:r w:rsidRPr="00E5604D">
        <w:rPr>
          <w:rFonts w:cs="Arial"/>
          <w:szCs w:val="20"/>
        </w:rPr>
        <w:tab/>
        <w:t>Použité zkratky</w:t>
      </w:r>
    </w:p>
    <w:p w14:paraId="3459FC56" w14:textId="77777777" w:rsidR="00AC5CF9" w:rsidRPr="00E5604D" w:rsidRDefault="00AC5CF9" w:rsidP="00AC5CF9">
      <w:pPr>
        <w:spacing w:after="0"/>
        <w:rPr>
          <w:rFonts w:cs="Arial"/>
          <w:szCs w:val="20"/>
        </w:rPr>
      </w:pPr>
      <w:r w:rsidRPr="00E5604D">
        <w:rPr>
          <w:rFonts w:cs="Arial"/>
          <w:szCs w:val="20"/>
        </w:rPr>
        <w:t>VII.</w:t>
      </w:r>
      <w:r w:rsidRPr="00E5604D">
        <w:rPr>
          <w:rFonts w:cs="Arial"/>
          <w:szCs w:val="20"/>
        </w:rPr>
        <w:tab/>
        <w:t xml:space="preserve">Seznam grafických listů kapitoly </w:t>
      </w:r>
      <w:r>
        <w:rPr>
          <w:rFonts w:cs="Arial"/>
          <w:szCs w:val="20"/>
        </w:rPr>
        <w:t>4</w:t>
      </w:r>
    </w:p>
    <w:p w14:paraId="7B32452F" w14:textId="77777777" w:rsidR="00AC5CF9" w:rsidRPr="00DE0530" w:rsidRDefault="00AC5CF9" w:rsidP="00AC5CF9">
      <w:pPr>
        <w:spacing w:after="0"/>
        <w:rPr>
          <w:rFonts w:cs="Arial"/>
          <w:szCs w:val="20"/>
        </w:rPr>
      </w:pPr>
      <w:r w:rsidRPr="00E5604D">
        <w:rPr>
          <w:rFonts w:cs="Arial"/>
          <w:szCs w:val="20"/>
        </w:rPr>
        <w:t>VIII.</w:t>
      </w:r>
      <w:r w:rsidRPr="00E5604D">
        <w:rPr>
          <w:rFonts w:cs="Arial"/>
          <w:szCs w:val="20"/>
        </w:rPr>
        <w:tab/>
        <w:t>Přílohy</w:t>
      </w:r>
    </w:p>
    <w:p w14:paraId="52950306" w14:textId="77777777" w:rsidR="00AC5CF9" w:rsidRDefault="00AC5CF9" w:rsidP="00926262">
      <w:pPr>
        <w:pStyle w:val="Nadpisek2"/>
        <w:numPr>
          <w:ilvl w:val="0"/>
          <w:numId w:val="0"/>
        </w:numPr>
        <w:ind w:left="142"/>
      </w:pPr>
    </w:p>
    <w:p w14:paraId="39A1ED33" w14:textId="77777777" w:rsidR="00AC5CF9" w:rsidRPr="00AC5CF9" w:rsidRDefault="00AC5CF9" w:rsidP="00AC5CF9">
      <w:pPr>
        <w:keepNext/>
        <w:keepLines/>
        <w:spacing w:after="0"/>
        <w:jc w:val="left"/>
        <w:outlineLvl w:val="0"/>
        <w:rPr>
          <w:rFonts w:eastAsiaTheme="majorEastAsia" w:cstheme="majorBidi"/>
          <w:b/>
          <w:bCs/>
          <w:color w:val="000099"/>
          <w:sz w:val="28"/>
          <w:szCs w:val="28"/>
        </w:rPr>
      </w:pPr>
      <w:r w:rsidRPr="00AC5CF9">
        <w:rPr>
          <w:rFonts w:eastAsiaTheme="majorEastAsia" w:cstheme="majorBidi"/>
          <w:b/>
          <w:bCs/>
          <w:color w:val="000099"/>
          <w:sz w:val="28"/>
          <w:szCs w:val="28"/>
        </w:rPr>
        <w:t xml:space="preserve">4. Sociodemografické podmínky a bydlení </w:t>
      </w:r>
    </w:p>
    <w:p w14:paraId="14158636" w14:textId="77777777" w:rsidR="00926262" w:rsidRPr="00B205FD" w:rsidRDefault="00926262" w:rsidP="00926262">
      <w:pPr>
        <w:rPr>
          <w:color w:val="000000" w:themeColor="text1"/>
        </w:rPr>
      </w:pPr>
    </w:p>
    <w:p w14:paraId="18CA8070" w14:textId="77777777" w:rsidR="00AC5CF9" w:rsidRPr="00FF53EA" w:rsidRDefault="00AC5CF9" w:rsidP="00AC5CF9">
      <w:pPr>
        <w:pStyle w:val="nadpisek3"/>
        <w:shd w:val="clear" w:color="auto" w:fill="D9D9D9" w:themeFill="background1" w:themeFillShade="D9"/>
        <w:jc w:val="center"/>
        <w:rPr>
          <w:color w:val="000099"/>
        </w:rPr>
      </w:pPr>
      <w:r>
        <w:rPr>
          <w:color w:val="000099"/>
        </w:rPr>
        <w:t>I. Úvod k tématu</w:t>
      </w:r>
    </w:p>
    <w:p w14:paraId="2BAE12B8" w14:textId="77777777" w:rsidR="007777D6" w:rsidRPr="00B205FD" w:rsidRDefault="007777D6" w:rsidP="001B37AC">
      <w:pPr>
        <w:spacing w:before="120" w:after="0"/>
        <w:rPr>
          <w:color w:val="000000" w:themeColor="text1"/>
        </w:rPr>
      </w:pPr>
      <w:r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Veškerá data o obyvatelstvu pocházejí </w:t>
      </w:r>
      <w:r w:rsidR="00EE4CAC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ze </w:t>
      </w:r>
      <w:r w:rsidR="00EE4CAC" w:rsidRPr="007251C2">
        <w:rPr>
          <w:rFonts w:eastAsia="Times New Roman" w:cs="Arial"/>
          <w:i/>
          <w:iCs/>
          <w:color w:val="000000" w:themeColor="text1"/>
          <w:szCs w:val="20"/>
          <w:lang w:eastAsia="cs-CZ"/>
        </w:rPr>
        <w:t xml:space="preserve">Sčítání lidu, domů a bytů </w:t>
      </w:r>
      <w:r w:rsidR="00EE4CAC" w:rsidRPr="005C6699">
        <w:rPr>
          <w:rFonts w:eastAsia="Times New Roman" w:cs="Arial"/>
          <w:color w:val="000000" w:themeColor="text1"/>
          <w:szCs w:val="20"/>
          <w:lang w:eastAsia="cs-CZ"/>
        </w:rPr>
        <w:t>(SLDB),</w:t>
      </w:r>
      <w:r w:rsidR="00EE4CAC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z průběžné demografické statistiky nebo</w:t>
      </w:r>
      <w:r w:rsidR="00EE4CAC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zvláštních výběrových šetření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. </w:t>
      </w:r>
    </w:p>
    <w:p w14:paraId="5010E200" w14:textId="20B124B8" w:rsidR="00EE4CAC" w:rsidRPr="00B205FD" w:rsidRDefault="007777D6" w:rsidP="001B37AC">
      <w:pPr>
        <w:autoSpaceDE w:val="0"/>
        <w:autoSpaceDN w:val="0"/>
        <w:adjustRightInd w:val="0"/>
        <w:spacing w:before="120" w:after="0"/>
        <w:rPr>
          <w:rFonts w:eastAsia="Times New Roman" w:cs="Arial"/>
          <w:color w:val="000000" w:themeColor="text1"/>
          <w:szCs w:val="20"/>
          <w:lang w:eastAsia="cs-CZ"/>
        </w:rPr>
      </w:pPr>
      <w:r w:rsidRPr="00B205FD">
        <w:rPr>
          <w:rFonts w:eastAsia="Times New Roman" w:cs="Arial"/>
          <w:color w:val="000000" w:themeColor="text1"/>
          <w:szCs w:val="20"/>
          <w:lang w:eastAsia="cs-CZ"/>
        </w:rPr>
        <w:t>Sčítání lidu, domů a byt</w:t>
      </w:r>
      <w:r w:rsidR="00EE4CAC" w:rsidRPr="00B205FD">
        <w:rPr>
          <w:rFonts w:eastAsia="Times New Roman" w:cs="Arial"/>
          <w:color w:val="000000" w:themeColor="text1"/>
          <w:szCs w:val="20"/>
          <w:lang w:eastAsia="cs-CZ"/>
        </w:rPr>
        <w:t>ů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, </w:t>
      </w:r>
      <w:r w:rsidR="00926262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se koná v desetiletých intervalech a 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zahrnuj</w:t>
      </w:r>
      <w:r w:rsidR="00926262" w:rsidRPr="00B205FD">
        <w:rPr>
          <w:rFonts w:eastAsia="Times New Roman" w:cs="Arial"/>
          <w:color w:val="000000" w:themeColor="text1"/>
          <w:szCs w:val="20"/>
          <w:lang w:eastAsia="cs-CZ"/>
        </w:rPr>
        <w:t>e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k rozhodnému okamžiku všechny osoby na daném území přítomné a bydlící. </w:t>
      </w:r>
      <w:r w:rsidR="00926262" w:rsidRPr="00B205FD">
        <w:rPr>
          <w:rFonts w:eastAsia="Times New Roman" w:cs="Arial"/>
          <w:color w:val="000000" w:themeColor="text1"/>
          <w:szCs w:val="20"/>
          <w:lang w:eastAsia="cs-CZ"/>
        </w:rPr>
        <w:t>Údaje zjišťované při sčítání poskytují jedinečné informace např. o složení obyvatelstva podle vzdělání, národnosti či náboženství nebo o struktuře žen podle počtu narozených dětí</w:t>
      </w:r>
      <w:r w:rsidR="005C6699">
        <w:rPr>
          <w:rFonts w:eastAsia="Times New Roman" w:cs="Arial"/>
          <w:color w:val="000000" w:themeColor="text1"/>
          <w:szCs w:val="20"/>
          <w:lang w:eastAsia="cs-CZ"/>
        </w:rPr>
        <w:t>.</w:t>
      </w:r>
      <w:r w:rsidR="00926262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Poslední sčítání proběhlo v České republice </w:t>
      </w:r>
      <w:r w:rsidR="00980EF6">
        <w:rPr>
          <w:rFonts w:eastAsia="Times New Roman" w:cs="Arial"/>
          <w:color w:val="000000" w:themeColor="text1"/>
          <w:szCs w:val="20"/>
          <w:lang w:eastAsia="cs-CZ"/>
        </w:rPr>
        <w:t xml:space="preserve">v roce 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2</w:t>
      </w:r>
      <w:r w:rsidR="006B74C7">
        <w:rPr>
          <w:rFonts w:eastAsia="Times New Roman" w:cs="Arial"/>
          <w:color w:val="000000" w:themeColor="text1"/>
          <w:szCs w:val="20"/>
          <w:lang w:eastAsia="cs-CZ"/>
        </w:rPr>
        <w:t>021</w:t>
      </w:r>
      <w:r w:rsidR="00980EF6">
        <w:rPr>
          <w:rFonts w:eastAsia="Times New Roman" w:cs="Arial"/>
          <w:color w:val="000000" w:themeColor="text1"/>
          <w:szCs w:val="20"/>
          <w:lang w:eastAsia="cs-CZ"/>
        </w:rPr>
        <w:t>. R</w:t>
      </w:r>
      <w:r w:rsidR="00980EF6" w:rsidRPr="00980EF6">
        <w:rPr>
          <w:rFonts w:eastAsia="Times New Roman" w:cs="Arial"/>
          <w:color w:val="000000" w:themeColor="text1"/>
          <w:szCs w:val="20"/>
          <w:lang w:eastAsia="cs-CZ"/>
        </w:rPr>
        <w:t>ozhodným okamžikem sčítání byla půlnoc z 26. na 27.</w:t>
      </w:r>
      <w:r w:rsidR="005C6699">
        <w:rPr>
          <w:rFonts w:eastAsia="Times New Roman" w:cs="Arial"/>
          <w:color w:val="000000" w:themeColor="text1"/>
          <w:szCs w:val="20"/>
          <w:lang w:eastAsia="cs-CZ"/>
        </w:rPr>
        <w:t> </w:t>
      </w:r>
      <w:r w:rsidR="00980EF6" w:rsidRPr="00980EF6">
        <w:rPr>
          <w:rFonts w:eastAsia="Times New Roman" w:cs="Arial"/>
          <w:color w:val="000000" w:themeColor="text1"/>
          <w:szCs w:val="20"/>
          <w:lang w:eastAsia="cs-CZ"/>
        </w:rPr>
        <w:t>března 2021</w:t>
      </w:r>
      <w:r w:rsidR="00926262" w:rsidRPr="00B205FD">
        <w:rPr>
          <w:rFonts w:eastAsia="Times New Roman" w:cs="Arial"/>
          <w:color w:val="000000" w:themeColor="text1"/>
          <w:szCs w:val="20"/>
          <w:lang w:eastAsia="cs-CZ"/>
        </w:rPr>
        <w:t>, a</w:t>
      </w:r>
      <w:r w:rsidR="006B74C7">
        <w:rPr>
          <w:rFonts w:eastAsia="Times New Roman" w:cs="Arial"/>
          <w:color w:val="000000" w:themeColor="text1"/>
          <w:szCs w:val="20"/>
          <w:lang w:eastAsia="cs-CZ"/>
        </w:rPr>
        <w:t xml:space="preserve">však definitivní výsledky tohoto sčítání nejsou zatím k dispozici a výsledky sčítání z roku 2011 </w:t>
      </w:r>
      <w:r w:rsidR="00926262" w:rsidRPr="00B205FD">
        <w:rPr>
          <w:rFonts w:eastAsia="Times New Roman" w:cs="Arial"/>
          <w:color w:val="000000" w:themeColor="text1"/>
          <w:szCs w:val="20"/>
          <w:lang w:eastAsia="cs-CZ"/>
        </w:rPr>
        <w:t>nejsou již aktuální.</w:t>
      </w:r>
    </w:p>
    <w:p w14:paraId="32BB0CF1" w14:textId="77777777" w:rsidR="008F5510" w:rsidRPr="00B205FD" w:rsidRDefault="008F5510" w:rsidP="001B37AC">
      <w:pPr>
        <w:shd w:val="clear" w:color="auto" w:fill="FFFFFF"/>
        <w:spacing w:before="120" w:after="0"/>
        <w:rPr>
          <w:rFonts w:eastAsia="Times New Roman" w:cs="Arial"/>
          <w:color w:val="000000" w:themeColor="text1"/>
          <w:szCs w:val="20"/>
          <w:lang w:eastAsia="cs-CZ"/>
        </w:rPr>
      </w:pPr>
      <w:r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Průběžná demografická statistika eviduje především přirozený pohyb a stěhování obyvatelstva. </w:t>
      </w:r>
    </w:p>
    <w:p w14:paraId="4CEC4574" w14:textId="77777777" w:rsidR="007777D6" w:rsidRPr="00B205FD" w:rsidRDefault="008F5510" w:rsidP="001B37AC">
      <w:pPr>
        <w:shd w:val="clear" w:color="auto" w:fill="FFFFFF"/>
        <w:spacing w:before="120" w:after="0"/>
        <w:rPr>
          <w:color w:val="000000" w:themeColor="text1"/>
        </w:rPr>
      </w:pPr>
      <w:r w:rsidRPr="00B205FD">
        <w:rPr>
          <w:color w:val="000000" w:themeColor="text1"/>
        </w:rPr>
        <w:t xml:space="preserve">Registraci narození, úmrtí a sňatků provádějí matriční úřady, rozvodů příslušné soudy a potratů zdravotnická zařízení. </w:t>
      </w:r>
    </w:p>
    <w:p w14:paraId="1F314D0F" w14:textId="77777777" w:rsidR="008F5510" w:rsidRPr="00B205FD" w:rsidRDefault="008F5510" w:rsidP="001B37AC">
      <w:pPr>
        <w:shd w:val="clear" w:color="auto" w:fill="FFFFFF"/>
        <w:spacing w:before="120" w:after="0"/>
        <w:rPr>
          <w:rFonts w:eastAsia="Times New Roman" w:cs="Arial"/>
          <w:color w:val="000000" w:themeColor="text1"/>
          <w:szCs w:val="20"/>
          <w:lang w:eastAsia="cs-CZ"/>
        </w:rPr>
      </w:pPr>
      <w:r w:rsidRPr="00B205FD">
        <w:rPr>
          <w:rFonts w:eastAsia="Times New Roman" w:cs="Arial"/>
          <w:color w:val="000000" w:themeColor="text1"/>
          <w:szCs w:val="20"/>
          <w:lang w:eastAsia="cs-CZ"/>
        </w:rPr>
        <w:t>Stěhování obyvatelstva je vedeno zvlášť pro vnitrostátní (vnitřní) a zahraniční (vn</w:t>
      </w:r>
      <w:r w:rsidR="001B37AC">
        <w:rPr>
          <w:rFonts w:eastAsia="Times New Roman" w:cs="Arial"/>
          <w:color w:val="000000" w:themeColor="text1"/>
          <w:szCs w:val="20"/>
          <w:lang w:eastAsia="cs-CZ"/>
        </w:rPr>
        <w:t>ější) migraci. Základní údaje o 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stěhování se zpracovávají na základě “Hlášení o stěhování”. </w:t>
      </w:r>
    </w:p>
    <w:p w14:paraId="4165EABA" w14:textId="5D396B8D" w:rsidR="00E92E82" w:rsidRPr="00B205FD" w:rsidRDefault="00AD2CD7" w:rsidP="001B37AC">
      <w:pPr>
        <w:shd w:val="clear" w:color="auto" w:fill="FFFFFF"/>
        <w:spacing w:before="120" w:after="0"/>
        <w:rPr>
          <w:rFonts w:eastAsia="Times New Roman" w:cs="Arial"/>
          <w:color w:val="000000" w:themeColor="text1"/>
          <w:szCs w:val="20"/>
          <w:lang w:eastAsia="cs-CZ"/>
        </w:rPr>
      </w:pPr>
      <w:r w:rsidRPr="00B205FD">
        <w:rPr>
          <w:rFonts w:eastAsia="Times New Roman" w:cs="Arial"/>
          <w:color w:val="000000" w:themeColor="text1"/>
          <w:szCs w:val="20"/>
          <w:lang w:eastAsia="cs-CZ"/>
        </w:rPr>
        <w:t>Kromě v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>ýše uveden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ých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typ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ů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získávání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demografických 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dat, která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zahrn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ují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obyvatel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e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celé 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ČR, probíhají rovněž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z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>vláštní výběrová</w:t>
      </w:r>
      <w:r w:rsidR="00E92E82" w:rsidRPr="00B205FD">
        <w:rPr>
          <w:rFonts w:eastAsia="Times New Roman" w:cs="Arial"/>
          <w:color w:val="000000" w:themeColor="text1"/>
          <w:szCs w:val="20"/>
          <w:lang w:eastAsia="cs-CZ"/>
        </w:rPr>
        <w:t>, mnohdy opakovaná,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>šetření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za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vybran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ý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soubor obyvatel. 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Tyto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jednorázové akce slouží k</w:t>
      </w:r>
      <w:r w:rsidR="005C6699">
        <w:rPr>
          <w:rFonts w:eastAsia="Times New Roman" w:cs="Arial"/>
          <w:color w:val="000000" w:themeColor="text1"/>
          <w:szCs w:val="20"/>
          <w:lang w:eastAsia="cs-CZ"/>
        </w:rPr>
        <w:t> 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>doplnění nebo aktualizaci dat ze sčítání lidu a evidenc</w:t>
      </w:r>
      <w:r w:rsidR="00EE4CAC" w:rsidRPr="00B205FD">
        <w:rPr>
          <w:rFonts w:eastAsia="Times New Roman" w:cs="Arial"/>
          <w:color w:val="000000" w:themeColor="text1"/>
          <w:szCs w:val="20"/>
          <w:lang w:eastAsia="cs-CZ"/>
        </w:rPr>
        <w:t>e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obyvatelstva. 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Aktualizují se tímto způsobem zejména data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životní úrovn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ě</w:t>
      </w:r>
      <w:r w:rsidR="008F5510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obyvatelstva.</w:t>
      </w:r>
    </w:p>
    <w:p w14:paraId="7DEAB6D6" w14:textId="0F9EBB98" w:rsidR="001A47B7" w:rsidRPr="00B205FD" w:rsidRDefault="00BB063C" w:rsidP="001B37AC">
      <w:pPr>
        <w:shd w:val="clear" w:color="auto" w:fill="FFFFFF"/>
        <w:spacing w:before="120" w:after="0"/>
        <w:rPr>
          <w:rFonts w:eastAsia="Times New Roman" w:cs="Arial"/>
          <w:color w:val="000000" w:themeColor="text1"/>
          <w:szCs w:val="20"/>
          <w:lang w:eastAsia="cs-CZ"/>
        </w:rPr>
      </w:pPr>
      <w:r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Počet obyvatel k určitému okamžiku je nazýván </w:t>
      </w:r>
      <w:r w:rsidRPr="00B205FD">
        <w:rPr>
          <w:rFonts w:eastAsia="Times New Roman" w:cs="Arial"/>
          <w:bCs/>
          <w:color w:val="000000" w:themeColor="text1"/>
          <w:szCs w:val="20"/>
          <w:lang w:eastAsia="cs-CZ"/>
        </w:rPr>
        <w:t>stav obyvatelstva. J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e jednou ze základních demografických charakteristik. Zahrnuje všechny obyvatele, kteří mají v ČR trvalé bydliště, a to bez</w:t>
      </w:r>
      <w:r w:rsidR="0073796D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ohledu na státní občanství. Od 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roku 2001 (v návaznosti na sčítání lidu, domů a bytů 2001) údaje zahrnují také cizince s vízy nad 90 dnů (podle zákona č. 326/1999 Sb.</w:t>
      </w:r>
      <w:r w:rsidR="001A47B7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v platném znění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, o pobytu </w:t>
      </w:r>
      <w:r w:rsidR="001A47B7" w:rsidRPr="00B205FD">
        <w:rPr>
          <w:rFonts w:eastAsia="Times New Roman" w:cs="Arial"/>
          <w:color w:val="000000" w:themeColor="text1"/>
          <w:szCs w:val="20"/>
          <w:lang w:eastAsia="cs-CZ"/>
        </w:rPr>
        <w:t>cizinců) a cizince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s přiznaným azylem (</w:t>
      </w:r>
      <w:r w:rsidR="00227DFE" w:rsidRPr="00B205FD">
        <w:rPr>
          <w:rFonts w:eastAsia="Times New Roman" w:cs="Arial"/>
          <w:color w:val="000000" w:themeColor="text1"/>
          <w:szCs w:val="20"/>
          <w:lang w:eastAsia="cs-CZ"/>
        </w:rPr>
        <w:t>podle zákona č. </w:t>
      </w:r>
      <w:r w:rsidR="0073796D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325/1999 </w:t>
      </w:r>
      <w:r w:rsidR="001A47B7" w:rsidRPr="00B205FD">
        <w:rPr>
          <w:rFonts w:eastAsia="Times New Roman" w:cs="Arial"/>
          <w:color w:val="000000" w:themeColor="text1"/>
          <w:szCs w:val="20"/>
          <w:lang w:eastAsia="cs-CZ"/>
        </w:rPr>
        <w:t>Sb. platném znění</w:t>
      </w:r>
      <w:r w:rsidR="0073796D" w:rsidRPr="00B205FD">
        <w:rPr>
          <w:rFonts w:eastAsia="Times New Roman" w:cs="Arial"/>
          <w:color w:val="000000" w:themeColor="text1"/>
          <w:szCs w:val="20"/>
          <w:lang w:eastAsia="cs-CZ"/>
        </w:rPr>
        <w:t>, o 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azylu). Od 1.</w:t>
      </w:r>
      <w:r w:rsidR="005C6699">
        <w:rPr>
          <w:rFonts w:eastAsia="Times New Roman" w:cs="Arial"/>
          <w:color w:val="000000" w:themeColor="text1"/>
          <w:szCs w:val="20"/>
          <w:lang w:eastAsia="cs-CZ"/>
        </w:rPr>
        <w:t> 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5.</w:t>
      </w:r>
      <w:r w:rsidR="005C6699">
        <w:rPr>
          <w:rFonts w:eastAsia="Times New Roman" w:cs="Arial"/>
          <w:color w:val="000000" w:themeColor="text1"/>
          <w:szCs w:val="20"/>
          <w:lang w:eastAsia="cs-CZ"/>
        </w:rPr>
        <w:t> 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2004, v návaznosti na tzv. </w:t>
      </w:r>
      <w:proofErr w:type="spellStart"/>
      <w:r w:rsidRPr="00B205FD">
        <w:rPr>
          <w:rFonts w:eastAsia="Times New Roman" w:cs="Arial"/>
          <w:color w:val="000000" w:themeColor="text1"/>
          <w:szCs w:val="20"/>
          <w:lang w:eastAsia="cs-CZ"/>
        </w:rPr>
        <w:t>euron</w:t>
      </w:r>
      <w:r w:rsidR="00227DFE" w:rsidRPr="00B205FD">
        <w:rPr>
          <w:rFonts w:eastAsia="Times New Roman" w:cs="Arial"/>
          <w:color w:val="000000" w:themeColor="text1"/>
          <w:szCs w:val="20"/>
          <w:lang w:eastAsia="cs-CZ"/>
        </w:rPr>
        <w:t>ovelu</w:t>
      </w:r>
      <w:proofErr w:type="spellEnd"/>
      <w:r w:rsidR="00227DFE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zákona č. 326/1999 Sb., o 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po</w:t>
      </w:r>
      <w:r w:rsidR="0073796D" w:rsidRPr="00B205FD">
        <w:rPr>
          <w:rFonts w:eastAsia="Times New Roman" w:cs="Arial"/>
          <w:color w:val="000000" w:themeColor="text1"/>
          <w:szCs w:val="20"/>
          <w:lang w:eastAsia="cs-CZ"/>
        </w:rPr>
        <w:t>bytu cizinců, se údaje týkají i 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občanů zemí EU s přechodným pobytem na ú</w:t>
      </w:r>
      <w:r w:rsidR="00227DFE" w:rsidRPr="00B205FD">
        <w:rPr>
          <w:rFonts w:eastAsia="Times New Roman" w:cs="Arial"/>
          <w:color w:val="000000" w:themeColor="text1"/>
          <w:szCs w:val="20"/>
          <w:lang w:eastAsia="cs-CZ"/>
        </w:rPr>
        <w:t>zemí ČR a občanů třetích zemí s </w:t>
      </w:r>
      <w:r w:rsidRPr="00B205FD">
        <w:rPr>
          <w:rFonts w:eastAsia="Times New Roman" w:cs="Arial"/>
          <w:color w:val="000000" w:themeColor="text1"/>
          <w:szCs w:val="20"/>
          <w:lang w:eastAsia="cs-CZ"/>
        </w:rPr>
        <w:t>dlouhodobým pobytem.</w:t>
      </w:r>
    </w:p>
    <w:p w14:paraId="307524B5" w14:textId="442976DC" w:rsidR="003F780B" w:rsidRPr="00B205FD" w:rsidRDefault="00BB063C" w:rsidP="001B37AC">
      <w:pPr>
        <w:shd w:val="clear" w:color="auto" w:fill="FFFFFF"/>
        <w:spacing w:before="120" w:after="0"/>
        <w:rPr>
          <w:rFonts w:eastAsia="Times New Roman" w:cs="Arial"/>
          <w:color w:val="000000" w:themeColor="text1"/>
          <w:szCs w:val="20"/>
          <w:lang w:eastAsia="cs-CZ"/>
        </w:rPr>
      </w:pPr>
      <w:r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Počet obyvatel v podrobném územním členění až na úroveň obcí </w:t>
      </w:r>
      <w:r w:rsidR="0001354E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je k dispozici </w:t>
      </w:r>
      <w:r w:rsidR="00DD3D2A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vždy </w:t>
      </w:r>
      <w:r w:rsidR="0001354E" w:rsidRPr="00B205FD">
        <w:rPr>
          <w:rFonts w:eastAsia="Times New Roman" w:cs="Arial"/>
          <w:color w:val="000000" w:themeColor="text1"/>
          <w:szCs w:val="20"/>
          <w:lang w:eastAsia="cs-CZ"/>
        </w:rPr>
        <w:t>cca v květnu za předchozí rok</w:t>
      </w:r>
      <w:r w:rsidR="00DD3D2A" w:rsidRPr="00B205FD">
        <w:rPr>
          <w:rFonts w:eastAsia="Times New Roman" w:cs="Arial"/>
          <w:color w:val="000000" w:themeColor="text1"/>
          <w:szCs w:val="20"/>
          <w:lang w:eastAsia="cs-CZ"/>
        </w:rPr>
        <w:t>. P</w:t>
      </w:r>
      <w:r w:rsidR="0001354E" w:rsidRPr="00B205FD">
        <w:rPr>
          <w:rFonts w:eastAsia="Times New Roman" w:cs="Arial"/>
          <w:color w:val="000000" w:themeColor="text1"/>
          <w:szCs w:val="20"/>
          <w:lang w:eastAsia="cs-CZ"/>
        </w:rPr>
        <w:t>ublikuje se podle správního členění k 1.</w:t>
      </w:r>
      <w:r w:rsidR="005C6699">
        <w:rPr>
          <w:rFonts w:eastAsia="Times New Roman" w:cs="Arial"/>
          <w:color w:val="000000" w:themeColor="text1"/>
          <w:szCs w:val="20"/>
          <w:lang w:eastAsia="cs-CZ"/>
        </w:rPr>
        <w:t> </w:t>
      </w:r>
      <w:r w:rsidR="0001354E" w:rsidRPr="00B205FD">
        <w:rPr>
          <w:rFonts w:eastAsia="Times New Roman" w:cs="Arial"/>
          <w:color w:val="000000" w:themeColor="text1"/>
          <w:szCs w:val="20"/>
          <w:lang w:eastAsia="cs-CZ"/>
        </w:rPr>
        <w:t>1.</w:t>
      </w:r>
      <w:r w:rsidR="00DD3D2A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daného roku</w:t>
      </w:r>
      <w:r w:rsidR="0001354E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a počet obyvatel se uvádí k 31.</w:t>
      </w:r>
      <w:r w:rsidR="005C6699">
        <w:rPr>
          <w:rFonts w:eastAsia="Times New Roman" w:cs="Arial"/>
          <w:color w:val="000000" w:themeColor="text1"/>
          <w:szCs w:val="20"/>
          <w:lang w:eastAsia="cs-CZ"/>
        </w:rPr>
        <w:t> </w:t>
      </w:r>
      <w:r w:rsidR="0001354E" w:rsidRPr="00B205FD">
        <w:rPr>
          <w:rFonts w:eastAsia="Times New Roman" w:cs="Arial"/>
          <w:color w:val="000000" w:themeColor="text1"/>
          <w:szCs w:val="20"/>
          <w:lang w:eastAsia="cs-CZ"/>
        </w:rPr>
        <w:t>12.</w:t>
      </w:r>
      <w:r w:rsidR="00DD3D2A" w:rsidRPr="00B205FD">
        <w:rPr>
          <w:rFonts w:eastAsia="Times New Roman" w:cs="Arial"/>
          <w:color w:val="000000" w:themeColor="text1"/>
          <w:szCs w:val="20"/>
          <w:lang w:eastAsia="cs-CZ"/>
        </w:rPr>
        <w:t xml:space="preserve"> předchozího roku.</w:t>
      </w:r>
    </w:p>
    <w:p w14:paraId="190DFC10" w14:textId="77777777" w:rsidR="00821E6F" w:rsidRPr="00B205FD" w:rsidRDefault="00D34F7A" w:rsidP="00D34F7A">
      <w:pPr>
        <w:keepNext/>
        <w:spacing w:before="360"/>
        <w:rPr>
          <w:b/>
          <w:color w:val="000000" w:themeColor="text1"/>
          <w:szCs w:val="20"/>
        </w:rPr>
      </w:pPr>
      <w:r>
        <w:rPr>
          <w:b/>
          <w:szCs w:val="20"/>
        </w:rPr>
        <w:t>Tab. 4.</w:t>
      </w:r>
      <w:r w:rsidR="00843A9F" w:rsidRPr="00843A9F">
        <w:rPr>
          <w:b/>
          <w:szCs w:val="20"/>
        </w:rPr>
        <w:t xml:space="preserve">1: </w:t>
      </w:r>
      <w:r w:rsidR="00821E6F" w:rsidRPr="00B205FD">
        <w:rPr>
          <w:b/>
          <w:color w:val="000000" w:themeColor="text1"/>
          <w:szCs w:val="20"/>
        </w:rPr>
        <w:t>Vývoj počtu obyvatel v ČR 2000–2019 – střední stav, řetězový index</w:t>
      </w:r>
    </w:p>
    <w:tbl>
      <w:tblPr>
        <w:tblStyle w:val="Mkatabulky"/>
        <w:tblW w:w="5000" w:type="pct"/>
        <w:tblLook w:val="04A0" w:firstRow="1" w:lastRow="0" w:firstColumn="1" w:lastColumn="0" w:noHBand="0" w:noVBand="1"/>
      </w:tblPr>
      <w:tblGrid>
        <w:gridCol w:w="1060"/>
        <w:gridCol w:w="2387"/>
        <w:gridCol w:w="1635"/>
        <w:gridCol w:w="1062"/>
        <w:gridCol w:w="2387"/>
        <w:gridCol w:w="1820"/>
      </w:tblGrid>
      <w:tr w:rsidR="00821E6F" w:rsidRPr="001B37AC" w14:paraId="45F522DE" w14:textId="77777777" w:rsidTr="001B37AC">
        <w:trPr>
          <w:trHeight w:val="397"/>
          <w:tblHeader/>
        </w:trPr>
        <w:tc>
          <w:tcPr>
            <w:tcW w:w="512" w:type="pct"/>
            <w:tcBorders>
              <w:top w:val="single" w:sz="4" w:space="0" w:color="000099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noWrap/>
            <w:vAlign w:val="center"/>
            <w:hideMark/>
          </w:tcPr>
          <w:p w14:paraId="488BB027" w14:textId="77777777" w:rsidR="00821E6F" w:rsidRPr="001B37AC" w:rsidRDefault="00821E6F" w:rsidP="00821E6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1B37AC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Rok</w:t>
            </w:r>
          </w:p>
        </w:tc>
        <w:tc>
          <w:tcPr>
            <w:tcW w:w="1153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noWrap/>
            <w:vAlign w:val="center"/>
            <w:hideMark/>
          </w:tcPr>
          <w:p w14:paraId="31F1A6CE" w14:textId="77777777" w:rsidR="00821E6F" w:rsidRPr="001B37AC" w:rsidRDefault="00821E6F" w:rsidP="00821E6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1B37AC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Střední stav obyvatelstva</w:t>
            </w:r>
          </w:p>
        </w:tc>
        <w:tc>
          <w:tcPr>
            <w:tcW w:w="790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noWrap/>
            <w:vAlign w:val="center"/>
            <w:hideMark/>
          </w:tcPr>
          <w:p w14:paraId="1E98F020" w14:textId="77777777" w:rsidR="00821E6F" w:rsidRPr="001B37AC" w:rsidRDefault="00821E6F" w:rsidP="00821E6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1B37AC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Řetězový index</w:t>
            </w:r>
          </w:p>
        </w:tc>
        <w:tc>
          <w:tcPr>
            <w:tcW w:w="513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noWrap/>
            <w:vAlign w:val="center"/>
            <w:hideMark/>
          </w:tcPr>
          <w:p w14:paraId="6C40B372" w14:textId="77777777" w:rsidR="00821E6F" w:rsidRPr="001B37AC" w:rsidRDefault="00821E6F" w:rsidP="00821E6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1B37AC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Rok</w:t>
            </w:r>
          </w:p>
        </w:tc>
        <w:tc>
          <w:tcPr>
            <w:tcW w:w="1153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noWrap/>
            <w:vAlign w:val="center"/>
            <w:hideMark/>
          </w:tcPr>
          <w:p w14:paraId="0931029F" w14:textId="77777777" w:rsidR="00821E6F" w:rsidRPr="001B37AC" w:rsidRDefault="00821E6F" w:rsidP="00821E6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1B37AC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Střední stav obyvatelstva</w:t>
            </w:r>
          </w:p>
        </w:tc>
        <w:tc>
          <w:tcPr>
            <w:tcW w:w="879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noWrap/>
            <w:vAlign w:val="center"/>
            <w:hideMark/>
          </w:tcPr>
          <w:p w14:paraId="383E37F2" w14:textId="77777777" w:rsidR="00821E6F" w:rsidRPr="001B37AC" w:rsidRDefault="00821E6F" w:rsidP="00821E6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1B37AC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Řetězový index</w:t>
            </w:r>
          </w:p>
        </w:tc>
      </w:tr>
      <w:tr w:rsidR="00821E6F" w:rsidRPr="001B37AC" w14:paraId="1872F4DC" w14:textId="77777777" w:rsidTr="001B37AC">
        <w:trPr>
          <w:trHeight w:val="283"/>
        </w:trPr>
        <w:tc>
          <w:tcPr>
            <w:tcW w:w="512" w:type="pct"/>
            <w:tcBorders>
              <w:top w:val="single" w:sz="4" w:space="0" w:color="000099"/>
            </w:tcBorders>
            <w:noWrap/>
            <w:vAlign w:val="center"/>
          </w:tcPr>
          <w:p w14:paraId="68478453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2001</w:t>
            </w:r>
          </w:p>
        </w:tc>
        <w:tc>
          <w:tcPr>
            <w:tcW w:w="1153" w:type="pct"/>
            <w:tcBorders>
              <w:top w:val="single" w:sz="4" w:space="0" w:color="000099"/>
            </w:tcBorders>
            <w:noWrap/>
            <w:vAlign w:val="center"/>
          </w:tcPr>
          <w:p w14:paraId="1AAC50A7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10 224 192</w:t>
            </w:r>
          </w:p>
        </w:tc>
        <w:tc>
          <w:tcPr>
            <w:tcW w:w="790" w:type="pct"/>
            <w:tcBorders>
              <w:top w:val="single" w:sz="4" w:space="0" w:color="000099"/>
              <w:right w:val="double" w:sz="4" w:space="0" w:color="auto"/>
            </w:tcBorders>
            <w:noWrap/>
            <w:vAlign w:val="center"/>
          </w:tcPr>
          <w:p w14:paraId="5F9ECABE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99,53</w:t>
            </w:r>
          </w:p>
        </w:tc>
        <w:tc>
          <w:tcPr>
            <w:tcW w:w="513" w:type="pct"/>
            <w:tcBorders>
              <w:top w:val="single" w:sz="4" w:space="0" w:color="000099"/>
              <w:left w:val="double" w:sz="4" w:space="0" w:color="auto"/>
            </w:tcBorders>
            <w:noWrap/>
            <w:vAlign w:val="center"/>
          </w:tcPr>
          <w:p w14:paraId="69D4BE14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2011</w:t>
            </w:r>
          </w:p>
        </w:tc>
        <w:tc>
          <w:tcPr>
            <w:tcW w:w="1153" w:type="pct"/>
            <w:tcBorders>
              <w:top w:val="single" w:sz="4" w:space="0" w:color="000099"/>
            </w:tcBorders>
            <w:noWrap/>
            <w:vAlign w:val="center"/>
          </w:tcPr>
          <w:p w14:paraId="218CE40D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10 496 672</w:t>
            </w:r>
          </w:p>
        </w:tc>
        <w:tc>
          <w:tcPr>
            <w:tcW w:w="879" w:type="pct"/>
            <w:tcBorders>
              <w:top w:val="single" w:sz="4" w:space="0" w:color="000099"/>
            </w:tcBorders>
            <w:noWrap/>
            <w:vAlign w:val="center"/>
          </w:tcPr>
          <w:p w14:paraId="351597F2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99,80</w:t>
            </w:r>
          </w:p>
        </w:tc>
      </w:tr>
      <w:tr w:rsidR="00821E6F" w:rsidRPr="001B37AC" w14:paraId="6073043C" w14:textId="77777777" w:rsidTr="001B37AC">
        <w:trPr>
          <w:trHeight w:val="283"/>
        </w:trPr>
        <w:tc>
          <w:tcPr>
            <w:tcW w:w="512" w:type="pct"/>
            <w:noWrap/>
            <w:vAlign w:val="center"/>
          </w:tcPr>
          <w:p w14:paraId="0D285C83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2002</w:t>
            </w:r>
          </w:p>
        </w:tc>
        <w:tc>
          <w:tcPr>
            <w:tcW w:w="1153" w:type="pct"/>
            <w:noWrap/>
            <w:vAlign w:val="center"/>
          </w:tcPr>
          <w:p w14:paraId="6071D718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10 200 774</w:t>
            </w:r>
          </w:p>
        </w:tc>
        <w:tc>
          <w:tcPr>
            <w:tcW w:w="790" w:type="pct"/>
            <w:tcBorders>
              <w:right w:val="double" w:sz="4" w:space="0" w:color="auto"/>
            </w:tcBorders>
            <w:noWrap/>
            <w:vAlign w:val="center"/>
          </w:tcPr>
          <w:p w14:paraId="0A5594D4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99,77</w:t>
            </w:r>
          </w:p>
        </w:tc>
        <w:tc>
          <w:tcPr>
            <w:tcW w:w="513" w:type="pct"/>
            <w:tcBorders>
              <w:left w:val="double" w:sz="4" w:space="0" w:color="auto"/>
            </w:tcBorders>
            <w:noWrap/>
            <w:vAlign w:val="center"/>
          </w:tcPr>
          <w:p w14:paraId="103B4C14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2012</w:t>
            </w:r>
          </w:p>
        </w:tc>
        <w:tc>
          <w:tcPr>
            <w:tcW w:w="1153" w:type="pct"/>
            <w:noWrap/>
            <w:vAlign w:val="center"/>
          </w:tcPr>
          <w:p w14:paraId="4DE2648C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10 509 286</w:t>
            </w:r>
          </w:p>
        </w:tc>
        <w:tc>
          <w:tcPr>
            <w:tcW w:w="879" w:type="pct"/>
            <w:noWrap/>
            <w:vAlign w:val="center"/>
          </w:tcPr>
          <w:p w14:paraId="01381B11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100,12</w:t>
            </w:r>
          </w:p>
        </w:tc>
      </w:tr>
      <w:tr w:rsidR="00821E6F" w:rsidRPr="001B37AC" w14:paraId="5B01027A" w14:textId="77777777" w:rsidTr="001B37AC">
        <w:trPr>
          <w:trHeight w:val="283"/>
        </w:trPr>
        <w:tc>
          <w:tcPr>
            <w:tcW w:w="512" w:type="pct"/>
            <w:noWrap/>
            <w:vAlign w:val="center"/>
          </w:tcPr>
          <w:p w14:paraId="37766051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2003</w:t>
            </w:r>
          </w:p>
        </w:tc>
        <w:tc>
          <w:tcPr>
            <w:tcW w:w="1153" w:type="pct"/>
            <w:noWrap/>
            <w:vAlign w:val="center"/>
          </w:tcPr>
          <w:p w14:paraId="5359E5A8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10 201 651</w:t>
            </w:r>
          </w:p>
        </w:tc>
        <w:tc>
          <w:tcPr>
            <w:tcW w:w="790" w:type="pct"/>
            <w:tcBorders>
              <w:right w:val="double" w:sz="4" w:space="0" w:color="auto"/>
            </w:tcBorders>
            <w:noWrap/>
            <w:vAlign w:val="center"/>
          </w:tcPr>
          <w:p w14:paraId="3ACC3CE4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100,01</w:t>
            </w:r>
          </w:p>
        </w:tc>
        <w:tc>
          <w:tcPr>
            <w:tcW w:w="513" w:type="pct"/>
            <w:tcBorders>
              <w:left w:val="double" w:sz="4" w:space="0" w:color="auto"/>
            </w:tcBorders>
            <w:noWrap/>
            <w:vAlign w:val="center"/>
          </w:tcPr>
          <w:p w14:paraId="4848CF05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2013</w:t>
            </w:r>
          </w:p>
        </w:tc>
        <w:tc>
          <w:tcPr>
            <w:tcW w:w="1153" w:type="pct"/>
            <w:noWrap/>
            <w:vAlign w:val="center"/>
          </w:tcPr>
          <w:p w14:paraId="2C3AC4A4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10 510 719</w:t>
            </w:r>
          </w:p>
        </w:tc>
        <w:tc>
          <w:tcPr>
            <w:tcW w:w="879" w:type="pct"/>
            <w:noWrap/>
            <w:vAlign w:val="center"/>
          </w:tcPr>
          <w:p w14:paraId="6596888A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sz w:val="18"/>
                <w:szCs w:val="18"/>
                <w:lang w:eastAsia="cs-CZ"/>
              </w:rPr>
              <w:t>100,01</w:t>
            </w:r>
          </w:p>
        </w:tc>
      </w:tr>
      <w:tr w:rsidR="00821E6F" w:rsidRPr="001B37AC" w14:paraId="413E5FC5" w14:textId="77777777" w:rsidTr="001B37AC">
        <w:trPr>
          <w:trHeight w:val="283"/>
        </w:trPr>
        <w:tc>
          <w:tcPr>
            <w:tcW w:w="512" w:type="pct"/>
            <w:noWrap/>
            <w:vAlign w:val="center"/>
          </w:tcPr>
          <w:p w14:paraId="50C8F52F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2004</w:t>
            </w:r>
          </w:p>
        </w:tc>
        <w:tc>
          <w:tcPr>
            <w:tcW w:w="1153" w:type="pct"/>
            <w:noWrap/>
            <w:vAlign w:val="center"/>
          </w:tcPr>
          <w:p w14:paraId="4872F75F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10 206 923</w:t>
            </w:r>
          </w:p>
        </w:tc>
        <w:tc>
          <w:tcPr>
            <w:tcW w:w="790" w:type="pct"/>
            <w:tcBorders>
              <w:right w:val="double" w:sz="4" w:space="0" w:color="auto"/>
            </w:tcBorders>
            <w:noWrap/>
            <w:vAlign w:val="center"/>
          </w:tcPr>
          <w:p w14:paraId="7D88D58B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100,05</w:t>
            </w:r>
          </w:p>
        </w:tc>
        <w:tc>
          <w:tcPr>
            <w:tcW w:w="513" w:type="pct"/>
            <w:tcBorders>
              <w:left w:val="double" w:sz="4" w:space="0" w:color="auto"/>
            </w:tcBorders>
            <w:noWrap/>
            <w:vAlign w:val="center"/>
          </w:tcPr>
          <w:p w14:paraId="05753421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2014</w:t>
            </w:r>
          </w:p>
        </w:tc>
        <w:tc>
          <w:tcPr>
            <w:tcW w:w="1153" w:type="pct"/>
            <w:noWrap/>
            <w:vAlign w:val="center"/>
          </w:tcPr>
          <w:p w14:paraId="7C5D8890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10 524 783</w:t>
            </w:r>
          </w:p>
        </w:tc>
        <w:tc>
          <w:tcPr>
            <w:tcW w:w="879" w:type="pct"/>
            <w:noWrap/>
            <w:vAlign w:val="center"/>
          </w:tcPr>
          <w:p w14:paraId="2B4CED75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100,13</w:t>
            </w:r>
          </w:p>
        </w:tc>
      </w:tr>
      <w:tr w:rsidR="00821E6F" w:rsidRPr="001B37AC" w14:paraId="47DE49D0" w14:textId="77777777" w:rsidTr="001B37AC">
        <w:trPr>
          <w:trHeight w:val="283"/>
        </w:trPr>
        <w:tc>
          <w:tcPr>
            <w:tcW w:w="512" w:type="pct"/>
            <w:noWrap/>
            <w:vAlign w:val="center"/>
          </w:tcPr>
          <w:p w14:paraId="10ECE03C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2005</w:t>
            </w:r>
          </w:p>
        </w:tc>
        <w:tc>
          <w:tcPr>
            <w:tcW w:w="1153" w:type="pct"/>
            <w:noWrap/>
            <w:vAlign w:val="center"/>
          </w:tcPr>
          <w:p w14:paraId="6A632534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10 234 092</w:t>
            </w:r>
          </w:p>
        </w:tc>
        <w:tc>
          <w:tcPr>
            <w:tcW w:w="790" w:type="pct"/>
            <w:tcBorders>
              <w:right w:val="double" w:sz="4" w:space="0" w:color="auto"/>
            </w:tcBorders>
            <w:noWrap/>
            <w:vAlign w:val="center"/>
          </w:tcPr>
          <w:p w14:paraId="789719B3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100,27</w:t>
            </w:r>
          </w:p>
        </w:tc>
        <w:tc>
          <w:tcPr>
            <w:tcW w:w="513" w:type="pct"/>
            <w:tcBorders>
              <w:left w:val="double" w:sz="4" w:space="0" w:color="auto"/>
            </w:tcBorders>
            <w:noWrap/>
            <w:vAlign w:val="center"/>
          </w:tcPr>
          <w:p w14:paraId="57C1D1C0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2015</w:t>
            </w:r>
          </w:p>
        </w:tc>
        <w:tc>
          <w:tcPr>
            <w:tcW w:w="1153" w:type="pct"/>
            <w:noWrap/>
            <w:vAlign w:val="center"/>
          </w:tcPr>
          <w:p w14:paraId="419897FA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10 542 942</w:t>
            </w:r>
          </w:p>
        </w:tc>
        <w:tc>
          <w:tcPr>
            <w:tcW w:w="879" w:type="pct"/>
            <w:noWrap/>
            <w:vAlign w:val="center"/>
          </w:tcPr>
          <w:p w14:paraId="160B3ADF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100,17</w:t>
            </w:r>
          </w:p>
        </w:tc>
      </w:tr>
      <w:tr w:rsidR="00821E6F" w:rsidRPr="001B37AC" w14:paraId="300DB6C1" w14:textId="77777777" w:rsidTr="001B37AC">
        <w:trPr>
          <w:trHeight w:val="283"/>
        </w:trPr>
        <w:tc>
          <w:tcPr>
            <w:tcW w:w="512" w:type="pct"/>
            <w:noWrap/>
            <w:vAlign w:val="center"/>
          </w:tcPr>
          <w:p w14:paraId="35C2915F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2006</w:t>
            </w:r>
          </w:p>
        </w:tc>
        <w:tc>
          <w:tcPr>
            <w:tcW w:w="1153" w:type="pct"/>
            <w:noWrap/>
            <w:vAlign w:val="center"/>
          </w:tcPr>
          <w:p w14:paraId="044FB711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10 266 646</w:t>
            </w:r>
          </w:p>
        </w:tc>
        <w:tc>
          <w:tcPr>
            <w:tcW w:w="790" w:type="pct"/>
            <w:tcBorders>
              <w:right w:val="double" w:sz="4" w:space="0" w:color="auto"/>
            </w:tcBorders>
            <w:noWrap/>
            <w:vAlign w:val="center"/>
          </w:tcPr>
          <w:p w14:paraId="012EBA95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100,32</w:t>
            </w:r>
          </w:p>
        </w:tc>
        <w:tc>
          <w:tcPr>
            <w:tcW w:w="513" w:type="pct"/>
            <w:tcBorders>
              <w:left w:val="double" w:sz="4" w:space="0" w:color="auto"/>
            </w:tcBorders>
            <w:noWrap/>
            <w:vAlign w:val="center"/>
          </w:tcPr>
          <w:p w14:paraId="78B88A77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2016</w:t>
            </w:r>
          </w:p>
        </w:tc>
        <w:tc>
          <w:tcPr>
            <w:tcW w:w="1153" w:type="pct"/>
            <w:noWrap/>
            <w:vAlign w:val="center"/>
          </w:tcPr>
          <w:p w14:paraId="5AA4FB1B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10 565 284</w:t>
            </w:r>
          </w:p>
        </w:tc>
        <w:tc>
          <w:tcPr>
            <w:tcW w:w="879" w:type="pct"/>
            <w:noWrap/>
            <w:vAlign w:val="center"/>
          </w:tcPr>
          <w:p w14:paraId="06421434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100,21</w:t>
            </w:r>
          </w:p>
        </w:tc>
      </w:tr>
      <w:tr w:rsidR="00821E6F" w:rsidRPr="001B37AC" w14:paraId="548E6E09" w14:textId="77777777" w:rsidTr="001B37AC">
        <w:trPr>
          <w:trHeight w:val="283"/>
        </w:trPr>
        <w:tc>
          <w:tcPr>
            <w:tcW w:w="512" w:type="pct"/>
            <w:noWrap/>
            <w:vAlign w:val="center"/>
          </w:tcPr>
          <w:p w14:paraId="1928D5DE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2007</w:t>
            </w:r>
          </w:p>
        </w:tc>
        <w:tc>
          <w:tcPr>
            <w:tcW w:w="1153" w:type="pct"/>
            <w:noWrap/>
            <w:vAlign w:val="center"/>
          </w:tcPr>
          <w:p w14:paraId="4EA171A0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10 322 689</w:t>
            </w:r>
          </w:p>
        </w:tc>
        <w:tc>
          <w:tcPr>
            <w:tcW w:w="790" w:type="pct"/>
            <w:tcBorders>
              <w:right w:val="double" w:sz="4" w:space="0" w:color="auto"/>
            </w:tcBorders>
            <w:noWrap/>
            <w:vAlign w:val="center"/>
          </w:tcPr>
          <w:p w14:paraId="2290E802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100,55</w:t>
            </w:r>
          </w:p>
        </w:tc>
        <w:tc>
          <w:tcPr>
            <w:tcW w:w="513" w:type="pct"/>
            <w:tcBorders>
              <w:left w:val="double" w:sz="4" w:space="0" w:color="auto"/>
            </w:tcBorders>
            <w:noWrap/>
            <w:vAlign w:val="center"/>
          </w:tcPr>
          <w:p w14:paraId="2C21693F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2017</w:t>
            </w:r>
          </w:p>
        </w:tc>
        <w:tc>
          <w:tcPr>
            <w:tcW w:w="1153" w:type="pct"/>
            <w:noWrap/>
            <w:vAlign w:val="center"/>
          </w:tcPr>
          <w:p w14:paraId="18CF6B88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10 589 526</w:t>
            </w:r>
          </w:p>
        </w:tc>
        <w:tc>
          <w:tcPr>
            <w:tcW w:w="879" w:type="pct"/>
            <w:noWrap/>
            <w:vAlign w:val="center"/>
          </w:tcPr>
          <w:p w14:paraId="685D0B7B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100,23</w:t>
            </w:r>
          </w:p>
        </w:tc>
      </w:tr>
      <w:tr w:rsidR="00821E6F" w:rsidRPr="001B37AC" w14:paraId="035822E6" w14:textId="77777777" w:rsidTr="001B37AC">
        <w:trPr>
          <w:trHeight w:val="283"/>
        </w:trPr>
        <w:tc>
          <w:tcPr>
            <w:tcW w:w="512" w:type="pct"/>
            <w:noWrap/>
            <w:vAlign w:val="center"/>
          </w:tcPr>
          <w:p w14:paraId="77202EE0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2008</w:t>
            </w:r>
          </w:p>
        </w:tc>
        <w:tc>
          <w:tcPr>
            <w:tcW w:w="1153" w:type="pct"/>
            <w:noWrap/>
            <w:vAlign w:val="center"/>
          </w:tcPr>
          <w:p w14:paraId="28B33EE3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10 429 692</w:t>
            </w:r>
          </w:p>
        </w:tc>
        <w:tc>
          <w:tcPr>
            <w:tcW w:w="790" w:type="pct"/>
            <w:tcBorders>
              <w:right w:val="double" w:sz="4" w:space="0" w:color="auto"/>
            </w:tcBorders>
            <w:noWrap/>
            <w:vAlign w:val="center"/>
          </w:tcPr>
          <w:p w14:paraId="7F805983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101,04</w:t>
            </w:r>
          </w:p>
        </w:tc>
        <w:tc>
          <w:tcPr>
            <w:tcW w:w="513" w:type="pct"/>
            <w:tcBorders>
              <w:left w:val="double" w:sz="4" w:space="0" w:color="auto"/>
            </w:tcBorders>
            <w:noWrap/>
            <w:vAlign w:val="center"/>
          </w:tcPr>
          <w:p w14:paraId="79F6E8A1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2018</w:t>
            </w:r>
          </w:p>
        </w:tc>
        <w:tc>
          <w:tcPr>
            <w:tcW w:w="1153" w:type="pct"/>
            <w:noWrap/>
            <w:vAlign w:val="center"/>
          </w:tcPr>
          <w:p w14:paraId="10475403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10 626 430</w:t>
            </w:r>
          </w:p>
        </w:tc>
        <w:tc>
          <w:tcPr>
            <w:tcW w:w="879" w:type="pct"/>
            <w:noWrap/>
            <w:vAlign w:val="center"/>
          </w:tcPr>
          <w:p w14:paraId="1B6EC3BE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100,35</w:t>
            </w:r>
          </w:p>
        </w:tc>
      </w:tr>
      <w:tr w:rsidR="00821E6F" w:rsidRPr="001B37AC" w14:paraId="4071D19E" w14:textId="77777777" w:rsidTr="001B37AC">
        <w:trPr>
          <w:trHeight w:val="283"/>
        </w:trPr>
        <w:tc>
          <w:tcPr>
            <w:tcW w:w="512" w:type="pct"/>
            <w:noWrap/>
            <w:vAlign w:val="center"/>
          </w:tcPr>
          <w:p w14:paraId="673F80FB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2009</w:t>
            </w:r>
          </w:p>
        </w:tc>
        <w:tc>
          <w:tcPr>
            <w:tcW w:w="1153" w:type="pct"/>
            <w:noWrap/>
            <w:vAlign w:val="center"/>
          </w:tcPr>
          <w:p w14:paraId="0A441C91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10 491 492</w:t>
            </w:r>
          </w:p>
        </w:tc>
        <w:tc>
          <w:tcPr>
            <w:tcW w:w="790" w:type="pct"/>
            <w:tcBorders>
              <w:right w:val="double" w:sz="4" w:space="0" w:color="auto"/>
            </w:tcBorders>
            <w:noWrap/>
            <w:vAlign w:val="center"/>
          </w:tcPr>
          <w:p w14:paraId="7208920E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100,59</w:t>
            </w:r>
          </w:p>
        </w:tc>
        <w:tc>
          <w:tcPr>
            <w:tcW w:w="513" w:type="pct"/>
            <w:tcBorders>
              <w:left w:val="double" w:sz="4" w:space="0" w:color="auto"/>
            </w:tcBorders>
            <w:noWrap/>
            <w:vAlign w:val="center"/>
          </w:tcPr>
          <w:p w14:paraId="4DD829CE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2019</w:t>
            </w:r>
          </w:p>
        </w:tc>
        <w:tc>
          <w:tcPr>
            <w:tcW w:w="1153" w:type="pct"/>
            <w:noWrap/>
            <w:vAlign w:val="center"/>
          </w:tcPr>
          <w:p w14:paraId="78C8B473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10 669 324</w:t>
            </w:r>
          </w:p>
        </w:tc>
        <w:tc>
          <w:tcPr>
            <w:tcW w:w="879" w:type="pct"/>
            <w:noWrap/>
            <w:vAlign w:val="center"/>
          </w:tcPr>
          <w:p w14:paraId="46BFA034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100,40</w:t>
            </w:r>
          </w:p>
        </w:tc>
      </w:tr>
      <w:tr w:rsidR="00A775B4" w:rsidRPr="00A775B4" w14:paraId="7E08F442" w14:textId="77777777" w:rsidTr="001B37AC">
        <w:trPr>
          <w:trHeight w:val="283"/>
        </w:trPr>
        <w:tc>
          <w:tcPr>
            <w:tcW w:w="512" w:type="pct"/>
            <w:noWrap/>
            <w:vAlign w:val="center"/>
          </w:tcPr>
          <w:p w14:paraId="6983755C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2010</w:t>
            </w:r>
          </w:p>
        </w:tc>
        <w:tc>
          <w:tcPr>
            <w:tcW w:w="1153" w:type="pct"/>
            <w:noWrap/>
            <w:vAlign w:val="center"/>
          </w:tcPr>
          <w:p w14:paraId="733A37E4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10 517 247</w:t>
            </w:r>
          </w:p>
        </w:tc>
        <w:tc>
          <w:tcPr>
            <w:tcW w:w="790" w:type="pct"/>
            <w:tcBorders>
              <w:right w:val="double" w:sz="4" w:space="0" w:color="auto"/>
            </w:tcBorders>
            <w:noWrap/>
            <w:vAlign w:val="center"/>
          </w:tcPr>
          <w:p w14:paraId="1B7F0E22" w14:textId="77777777" w:rsidR="00821E6F" w:rsidRPr="001B37AC" w:rsidRDefault="00821E6F" w:rsidP="005C6699">
            <w:pPr>
              <w:spacing w:after="0"/>
              <w:jc w:val="center"/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</w:pPr>
            <w:r w:rsidRPr="001B37AC">
              <w:rPr>
                <w:rFonts w:eastAsia="Times New Roman" w:cs="Arial"/>
                <w:color w:val="000000" w:themeColor="text1"/>
                <w:sz w:val="18"/>
                <w:szCs w:val="18"/>
                <w:lang w:eastAsia="cs-CZ"/>
              </w:rPr>
              <w:t>100,25</w:t>
            </w:r>
          </w:p>
        </w:tc>
        <w:tc>
          <w:tcPr>
            <w:tcW w:w="513" w:type="pct"/>
            <w:tcBorders>
              <w:left w:val="double" w:sz="4" w:space="0" w:color="auto"/>
            </w:tcBorders>
            <w:noWrap/>
            <w:vAlign w:val="center"/>
          </w:tcPr>
          <w:p w14:paraId="744DDBD5" w14:textId="2DA7B993" w:rsidR="00821E6F" w:rsidRPr="000D477D" w:rsidRDefault="00A775B4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0D477D">
              <w:rPr>
                <w:rFonts w:eastAsia="Times New Roman" w:cs="Arial"/>
                <w:sz w:val="18"/>
                <w:szCs w:val="18"/>
                <w:lang w:eastAsia="cs-CZ"/>
              </w:rPr>
              <w:t>2020</w:t>
            </w:r>
          </w:p>
        </w:tc>
        <w:tc>
          <w:tcPr>
            <w:tcW w:w="1153" w:type="pct"/>
            <w:noWrap/>
            <w:vAlign w:val="center"/>
          </w:tcPr>
          <w:p w14:paraId="69F75E08" w14:textId="2A32FF95" w:rsidR="00821E6F" w:rsidRPr="000D477D" w:rsidRDefault="00A775B4" w:rsidP="005C6699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0D477D">
              <w:rPr>
                <w:rFonts w:eastAsia="Times New Roman" w:cs="Arial"/>
                <w:sz w:val="18"/>
                <w:szCs w:val="18"/>
                <w:lang w:eastAsia="cs-CZ"/>
              </w:rPr>
              <w:t>10 700 155</w:t>
            </w:r>
          </w:p>
        </w:tc>
        <w:tc>
          <w:tcPr>
            <w:tcW w:w="879" w:type="pct"/>
            <w:noWrap/>
            <w:vAlign w:val="center"/>
          </w:tcPr>
          <w:p w14:paraId="51DF4939" w14:textId="5A7CE922" w:rsidR="00821E6F" w:rsidRPr="00A775B4" w:rsidRDefault="00821E6F" w:rsidP="005C6699">
            <w:pPr>
              <w:spacing w:after="0"/>
              <w:jc w:val="center"/>
              <w:rPr>
                <w:rFonts w:eastAsia="Times New Roman" w:cs="Arial"/>
                <w:color w:val="FF0000"/>
                <w:sz w:val="18"/>
                <w:szCs w:val="18"/>
                <w:lang w:eastAsia="cs-CZ"/>
              </w:rPr>
            </w:pPr>
          </w:p>
        </w:tc>
      </w:tr>
    </w:tbl>
    <w:p w14:paraId="388F7F0A" w14:textId="09D22CAB" w:rsidR="00821E6F" w:rsidRPr="00B205FD" w:rsidRDefault="00821E6F" w:rsidP="00821E6F">
      <w:pPr>
        <w:spacing w:before="120" w:after="60"/>
        <w:rPr>
          <w:i/>
          <w:color w:val="000000" w:themeColor="text1"/>
        </w:rPr>
      </w:pPr>
      <w:r w:rsidRPr="00B205FD">
        <w:rPr>
          <w:i/>
          <w:color w:val="000000" w:themeColor="text1"/>
        </w:rPr>
        <w:t>Zpracoval: Ústav územního rozvoje, 202</w:t>
      </w:r>
      <w:r w:rsidR="00A775B4">
        <w:rPr>
          <w:i/>
          <w:color w:val="000000" w:themeColor="text1"/>
        </w:rPr>
        <w:t>2</w:t>
      </w:r>
      <w:r w:rsidRPr="00B205FD">
        <w:rPr>
          <w:i/>
          <w:color w:val="000000" w:themeColor="text1"/>
        </w:rPr>
        <w:t>. Podkladová data: Český statistický úřad.</w:t>
      </w:r>
    </w:p>
    <w:p w14:paraId="74096E3C" w14:textId="77777777" w:rsidR="001B37AC" w:rsidRDefault="001B37AC" w:rsidP="00821E6F">
      <w:pPr>
        <w:spacing w:before="120" w:after="0"/>
        <w:rPr>
          <w:bCs/>
          <w:color w:val="000000" w:themeColor="text1"/>
          <w:szCs w:val="20"/>
        </w:rPr>
      </w:pPr>
    </w:p>
    <w:p w14:paraId="28D6D834" w14:textId="77777777" w:rsidR="00821E6F" w:rsidRPr="001B37AC" w:rsidRDefault="00821E6F" w:rsidP="001B37AC">
      <w:pPr>
        <w:spacing w:before="120" w:after="0"/>
        <w:rPr>
          <w:color w:val="000000" w:themeColor="text1"/>
          <w:szCs w:val="20"/>
        </w:rPr>
      </w:pPr>
      <w:r w:rsidRPr="001B37AC">
        <w:rPr>
          <w:bCs/>
          <w:color w:val="000000" w:themeColor="text1"/>
          <w:szCs w:val="20"/>
        </w:rPr>
        <w:t>Řetězový index p</w:t>
      </w:r>
      <w:r w:rsidRPr="001B37AC">
        <w:rPr>
          <w:color w:val="000000" w:themeColor="text1"/>
          <w:szCs w:val="20"/>
        </w:rPr>
        <w:t xml:space="preserve">orovnává, </w:t>
      </w:r>
      <w:r w:rsidRPr="001B37AC">
        <w:rPr>
          <w:bCs/>
          <w:color w:val="000000" w:themeColor="text1"/>
          <w:szCs w:val="20"/>
        </w:rPr>
        <w:t xml:space="preserve">na kolik procent </w:t>
      </w:r>
      <w:r w:rsidRPr="001B37AC">
        <w:rPr>
          <w:color w:val="000000" w:themeColor="text1"/>
          <w:szCs w:val="20"/>
        </w:rPr>
        <w:t xml:space="preserve">se změnila hodnota v každém roce vždy </w:t>
      </w:r>
      <w:r w:rsidRPr="001B37AC">
        <w:rPr>
          <w:bCs/>
          <w:color w:val="000000" w:themeColor="text1"/>
          <w:szCs w:val="20"/>
        </w:rPr>
        <w:t>oproti předchozímu roku</w:t>
      </w:r>
      <w:r w:rsidRPr="001B37AC">
        <w:rPr>
          <w:color w:val="000000" w:themeColor="text1"/>
          <w:szCs w:val="20"/>
        </w:rPr>
        <w:t>.</w:t>
      </w:r>
    </w:p>
    <w:p w14:paraId="553105A7" w14:textId="1AA39C8B" w:rsidR="00D422E9" w:rsidRPr="001B37AC" w:rsidRDefault="00D422E9" w:rsidP="001B37AC">
      <w:pPr>
        <w:spacing w:before="120" w:after="0"/>
        <w:rPr>
          <w:color w:val="000000" w:themeColor="text1"/>
          <w:szCs w:val="20"/>
        </w:rPr>
      </w:pPr>
      <w:r w:rsidRPr="001B37AC">
        <w:rPr>
          <w:color w:val="000000" w:themeColor="text1"/>
          <w:szCs w:val="20"/>
        </w:rPr>
        <w:t>Z vývoje počtu obyvatel ČR v letech 2000–20</w:t>
      </w:r>
      <w:r w:rsidR="00980EF6">
        <w:rPr>
          <w:color w:val="000000" w:themeColor="text1"/>
          <w:szCs w:val="20"/>
        </w:rPr>
        <w:t>20</w:t>
      </w:r>
      <w:r w:rsidRPr="001B37AC">
        <w:rPr>
          <w:color w:val="000000" w:themeColor="text1"/>
          <w:szCs w:val="20"/>
        </w:rPr>
        <w:t xml:space="preserve"> je patrné, že počet obyvatel ČR klesal do roku 2002 a poté nastal nárůst počtu obyvatel až do roku 2010. V roce 2011 byl zaznamenán přechodný mírný úbytek počtu obyvatel, ale od roku 2011 pokračuje trend každoročního nárůstu počtu obyvatel ČR až do roku 20</w:t>
      </w:r>
      <w:r w:rsidR="00A775B4">
        <w:rPr>
          <w:color w:val="000000" w:themeColor="text1"/>
          <w:szCs w:val="20"/>
        </w:rPr>
        <w:t>20</w:t>
      </w:r>
      <w:r w:rsidRPr="001B37AC">
        <w:rPr>
          <w:color w:val="000000" w:themeColor="text1"/>
          <w:szCs w:val="20"/>
        </w:rPr>
        <w:t>.</w:t>
      </w:r>
    </w:p>
    <w:p w14:paraId="54B2AB70" w14:textId="77777777" w:rsidR="00821E6F" w:rsidRPr="001B37AC" w:rsidRDefault="00821E6F" w:rsidP="001B37AC">
      <w:pPr>
        <w:pStyle w:val="Nadpis1"/>
        <w:spacing w:before="120" w:after="0"/>
        <w:jc w:val="both"/>
        <w:rPr>
          <w:rFonts w:eastAsia="Calibri" w:cs="Arial"/>
          <w:bCs w:val="0"/>
          <w:caps w:val="0"/>
          <w:sz w:val="20"/>
          <w:szCs w:val="20"/>
          <w:lang w:val="cs-CZ"/>
        </w:rPr>
      </w:pPr>
      <w:r w:rsidRPr="001B37AC">
        <w:rPr>
          <w:rFonts w:eastAsia="Calibri" w:cs="Arial"/>
          <w:bCs w:val="0"/>
          <w:caps w:val="0"/>
          <w:sz w:val="20"/>
          <w:szCs w:val="20"/>
          <w:lang w:val="cs-CZ"/>
        </w:rPr>
        <w:t>Pohyb obyvatelstva:</w:t>
      </w:r>
    </w:p>
    <w:p w14:paraId="6567C45F" w14:textId="77777777" w:rsidR="00821E6F" w:rsidRPr="001B37AC" w:rsidRDefault="00821E6F" w:rsidP="001B37AC">
      <w:pPr>
        <w:spacing w:before="120" w:after="0"/>
        <w:rPr>
          <w:rFonts w:eastAsia="Arial Unicode MS" w:cs="Arial"/>
          <w:b/>
          <w:bCs/>
          <w:color w:val="000000" w:themeColor="text1"/>
          <w:szCs w:val="20"/>
          <w:lang w:eastAsia="cs-CZ"/>
        </w:rPr>
      </w:pPr>
      <w:r w:rsidRPr="001B37AC">
        <w:rPr>
          <w:rFonts w:cs="Arial"/>
          <w:color w:val="000000" w:themeColor="text1"/>
          <w:szCs w:val="20"/>
        </w:rPr>
        <w:t>V čase se mění stav obyvatelstva daného území, tedy nejen jeho počet ale i struktura,</w:t>
      </w:r>
      <w:r w:rsidR="001B37AC">
        <w:rPr>
          <w:color w:val="000000" w:themeColor="text1"/>
          <w:szCs w:val="20"/>
        </w:rPr>
        <w:t xml:space="preserve"> prostorové rozložení a </w:t>
      </w:r>
      <w:r w:rsidRPr="001B37AC">
        <w:rPr>
          <w:color w:val="000000" w:themeColor="text1"/>
          <w:szCs w:val="20"/>
        </w:rPr>
        <w:t xml:space="preserve">dalších znaky. </w:t>
      </w:r>
      <w:r w:rsidRPr="001B37AC">
        <w:rPr>
          <w:rFonts w:cs="Arial"/>
          <w:color w:val="000000" w:themeColor="text1"/>
          <w:szCs w:val="20"/>
        </w:rPr>
        <w:t xml:space="preserve">Přirozený pohyb </w:t>
      </w:r>
      <w:r w:rsidRPr="001B37AC">
        <w:rPr>
          <w:color w:val="000000" w:themeColor="text1"/>
          <w:szCs w:val="20"/>
        </w:rPr>
        <w:t>je výsledkem přirozeného rozmnožování a umírání obyvatelstva. Podle vztahu těchto procesů jde buď o přirozený přírůstek, nebo úbytek obyvatelstva. Mechanický pohyb obyvatelstva zahrnuje všechny prostorové přesuny obyvatelstva. Podle poměru emigrace a imigrace dochází buď k migračnímu přírůstku, nebo úbytku obyvatelstva.</w:t>
      </w:r>
      <w:r w:rsidRPr="001B37AC">
        <w:rPr>
          <w:rFonts w:eastAsia="Arial Unicode MS" w:cs="Arial"/>
          <w:b/>
          <w:bCs/>
          <w:color w:val="000000" w:themeColor="text1"/>
          <w:szCs w:val="20"/>
          <w:lang w:eastAsia="cs-CZ"/>
        </w:rPr>
        <w:t xml:space="preserve"> </w:t>
      </w:r>
    </w:p>
    <w:p w14:paraId="58E564CD" w14:textId="77777777" w:rsidR="00821E6F" w:rsidRPr="001B37AC" w:rsidRDefault="00821E6F" w:rsidP="001B37AC">
      <w:pPr>
        <w:spacing w:before="120" w:after="0"/>
        <w:rPr>
          <w:rFonts w:cs="Arial"/>
          <w:color w:val="000000" w:themeColor="text1"/>
          <w:szCs w:val="20"/>
        </w:rPr>
      </w:pPr>
      <w:r w:rsidRPr="001B37AC">
        <w:rPr>
          <w:rFonts w:cs="Arial"/>
          <w:color w:val="000000" w:themeColor="text1"/>
          <w:szCs w:val="20"/>
        </w:rPr>
        <w:t>Z demografického hlediska jsou nejvýznamnější níže popsané demografické děje.</w:t>
      </w:r>
    </w:p>
    <w:p w14:paraId="7358E2B6" w14:textId="77777777" w:rsidR="00821E6F" w:rsidRPr="001B37AC" w:rsidRDefault="00821E6F" w:rsidP="001B37AC">
      <w:pPr>
        <w:spacing w:before="120" w:after="0"/>
        <w:rPr>
          <w:rFonts w:eastAsia="Arial Unicode MS" w:cs="Arial"/>
          <w:b/>
          <w:bCs/>
          <w:color w:val="000000" w:themeColor="text1"/>
          <w:szCs w:val="20"/>
          <w:lang w:eastAsia="cs-CZ"/>
        </w:rPr>
      </w:pPr>
      <w:r w:rsidRPr="001B37AC">
        <w:rPr>
          <w:rFonts w:eastAsia="Arial Unicode MS" w:cs="Arial"/>
          <w:b/>
          <w:bCs/>
          <w:color w:val="000000" w:themeColor="text1"/>
          <w:szCs w:val="20"/>
          <w:lang w:eastAsia="cs-CZ"/>
        </w:rPr>
        <w:t xml:space="preserve">Přirozený přírůstek: </w:t>
      </w:r>
    </w:p>
    <w:p w14:paraId="33FE62F1" w14:textId="745C7C91" w:rsidR="00821E6F" w:rsidRPr="001B37AC" w:rsidRDefault="00821E6F" w:rsidP="001B37AC">
      <w:pPr>
        <w:spacing w:before="120" w:after="0"/>
        <w:rPr>
          <w:rFonts w:cs="Arial"/>
          <w:color w:val="000000" w:themeColor="text1"/>
          <w:szCs w:val="20"/>
        </w:rPr>
      </w:pPr>
      <w:r w:rsidRPr="001B37AC">
        <w:rPr>
          <w:rFonts w:cs="Arial"/>
          <w:color w:val="000000" w:themeColor="text1"/>
          <w:szCs w:val="20"/>
        </w:rPr>
        <w:t>Je základním reprodukčním procesem, který se skládá z porodnosti (natality) a úmrtnosti (mortality). Je rozdíl počtu živě narozených dětí a počtu zemřelých obyvatel za stejné období v daném území. Počet se uvádí většinou na 1000 obyvatel.</w:t>
      </w:r>
      <w:r w:rsidR="00B205FD" w:rsidRPr="001B37AC">
        <w:rPr>
          <w:rFonts w:cs="Arial"/>
          <w:color w:val="000000" w:themeColor="text1"/>
          <w:szCs w:val="20"/>
        </w:rPr>
        <w:t xml:space="preserve"> Přirozený přírůstek byl v roce 20</w:t>
      </w:r>
      <w:r w:rsidR="00A775B4">
        <w:rPr>
          <w:rFonts w:cs="Arial"/>
          <w:color w:val="000000" w:themeColor="text1"/>
          <w:szCs w:val="20"/>
        </w:rPr>
        <w:t>20</w:t>
      </w:r>
      <w:r w:rsidR="00B205FD" w:rsidRPr="001B37AC">
        <w:rPr>
          <w:rFonts w:cs="Arial"/>
          <w:color w:val="000000" w:themeColor="text1"/>
          <w:szCs w:val="20"/>
        </w:rPr>
        <w:t xml:space="preserve"> v ČR záporný a činil</w:t>
      </w:r>
      <w:r w:rsidR="00B205FD" w:rsidRPr="001B37AC">
        <w:rPr>
          <w:rFonts w:eastAsia="Times New Roman" w:cs="Arial"/>
          <w:color w:val="000000" w:themeColor="text1"/>
          <w:szCs w:val="20"/>
          <w:lang w:eastAsia="cs-CZ"/>
        </w:rPr>
        <w:t xml:space="preserve"> -</w:t>
      </w:r>
      <w:r w:rsidR="00A775B4" w:rsidRPr="00A775B4">
        <w:rPr>
          <w:rFonts w:eastAsia="Times New Roman" w:cs="Arial"/>
          <w:color w:val="000000" w:themeColor="text1"/>
          <w:szCs w:val="20"/>
          <w:lang w:eastAsia="cs-CZ"/>
        </w:rPr>
        <w:t>-19 089</w:t>
      </w:r>
      <w:r w:rsidR="00B205FD" w:rsidRPr="001B37AC">
        <w:rPr>
          <w:rFonts w:eastAsia="Times New Roman" w:cs="Arial"/>
          <w:color w:val="000000" w:themeColor="text1"/>
          <w:szCs w:val="20"/>
          <w:lang w:eastAsia="cs-CZ"/>
        </w:rPr>
        <w:t xml:space="preserve"> obyvatel. </w:t>
      </w:r>
      <w:r w:rsidR="00A775B4">
        <w:rPr>
          <w:rFonts w:eastAsia="Times New Roman" w:cs="Arial"/>
          <w:color w:val="000000" w:themeColor="text1"/>
          <w:szCs w:val="20"/>
          <w:lang w:eastAsia="cs-CZ"/>
        </w:rPr>
        <w:t>Jedná se o nevyšší úbytek obyvatel přirozenou mě</w:t>
      </w:r>
      <w:r w:rsidR="00F8510B">
        <w:rPr>
          <w:rFonts w:eastAsia="Times New Roman" w:cs="Arial"/>
          <w:color w:val="000000" w:themeColor="text1"/>
          <w:szCs w:val="20"/>
          <w:lang w:eastAsia="cs-CZ"/>
        </w:rPr>
        <w:t>n</w:t>
      </w:r>
      <w:r w:rsidR="00A775B4">
        <w:rPr>
          <w:rFonts w:eastAsia="Times New Roman" w:cs="Arial"/>
          <w:color w:val="000000" w:themeColor="text1"/>
          <w:szCs w:val="20"/>
          <w:lang w:eastAsia="cs-CZ"/>
        </w:rPr>
        <w:t>ou z</w:t>
      </w:r>
      <w:r w:rsidR="00980EF6">
        <w:rPr>
          <w:rFonts w:eastAsia="Times New Roman" w:cs="Arial"/>
          <w:color w:val="000000" w:themeColor="text1"/>
          <w:szCs w:val="20"/>
          <w:lang w:eastAsia="cs-CZ"/>
        </w:rPr>
        <w:t>a</w:t>
      </w:r>
      <w:r w:rsidR="00A775B4">
        <w:rPr>
          <w:rFonts w:eastAsia="Times New Roman" w:cs="Arial"/>
          <w:color w:val="000000" w:themeColor="text1"/>
          <w:szCs w:val="20"/>
          <w:lang w:eastAsia="cs-CZ"/>
        </w:rPr>
        <w:t xml:space="preserve"> posledních sledovaných deset let.</w:t>
      </w:r>
    </w:p>
    <w:p w14:paraId="41269716" w14:textId="77777777" w:rsidR="00084AB9" w:rsidRPr="001B37AC" w:rsidRDefault="00821E6F" w:rsidP="001B37AC">
      <w:pPr>
        <w:spacing w:before="120" w:after="0"/>
        <w:rPr>
          <w:rFonts w:eastAsia="Arial Unicode MS" w:cs="Arial"/>
          <w:b/>
          <w:bCs/>
          <w:color w:val="000000" w:themeColor="text1"/>
          <w:szCs w:val="20"/>
          <w:lang w:eastAsia="cs-CZ"/>
        </w:rPr>
      </w:pPr>
      <w:r w:rsidRPr="001B37AC">
        <w:rPr>
          <w:rFonts w:eastAsia="Arial Unicode MS" w:cs="Arial"/>
          <w:b/>
          <w:bCs/>
          <w:color w:val="000000" w:themeColor="text1"/>
          <w:szCs w:val="20"/>
          <w:lang w:eastAsia="cs-CZ"/>
        </w:rPr>
        <w:t>Přírůstek stěhováním</w:t>
      </w:r>
      <w:r w:rsidRPr="001B37AC">
        <w:rPr>
          <w:rFonts w:eastAsia="Arial Unicode MS" w:cs="Arial"/>
          <w:b/>
          <w:color w:val="000000" w:themeColor="text1"/>
          <w:szCs w:val="20"/>
          <w:lang w:eastAsia="cs-CZ"/>
        </w:rPr>
        <w:t xml:space="preserve"> (migrační saldo):</w:t>
      </w:r>
      <w:r w:rsidRPr="001B37AC">
        <w:rPr>
          <w:rFonts w:eastAsia="Arial Unicode MS" w:cs="Arial"/>
          <w:color w:val="000000" w:themeColor="text1"/>
          <w:szCs w:val="20"/>
          <w:lang w:eastAsia="cs-CZ"/>
        </w:rPr>
        <w:t xml:space="preserve"> </w:t>
      </w:r>
    </w:p>
    <w:p w14:paraId="007EF12D" w14:textId="77777777" w:rsidR="00084AB9" w:rsidRPr="001B37AC" w:rsidRDefault="00084AB9" w:rsidP="001B37AC">
      <w:pPr>
        <w:spacing w:before="120" w:after="0"/>
        <w:rPr>
          <w:rFonts w:eastAsia="Arial Unicode MS" w:cs="Arial"/>
          <w:i/>
          <w:color w:val="000000" w:themeColor="text1"/>
          <w:szCs w:val="20"/>
          <w:lang w:eastAsia="cs-CZ"/>
        </w:rPr>
      </w:pPr>
      <w:r w:rsidRPr="001B37AC">
        <w:rPr>
          <w:rFonts w:eastAsia="Arial Unicode MS" w:cs="Arial"/>
          <w:i/>
          <w:color w:val="000000" w:themeColor="text1"/>
          <w:szCs w:val="20"/>
          <w:lang w:eastAsia="cs-CZ"/>
        </w:rPr>
        <w:t xml:space="preserve">Stěhováním se rozumí změna trvalého bydliště či dlouhodobého pobytu osoby za hranice určité územní jednotky. Rozlišuje se stěhování vnitřní, tj. v rámci území ČR, a zahraniční. </w:t>
      </w:r>
    </w:p>
    <w:p w14:paraId="20F6F815" w14:textId="3305782E" w:rsidR="00821E6F" w:rsidRPr="001B37AC" w:rsidRDefault="00084AB9" w:rsidP="001B37AC">
      <w:pPr>
        <w:spacing w:before="120" w:after="0"/>
        <w:rPr>
          <w:rFonts w:eastAsia="Arial Unicode MS" w:cs="Arial"/>
          <w:color w:val="000000" w:themeColor="text1"/>
          <w:szCs w:val="20"/>
          <w:lang w:eastAsia="cs-CZ"/>
        </w:rPr>
      </w:pPr>
      <w:r w:rsidRPr="001B37AC">
        <w:rPr>
          <w:rFonts w:eastAsia="Arial Unicode MS" w:cs="Arial"/>
          <w:color w:val="000000" w:themeColor="text1"/>
          <w:szCs w:val="20"/>
          <w:lang w:eastAsia="cs-CZ"/>
        </w:rPr>
        <w:t>Migrační saldo j</w:t>
      </w:r>
      <w:r w:rsidR="00821E6F" w:rsidRPr="001B37AC">
        <w:rPr>
          <w:rFonts w:eastAsia="Arial Unicode MS" w:cs="Arial"/>
          <w:color w:val="000000" w:themeColor="text1"/>
          <w:szCs w:val="20"/>
          <w:lang w:eastAsia="cs-CZ"/>
        </w:rPr>
        <w:t>e rozdíl počtu přistěhovalých a vystěhovalých osob za stejné období v daném území.</w:t>
      </w:r>
      <w:r w:rsidRPr="001B37AC">
        <w:rPr>
          <w:rFonts w:eastAsia="Arial Unicode MS" w:cs="Arial"/>
          <w:color w:val="000000" w:themeColor="text1"/>
          <w:szCs w:val="20"/>
          <w:lang w:eastAsia="cs-CZ"/>
        </w:rPr>
        <w:t xml:space="preserve"> Migrační saldo v roce 20</w:t>
      </w:r>
      <w:r w:rsidR="00A775B4">
        <w:rPr>
          <w:rFonts w:eastAsia="Arial Unicode MS" w:cs="Arial"/>
          <w:color w:val="000000" w:themeColor="text1"/>
          <w:szCs w:val="20"/>
          <w:lang w:eastAsia="cs-CZ"/>
        </w:rPr>
        <w:t>20</w:t>
      </w:r>
      <w:r w:rsidRPr="001B37AC">
        <w:rPr>
          <w:rFonts w:eastAsia="Arial Unicode MS" w:cs="Arial"/>
          <w:color w:val="000000" w:themeColor="text1"/>
          <w:szCs w:val="20"/>
          <w:lang w:eastAsia="cs-CZ"/>
        </w:rPr>
        <w:t xml:space="preserve"> v ČR činilo</w:t>
      </w:r>
      <w:r w:rsidR="00686353">
        <w:rPr>
          <w:rFonts w:eastAsia="Arial Unicode MS" w:cs="Arial"/>
          <w:color w:val="000000" w:themeColor="text1"/>
          <w:szCs w:val="20"/>
          <w:lang w:eastAsia="cs-CZ"/>
        </w:rPr>
        <w:t xml:space="preserve"> pouze</w:t>
      </w:r>
      <w:r w:rsidRPr="001B37AC">
        <w:rPr>
          <w:rFonts w:eastAsia="Arial Unicode MS" w:cs="Arial"/>
          <w:color w:val="000000" w:themeColor="text1"/>
          <w:szCs w:val="20"/>
          <w:lang w:eastAsia="cs-CZ"/>
        </w:rPr>
        <w:t xml:space="preserve"> </w:t>
      </w:r>
      <w:r w:rsidR="00A775B4" w:rsidRPr="00A775B4">
        <w:rPr>
          <w:rFonts w:eastAsia="Arial Unicode MS" w:cs="Arial"/>
          <w:color w:val="000000" w:themeColor="text1"/>
          <w:szCs w:val="20"/>
          <w:lang w:eastAsia="cs-CZ"/>
        </w:rPr>
        <w:t>7</w:t>
      </w:r>
      <w:r w:rsidR="00A775B4">
        <w:rPr>
          <w:rFonts w:eastAsia="Arial Unicode MS" w:cs="Arial"/>
          <w:color w:val="000000" w:themeColor="text1"/>
          <w:szCs w:val="20"/>
          <w:lang w:eastAsia="cs-CZ"/>
        </w:rPr>
        <w:t> </w:t>
      </w:r>
      <w:r w:rsidR="00A775B4" w:rsidRPr="00A775B4">
        <w:rPr>
          <w:rFonts w:eastAsia="Arial Unicode MS" w:cs="Arial"/>
          <w:color w:val="000000" w:themeColor="text1"/>
          <w:szCs w:val="20"/>
          <w:lang w:eastAsia="cs-CZ"/>
        </w:rPr>
        <w:t>838</w:t>
      </w:r>
      <w:r w:rsidR="00A775B4">
        <w:rPr>
          <w:rFonts w:eastAsia="Arial Unicode MS" w:cs="Arial"/>
          <w:color w:val="000000" w:themeColor="text1"/>
          <w:szCs w:val="20"/>
          <w:lang w:eastAsia="cs-CZ"/>
        </w:rPr>
        <w:t xml:space="preserve"> </w:t>
      </w:r>
      <w:r w:rsidR="00686353">
        <w:rPr>
          <w:rFonts w:eastAsia="Arial Unicode MS" w:cs="Arial"/>
          <w:color w:val="000000" w:themeColor="text1"/>
          <w:szCs w:val="20"/>
          <w:lang w:eastAsia="cs-CZ"/>
        </w:rPr>
        <w:t xml:space="preserve">osob, což je výrazný pokles oproti předešlému roku, kdy činilo </w:t>
      </w:r>
      <w:r w:rsidRPr="001B37AC">
        <w:rPr>
          <w:rFonts w:eastAsia="Times New Roman" w:cs="Arial"/>
          <w:color w:val="000000" w:themeColor="text1"/>
          <w:szCs w:val="20"/>
          <w:lang w:eastAsia="cs-CZ"/>
        </w:rPr>
        <w:t>44</w:t>
      </w:r>
      <w:r w:rsidR="005C6699">
        <w:rPr>
          <w:rFonts w:eastAsia="Times New Roman" w:cs="Arial"/>
          <w:color w:val="000000" w:themeColor="text1"/>
          <w:szCs w:val="20"/>
          <w:lang w:eastAsia="cs-CZ"/>
        </w:rPr>
        <w:t> </w:t>
      </w:r>
      <w:r w:rsidRPr="001B37AC">
        <w:rPr>
          <w:rFonts w:eastAsia="Times New Roman" w:cs="Arial"/>
          <w:color w:val="000000" w:themeColor="text1"/>
          <w:szCs w:val="20"/>
          <w:lang w:eastAsia="cs-CZ"/>
        </w:rPr>
        <w:t>270</w:t>
      </w:r>
      <w:r w:rsidR="005C6699">
        <w:rPr>
          <w:rFonts w:eastAsia="Times New Roman" w:cs="Arial"/>
          <w:color w:val="000000" w:themeColor="text1"/>
          <w:szCs w:val="20"/>
          <w:lang w:eastAsia="cs-CZ"/>
        </w:rPr>
        <w:t> </w:t>
      </w:r>
      <w:r w:rsidRPr="001B37AC">
        <w:rPr>
          <w:rFonts w:eastAsia="Times New Roman" w:cs="Arial"/>
          <w:color w:val="000000" w:themeColor="text1"/>
          <w:szCs w:val="20"/>
          <w:lang w:eastAsia="cs-CZ"/>
        </w:rPr>
        <w:t>osob</w:t>
      </w:r>
      <w:r w:rsidR="00686353">
        <w:rPr>
          <w:rFonts w:eastAsia="Times New Roman" w:cs="Arial"/>
          <w:color w:val="000000" w:themeColor="text1"/>
          <w:szCs w:val="20"/>
          <w:lang w:eastAsia="cs-CZ"/>
        </w:rPr>
        <w:t xml:space="preserve">. Jednalo se </w:t>
      </w:r>
      <w:r w:rsidR="00686353" w:rsidRPr="00686353">
        <w:rPr>
          <w:rFonts w:eastAsia="Times New Roman" w:cs="Arial"/>
          <w:color w:val="000000" w:themeColor="text1"/>
          <w:szCs w:val="20"/>
          <w:lang w:eastAsia="cs-CZ"/>
        </w:rPr>
        <w:t xml:space="preserve">v absolutní hodnotě </w:t>
      </w:r>
      <w:r w:rsidR="00686353">
        <w:rPr>
          <w:rFonts w:eastAsia="Times New Roman" w:cs="Arial"/>
          <w:color w:val="000000" w:themeColor="text1"/>
          <w:szCs w:val="20"/>
          <w:lang w:eastAsia="cs-CZ"/>
        </w:rPr>
        <w:t xml:space="preserve">o pouhých 0,7 % oproti </w:t>
      </w:r>
      <w:r w:rsidRPr="001B37AC">
        <w:rPr>
          <w:rFonts w:eastAsia="Times New Roman" w:cs="Arial"/>
          <w:color w:val="000000" w:themeColor="text1"/>
          <w:szCs w:val="20"/>
          <w:lang w:eastAsia="cs-CZ"/>
        </w:rPr>
        <w:t>4,1 %</w:t>
      </w:r>
      <w:r w:rsidR="00686353">
        <w:rPr>
          <w:rFonts w:eastAsia="Times New Roman" w:cs="Arial"/>
          <w:color w:val="000000" w:themeColor="text1"/>
          <w:szCs w:val="20"/>
          <w:lang w:eastAsia="cs-CZ"/>
        </w:rPr>
        <w:t xml:space="preserve"> v předchozím roce</w:t>
      </w:r>
      <w:r w:rsidRPr="001B37AC">
        <w:rPr>
          <w:rFonts w:eastAsia="Times New Roman" w:cs="Arial"/>
          <w:color w:val="000000" w:themeColor="text1"/>
          <w:szCs w:val="20"/>
          <w:lang w:eastAsia="cs-CZ"/>
        </w:rPr>
        <w:t>.</w:t>
      </w:r>
    </w:p>
    <w:p w14:paraId="3D9801F7" w14:textId="77777777" w:rsidR="00821E6F" w:rsidRPr="001B37AC" w:rsidRDefault="00821E6F" w:rsidP="001B37AC">
      <w:pPr>
        <w:spacing w:before="120" w:after="0"/>
        <w:rPr>
          <w:rFonts w:eastAsia="Arial Unicode MS" w:cs="Arial"/>
          <w:b/>
          <w:bCs/>
          <w:color w:val="000000" w:themeColor="text1"/>
          <w:szCs w:val="20"/>
          <w:lang w:eastAsia="cs-CZ"/>
        </w:rPr>
      </w:pPr>
      <w:r w:rsidRPr="001B37AC">
        <w:rPr>
          <w:rFonts w:eastAsia="Arial Unicode MS" w:cs="Arial"/>
          <w:b/>
          <w:bCs/>
          <w:color w:val="000000" w:themeColor="text1"/>
          <w:szCs w:val="20"/>
          <w:lang w:eastAsia="cs-CZ"/>
        </w:rPr>
        <w:t>Celkový přírůstek:</w:t>
      </w:r>
    </w:p>
    <w:p w14:paraId="0B9038E3" w14:textId="77777777" w:rsidR="00821E6F" w:rsidRPr="001B37AC" w:rsidRDefault="00821E6F" w:rsidP="001B37AC">
      <w:pPr>
        <w:spacing w:before="120" w:after="0"/>
        <w:rPr>
          <w:rFonts w:eastAsia="Arial Unicode MS" w:cs="Arial"/>
          <w:color w:val="000000" w:themeColor="text1"/>
          <w:szCs w:val="20"/>
          <w:lang w:eastAsia="cs-CZ"/>
        </w:rPr>
      </w:pPr>
      <w:r w:rsidRPr="001B37AC">
        <w:rPr>
          <w:rFonts w:eastAsia="Arial Unicode MS" w:cs="Arial"/>
          <w:color w:val="000000" w:themeColor="text1"/>
          <w:szCs w:val="20"/>
          <w:lang w:eastAsia="cs-CZ"/>
        </w:rPr>
        <w:t>Je součet přirozeného přírůstku a přírůstku stěhováním za stejné období v daném území.</w:t>
      </w:r>
    </w:p>
    <w:p w14:paraId="36E317A9" w14:textId="77777777" w:rsidR="00821E6F" w:rsidRPr="00984C85" w:rsidRDefault="00821E6F" w:rsidP="001B37AC">
      <w:pPr>
        <w:pStyle w:val="nadpisek3"/>
        <w:spacing w:before="360" w:after="240"/>
        <w:rPr>
          <w:sz w:val="22"/>
          <w:szCs w:val="22"/>
        </w:rPr>
      </w:pPr>
      <w:r w:rsidRPr="00984C85">
        <w:rPr>
          <w:sz w:val="22"/>
          <w:szCs w:val="22"/>
        </w:rPr>
        <w:lastRenderedPageBreak/>
        <w:t>Bytová výstavba a podíl obyvatel napojených na veřejnou technickou infrastrukturu</w:t>
      </w:r>
    </w:p>
    <w:p w14:paraId="410F74E7" w14:textId="66972B21" w:rsidR="00821E6F" w:rsidRPr="00984C85" w:rsidRDefault="00821E6F" w:rsidP="00821E6F">
      <w:pPr>
        <w:rPr>
          <w:bCs/>
          <w:szCs w:val="20"/>
        </w:rPr>
      </w:pPr>
      <w:r w:rsidRPr="00984C85">
        <w:rPr>
          <w:bCs/>
          <w:szCs w:val="20"/>
        </w:rPr>
        <w:t xml:space="preserve">Podle výsledků </w:t>
      </w:r>
      <w:r w:rsidRPr="00984C85">
        <w:rPr>
          <w:bCs/>
          <w:i/>
          <w:szCs w:val="20"/>
        </w:rPr>
        <w:t>Sčítání lidu, domů a bytů</w:t>
      </w:r>
      <w:r w:rsidRPr="00984C85">
        <w:rPr>
          <w:bCs/>
          <w:szCs w:val="20"/>
        </w:rPr>
        <w:t xml:space="preserve"> (SLDB) v roce 2011 zahrnoval bytový fond ČR celkem 4</w:t>
      </w:r>
      <w:r w:rsidR="00276DA7">
        <w:rPr>
          <w:bCs/>
          <w:szCs w:val="20"/>
        </w:rPr>
        <w:t> </w:t>
      </w:r>
      <w:r w:rsidRPr="00984C85">
        <w:rPr>
          <w:bCs/>
          <w:szCs w:val="20"/>
        </w:rPr>
        <w:t>756</w:t>
      </w:r>
      <w:r w:rsidR="00276DA7">
        <w:rPr>
          <w:bCs/>
          <w:szCs w:val="20"/>
        </w:rPr>
        <w:t> </w:t>
      </w:r>
      <w:r w:rsidRPr="00984C85">
        <w:rPr>
          <w:bCs/>
          <w:szCs w:val="20"/>
        </w:rPr>
        <w:t>572 bytů, z toho bylo 4</w:t>
      </w:r>
      <w:r w:rsidR="00276DA7">
        <w:rPr>
          <w:bCs/>
          <w:szCs w:val="20"/>
        </w:rPr>
        <w:t> </w:t>
      </w:r>
      <w:r w:rsidRPr="00984C85">
        <w:rPr>
          <w:bCs/>
          <w:szCs w:val="20"/>
        </w:rPr>
        <w:t>104</w:t>
      </w:r>
      <w:r w:rsidR="00276DA7">
        <w:rPr>
          <w:bCs/>
          <w:szCs w:val="20"/>
        </w:rPr>
        <w:t> </w:t>
      </w:r>
      <w:r w:rsidRPr="00984C85">
        <w:rPr>
          <w:bCs/>
          <w:szCs w:val="20"/>
        </w:rPr>
        <w:t xml:space="preserve">635 obydlených bytů. Celkem 43,7 % obydlených bytů se nacházelo v rodinných domech </w:t>
      </w:r>
    </w:p>
    <w:p w14:paraId="090498D7" w14:textId="566817CC" w:rsidR="00821E6F" w:rsidRPr="00984C85" w:rsidRDefault="00821E6F" w:rsidP="00821E6F">
      <w:pPr>
        <w:rPr>
          <w:bCs/>
          <w:szCs w:val="20"/>
        </w:rPr>
      </w:pPr>
      <w:r w:rsidRPr="00984C85">
        <w:rPr>
          <w:bCs/>
          <w:szCs w:val="20"/>
        </w:rPr>
        <w:t>Průměrná celková plocha 1 obydleného bytu činila v době sčítání 86,7 m</w:t>
      </w:r>
      <w:r w:rsidRPr="00984C85">
        <w:rPr>
          <w:bCs/>
          <w:szCs w:val="20"/>
          <w:vertAlign w:val="superscript"/>
        </w:rPr>
        <w:t>2</w:t>
      </w:r>
      <w:r w:rsidRPr="00984C85">
        <w:rPr>
          <w:bCs/>
          <w:szCs w:val="20"/>
        </w:rPr>
        <w:t>, pro obydlené byty v bytových domech to bylo 68,5</w:t>
      </w:r>
      <w:r w:rsidR="00276DA7">
        <w:rPr>
          <w:bCs/>
          <w:szCs w:val="20"/>
        </w:rPr>
        <w:t> </w:t>
      </w:r>
      <w:r w:rsidRPr="00984C85">
        <w:rPr>
          <w:bCs/>
          <w:szCs w:val="20"/>
        </w:rPr>
        <w:t>m</w:t>
      </w:r>
      <w:r w:rsidRPr="00984C85">
        <w:rPr>
          <w:bCs/>
          <w:szCs w:val="20"/>
          <w:vertAlign w:val="superscript"/>
        </w:rPr>
        <w:t>2</w:t>
      </w:r>
      <w:r w:rsidRPr="00984C85">
        <w:rPr>
          <w:bCs/>
          <w:szCs w:val="20"/>
        </w:rPr>
        <w:t xml:space="preserve"> a pro obydlené byty v rodinných domech 109,1 m</w:t>
      </w:r>
      <w:r w:rsidRPr="00984C85">
        <w:rPr>
          <w:bCs/>
          <w:szCs w:val="20"/>
          <w:vertAlign w:val="superscript"/>
        </w:rPr>
        <w:t>2</w:t>
      </w:r>
      <w:r w:rsidRPr="00984C85">
        <w:rPr>
          <w:bCs/>
          <w:szCs w:val="20"/>
        </w:rPr>
        <w:t>. Průměrná obytná plocha na 1 obydlený byt dosáhla v ČR úrovně 65,3</w:t>
      </w:r>
      <w:r w:rsidR="00276DA7">
        <w:rPr>
          <w:bCs/>
          <w:szCs w:val="20"/>
        </w:rPr>
        <w:t> </w:t>
      </w:r>
      <w:r w:rsidRPr="00984C85">
        <w:rPr>
          <w:bCs/>
          <w:szCs w:val="20"/>
        </w:rPr>
        <w:t>m</w:t>
      </w:r>
      <w:r w:rsidRPr="00984C85">
        <w:rPr>
          <w:bCs/>
          <w:szCs w:val="20"/>
          <w:vertAlign w:val="superscript"/>
        </w:rPr>
        <w:t>2</w:t>
      </w:r>
      <w:r w:rsidRPr="00984C85">
        <w:rPr>
          <w:bCs/>
          <w:szCs w:val="20"/>
        </w:rPr>
        <w:t>, v bytových domech to bylo 52,6 m</w:t>
      </w:r>
      <w:r w:rsidRPr="00984C85">
        <w:rPr>
          <w:bCs/>
          <w:szCs w:val="20"/>
          <w:vertAlign w:val="superscript"/>
        </w:rPr>
        <w:t xml:space="preserve">2 </w:t>
      </w:r>
      <w:r w:rsidRPr="00984C85">
        <w:rPr>
          <w:bCs/>
          <w:szCs w:val="20"/>
        </w:rPr>
        <w:t>a v rodinných domech 80,9</w:t>
      </w:r>
      <w:r w:rsidR="00276DA7">
        <w:rPr>
          <w:bCs/>
          <w:szCs w:val="20"/>
        </w:rPr>
        <w:t> </w:t>
      </w:r>
      <w:r w:rsidRPr="00984C85">
        <w:rPr>
          <w:bCs/>
          <w:szCs w:val="20"/>
        </w:rPr>
        <w:t>m</w:t>
      </w:r>
      <w:r w:rsidRPr="00984C85">
        <w:rPr>
          <w:bCs/>
          <w:szCs w:val="20"/>
          <w:vertAlign w:val="superscript"/>
        </w:rPr>
        <w:t>2</w:t>
      </w:r>
      <w:r w:rsidRPr="00984C85">
        <w:rPr>
          <w:bCs/>
          <w:szCs w:val="20"/>
        </w:rPr>
        <w:t>.</w:t>
      </w:r>
    </w:p>
    <w:p w14:paraId="10681832" w14:textId="4523CEBC" w:rsidR="00821E6F" w:rsidRPr="00984C85" w:rsidRDefault="00821E6F" w:rsidP="00821E6F">
      <w:pPr>
        <w:rPr>
          <w:bCs/>
          <w:szCs w:val="20"/>
        </w:rPr>
      </w:pPr>
      <w:r w:rsidRPr="00984C85">
        <w:rPr>
          <w:bCs/>
          <w:szCs w:val="20"/>
        </w:rPr>
        <w:t>V porovnání s ostatními zeměmi EU má ČR spíše starší bytový fond. Průměrné stáří obydlených bytových domů v ČR bylo 52,4</w:t>
      </w:r>
      <w:r w:rsidR="00276DA7">
        <w:rPr>
          <w:bCs/>
          <w:szCs w:val="20"/>
        </w:rPr>
        <w:t> </w:t>
      </w:r>
      <w:r w:rsidRPr="00984C85">
        <w:rPr>
          <w:bCs/>
          <w:szCs w:val="20"/>
        </w:rPr>
        <w:t>let a rodinných domů 49,3</w:t>
      </w:r>
      <w:r w:rsidR="00276DA7">
        <w:rPr>
          <w:bCs/>
          <w:szCs w:val="20"/>
        </w:rPr>
        <w:t> </w:t>
      </w:r>
      <w:r w:rsidRPr="00984C85">
        <w:rPr>
          <w:bCs/>
          <w:szCs w:val="20"/>
        </w:rPr>
        <w:t xml:space="preserve">let. </w:t>
      </w:r>
      <w:r w:rsidR="00350913" w:rsidRPr="00984C85">
        <w:rPr>
          <w:bCs/>
          <w:szCs w:val="20"/>
        </w:rPr>
        <w:t xml:space="preserve">Podle prvních výsledků SLDB v roce 2021 bylo do roku 1980 postaveno nebo zrekonstruováno </w:t>
      </w:r>
      <w:r w:rsidR="00984C85">
        <w:rPr>
          <w:bCs/>
          <w:szCs w:val="20"/>
        </w:rPr>
        <w:t xml:space="preserve">celkem </w:t>
      </w:r>
      <w:r w:rsidR="00350913" w:rsidRPr="00984C85">
        <w:rPr>
          <w:bCs/>
          <w:szCs w:val="20"/>
        </w:rPr>
        <w:t>57,2</w:t>
      </w:r>
      <w:r w:rsidR="00276DA7">
        <w:rPr>
          <w:bCs/>
          <w:szCs w:val="20"/>
        </w:rPr>
        <w:t> </w:t>
      </w:r>
      <w:r w:rsidR="00350913" w:rsidRPr="00984C85">
        <w:rPr>
          <w:bCs/>
          <w:szCs w:val="20"/>
        </w:rPr>
        <w:t>% bytů.</w:t>
      </w:r>
    </w:p>
    <w:p w14:paraId="0474F076" w14:textId="2B7AA75D" w:rsidR="00821E6F" w:rsidRPr="00422FD6" w:rsidRDefault="00D34F7A" w:rsidP="00821E6F">
      <w:pPr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 w:rsidRPr="00984C85">
        <w:rPr>
          <w:b/>
          <w:szCs w:val="20"/>
        </w:rPr>
        <w:t>Tab. 4.</w:t>
      </w:r>
      <w:r w:rsidR="00843A9F" w:rsidRPr="00984C85">
        <w:rPr>
          <w:b/>
          <w:szCs w:val="20"/>
        </w:rPr>
        <w:t xml:space="preserve">2: </w:t>
      </w:r>
      <w:r w:rsidR="00A035B3" w:rsidRPr="00984C85">
        <w:rPr>
          <w:b/>
          <w:szCs w:val="20"/>
        </w:rPr>
        <w:t xml:space="preserve">Domy podle </w:t>
      </w:r>
      <w:r w:rsidR="00821E6F" w:rsidRPr="00984C85">
        <w:rPr>
          <w:rFonts w:ascii="Arial CE" w:eastAsia="Times New Roman" w:hAnsi="Arial CE"/>
          <w:b/>
          <w:bCs/>
          <w:szCs w:val="20"/>
          <w:lang w:eastAsia="cs-CZ"/>
        </w:rPr>
        <w:t xml:space="preserve">období výstavby nebo rekonstrukce </w:t>
      </w:r>
      <w:r w:rsidR="00821E6F" w:rsidRPr="00A035B3">
        <w:rPr>
          <w:rFonts w:ascii="Arial CE" w:eastAsia="Times New Roman" w:hAnsi="Arial CE"/>
          <w:b/>
          <w:bCs/>
          <w:szCs w:val="20"/>
          <w:lang w:eastAsia="cs-CZ"/>
        </w:rPr>
        <w:t xml:space="preserve">domu </w:t>
      </w:r>
      <w:r w:rsidR="00A035B3" w:rsidRPr="00A035B3">
        <w:rPr>
          <w:rFonts w:ascii="Arial CE" w:eastAsia="Times New Roman" w:hAnsi="Arial CE"/>
          <w:b/>
          <w:bCs/>
          <w:szCs w:val="20"/>
          <w:lang w:eastAsia="cs-CZ"/>
        </w:rPr>
        <w:t xml:space="preserve">k 26. 3. 2021 </w:t>
      </w:r>
      <w:r w:rsidR="00821E6F" w:rsidRPr="00A035B3">
        <w:rPr>
          <w:rFonts w:ascii="Arial CE" w:eastAsia="Times New Roman" w:hAnsi="Arial CE"/>
          <w:b/>
          <w:bCs/>
          <w:szCs w:val="20"/>
          <w:lang w:eastAsia="cs-CZ"/>
        </w:rPr>
        <w:t>(v %)</w:t>
      </w:r>
    </w:p>
    <w:tbl>
      <w:tblPr>
        <w:tblStyle w:val="Mkatabulky"/>
        <w:tblW w:w="10249" w:type="dxa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227"/>
        <w:gridCol w:w="890"/>
        <w:gridCol w:w="890"/>
        <w:gridCol w:w="892"/>
        <w:gridCol w:w="894"/>
        <w:gridCol w:w="892"/>
        <w:gridCol w:w="892"/>
        <w:gridCol w:w="892"/>
        <w:gridCol w:w="892"/>
        <w:gridCol w:w="888"/>
      </w:tblGrid>
      <w:tr w:rsidR="003149B1" w:rsidRPr="007D1645" w14:paraId="314A6E42" w14:textId="1B864F2A" w:rsidTr="003149B1">
        <w:trPr>
          <w:trHeight w:val="397"/>
        </w:trPr>
        <w:tc>
          <w:tcPr>
            <w:tcW w:w="1087" w:type="pct"/>
            <w:vMerge w:val="restart"/>
            <w:tcBorders>
              <w:top w:val="single" w:sz="4" w:space="0" w:color="FFFFFF" w:themeColor="background1"/>
              <w:left w:val="single" w:sz="4" w:space="0" w:color="000099"/>
              <w:right w:val="single" w:sz="4" w:space="0" w:color="FFFFFF" w:themeColor="background1"/>
            </w:tcBorders>
            <w:shd w:val="clear" w:color="auto" w:fill="000099"/>
          </w:tcPr>
          <w:p w14:paraId="15399E7C" w14:textId="77777777" w:rsidR="003149B1" w:rsidRPr="007D1645" w:rsidRDefault="003149B1" w:rsidP="00821E6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</w:p>
        </w:tc>
        <w:tc>
          <w:tcPr>
            <w:tcW w:w="3479" w:type="pct"/>
            <w:gridSpan w:val="8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000099"/>
            </w:tcBorders>
            <w:shd w:val="clear" w:color="auto" w:fill="000099"/>
            <w:vAlign w:val="center"/>
          </w:tcPr>
          <w:p w14:paraId="5E81B6B0" w14:textId="77777777" w:rsidR="003149B1" w:rsidRPr="007D1645" w:rsidRDefault="003149B1" w:rsidP="00821E6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Období výstavby nebo rekonstrukce domu</w:t>
            </w:r>
          </w:p>
        </w:tc>
        <w:tc>
          <w:tcPr>
            <w:tcW w:w="43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000099"/>
            </w:tcBorders>
            <w:shd w:val="clear" w:color="auto" w:fill="000099"/>
          </w:tcPr>
          <w:p w14:paraId="0A97AD04" w14:textId="77777777" w:rsidR="003149B1" w:rsidRDefault="003149B1" w:rsidP="00821E6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</w:p>
        </w:tc>
      </w:tr>
      <w:tr w:rsidR="003149B1" w:rsidRPr="007D1645" w14:paraId="3D2DC135" w14:textId="77D5331D" w:rsidTr="00A035B3">
        <w:trPr>
          <w:trHeight w:val="624"/>
        </w:trPr>
        <w:tc>
          <w:tcPr>
            <w:tcW w:w="1087" w:type="pct"/>
            <w:vMerge/>
            <w:tcBorders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</w:tcPr>
          <w:p w14:paraId="0F74982C" w14:textId="77777777" w:rsidR="003149B1" w:rsidRPr="007D1645" w:rsidRDefault="003149B1" w:rsidP="00821E6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</w:p>
        </w:tc>
        <w:tc>
          <w:tcPr>
            <w:tcW w:w="434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6FE7A53" w14:textId="77777777" w:rsidR="003149B1" w:rsidRPr="003149B1" w:rsidRDefault="003149B1" w:rsidP="00821E6F">
            <w:pPr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3149B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1919 a dříve</w:t>
            </w:r>
          </w:p>
        </w:tc>
        <w:tc>
          <w:tcPr>
            <w:tcW w:w="434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6BA76750" w14:textId="77777777" w:rsidR="003149B1" w:rsidRPr="003149B1" w:rsidRDefault="003149B1" w:rsidP="00821E6F">
            <w:pPr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3149B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1920–1945</w:t>
            </w:r>
          </w:p>
        </w:tc>
        <w:tc>
          <w:tcPr>
            <w:tcW w:w="435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10336BDD" w14:textId="2AB9B8C0" w:rsidR="003149B1" w:rsidRPr="003149B1" w:rsidRDefault="003149B1" w:rsidP="00821E6F">
            <w:pPr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3149B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1946–1970</w:t>
            </w:r>
          </w:p>
        </w:tc>
        <w:tc>
          <w:tcPr>
            <w:tcW w:w="436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1FBDC43F" w14:textId="145A21CF" w:rsidR="003149B1" w:rsidRPr="003149B1" w:rsidRDefault="003149B1" w:rsidP="00821E6F">
            <w:pPr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3149B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1971–1980</w:t>
            </w:r>
          </w:p>
        </w:tc>
        <w:tc>
          <w:tcPr>
            <w:tcW w:w="435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E1E58E3" w14:textId="792630DC" w:rsidR="003149B1" w:rsidRPr="003149B1" w:rsidRDefault="003149B1" w:rsidP="00821E6F">
            <w:pPr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3149B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1981–1990</w:t>
            </w:r>
          </w:p>
        </w:tc>
        <w:tc>
          <w:tcPr>
            <w:tcW w:w="435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D44D88C" w14:textId="027494F7" w:rsidR="003149B1" w:rsidRPr="003149B1" w:rsidRDefault="003149B1" w:rsidP="00821E6F">
            <w:pPr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3149B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1991–2000</w:t>
            </w:r>
          </w:p>
        </w:tc>
        <w:tc>
          <w:tcPr>
            <w:tcW w:w="435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5347C21" w14:textId="4697E31C" w:rsidR="003149B1" w:rsidRPr="003149B1" w:rsidRDefault="003149B1" w:rsidP="00821E6F">
            <w:pPr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3149B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2001–2010</w:t>
            </w:r>
          </w:p>
        </w:tc>
        <w:tc>
          <w:tcPr>
            <w:tcW w:w="435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98ACED6" w14:textId="76022C63" w:rsidR="003149B1" w:rsidRPr="003149B1" w:rsidRDefault="003149B1" w:rsidP="00821E6F">
            <w:pPr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3149B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2011–2015</w:t>
            </w:r>
          </w:p>
        </w:tc>
        <w:tc>
          <w:tcPr>
            <w:tcW w:w="43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</w:tcPr>
          <w:p w14:paraId="4916D65F" w14:textId="760DFF5D" w:rsidR="003149B1" w:rsidRPr="003149B1" w:rsidRDefault="00A035B3" w:rsidP="00A035B3">
            <w:pPr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2016 a později</w:t>
            </w:r>
          </w:p>
        </w:tc>
      </w:tr>
      <w:tr w:rsidR="00A035B3" w:rsidRPr="00A035B3" w14:paraId="129F62EC" w14:textId="0C2AD7A7" w:rsidTr="00A035B3">
        <w:trPr>
          <w:trHeight w:val="340"/>
        </w:trPr>
        <w:tc>
          <w:tcPr>
            <w:tcW w:w="1087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1F59E373" w14:textId="77777777" w:rsidR="003149B1" w:rsidRPr="00A035B3" w:rsidRDefault="003149B1" w:rsidP="00821E6F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A035B3">
              <w:rPr>
                <w:rFonts w:ascii="Arial" w:hAnsi="Arial" w:cs="Arial"/>
                <w:bCs/>
                <w:color w:val="auto"/>
                <w:sz w:val="18"/>
                <w:szCs w:val="18"/>
              </w:rPr>
              <w:t>Česká republika</w:t>
            </w:r>
          </w:p>
        </w:tc>
        <w:tc>
          <w:tcPr>
            <w:tcW w:w="434" w:type="pct"/>
            <w:tcBorders>
              <w:top w:val="single" w:sz="4" w:space="0" w:color="000099"/>
            </w:tcBorders>
            <w:vAlign w:val="center"/>
          </w:tcPr>
          <w:p w14:paraId="56777A68" w14:textId="464422DF" w:rsidR="003149B1" w:rsidRPr="00A035B3" w:rsidRDefault="00A035B3" w:rsidP="005C6699">
            <w:pPr>
              <w:spacing w:after="0"/>
              <w:jc w:val="center"/>
              <w:rPr>
                <w:rFonts w:cs="Arial"/>
                <w:bCs/>
                <w:sz w:val="18"/>
                <w:szCs w:val="18"/>
              </w:rPr>
            </w:pPr>
            <w:r w:rsidRPr="00A035B3">
              <w:rPr>
                <w:rFonts w:cs="Arial"/>
                <w:bCs/>
                <w:sz w:val="18"/>
                <w:szCs w:val="18"/>
              </w:rPr>
              <w:t>11,5</w:t>
            </w:r>
          </w:p>
        </w:tc>
        <w:tc>
          <w:tcPr>
            <w:tcW w:w="434" w:type="pct"/>
            <w:tcBorders>
              <w:top w:val="single" w:sz="4" w:space="0" w:color="000099"/>
            </w:tcBorders>
            <w:vAlign w:val="center"/>
          </w:tcPr>
          <w:p w14:paraId="409FDA7F" w14:textId="76BE61AF" w:rsidR="003149B1" w:rsidRPr="00A035B3" w:rsidRDefault="00A035B3" w:rsidP="005C6699">
            <w:pPr>
              <w:spacing w:after="0"/>
              <w:jc w:val="center"/>
              <w:rPr>
                <w:rFonts w:cs="Arial"/>
                <w:bCs/>
                <w:sz w:val="18"/>
                <w:szCs w:val="18"/>
              </w:rPr>
            </w:pPr>
            <w:r w:rsidRPr="00A035B3">
              <w:rPr>
                <w:rFonts w:cs="Arial"/>
                <w:bCs/>
                <w:sz w:val="18"/>
                <w:szCs w:val="18"/>
              </w:rPr>
              <w:t>16,1</w:t>
            </w:r>
          </w:p>
        </w:tc>
        <w:tc>
          <w:tcPr>
            <w:tcW w:w="435" w:type="pct"/>
            <w:tcBorders>
              <w:top w:val="single" w:sz="4" w:space="0" w:color="000099"/>
            </w:tcBorders>
            <w:vAlign w:val="center"/>
          </w:tcPr>
          <w:p w14:paraId="4F8E177F" w14:textId="47E0E251" w:rsidR="003149B1" w:rsidRPr="00A035B3" w:rsidRDefault="00A035B3" w:rsidP="005C6699">
            <w:pPr>
              <w:spacing w:after="0"/>
              <w:jc w:val="center"/>
              <w:rPr>
                <w:rFonts w:cs="Arial"/>
                <w:bCs/>
                <w:sz w:val="18"/>
                <w:szCs w:val="18"/>
              </w:rPr>
            </w:pPr>
            <w:r w:rsidRPr="00A035B3">
              <w:rPr>
                <w:rFonts w:cs="Arial"/>
                <w:bCs/>
                <w:sz w:val="18"/>
                <w:szCs w:val="18"/>
              </w:rPr>
              <w:t>16,4</w:t>
            </w:r>
          </w:p>
        </w:tc>
        <w:tc>
          <w:tcPr>
            <w:tcW w:w="436" w:type="pct"/>
            <w:tcBorders>
              <w:top w:val="single" w:sz="4" w:space="0" w:color="000099"/>
            </w:tcBorders>
            <w:vAlign w:val="center"/>
          </w:tcPr>
          <w:p w14:paraId="1928496B" w14:textId="6ABB3202" w:rsidR="003149B1" w:rsidRPr="00A035B3" w:rsidRDefault="00A035B3" w:rsidP="005C6699">
            <w:pPr>
              <w:spacing w:after="0"/>
              <w:jc w:val="center"/>
              <w:rPr>
                <w:rFonts w:cs="Arial"/>
                <w:bCs/>
                <w:sz w:val="18"/>
                <w:szCs w:val="18"/>
              </w:rPr>
            </w:pPr>
            <w:r w:rsidRPr="00A035B3">
              <w:rPr>
                <w:rFonts w:cs="Arial"/>
                <w:bCs/>
                <w:sz w:val="18"/>
                <w:szCs w:val="18"/>
              </w:rPr>
              <w:t>13,2</w:t>
            </w:r>
          </w:p>
        </w:tc>
        <w:tc>
          <w:tcPr>
            <w:tcW w:w="435" w:type="pct"/>
            <w:tcBorders>
              <w:top w:val="single" w:sz="4" w:space="0" w:color="000099"/>
            </w:tcBorders>
            <w:vAlign w:val="center"/>
          </w:tcPr>
          <w:p w14:paraId="39953F06" w14:textId="4062E9FE" w:rsidR="003149B1" w:rsidRPr="00A035B3" w:rsidRDefault="00A035B3" w:rsidP="005C6699">
            <w:pPr>
              <w:spacing w:after="0"/>
              <w:jc w:val="center"/>
              <w:rPr>
                <w:rFonts w:cs="Arial"/>
                <w:bCs/>
                <w:sz w:val="18"/>
                <w:szCs w:val="18"/>
              </w:rPr>
            </w:pPr>
            <w:r w:rsidRPr="00A035B3">
              <w:rPr>
                <w:rFonts w:cs="Arial"/>
                <w:bCs/>
                <w:sz w:val="18"/>
                <w:szCs w:val="18"/>
              </w:rPr>
              <w:t>10,4</w:t>
            </w:r>
          </w:p>
        </w:tc>
        <w:tc>
          <w:tcPr>
            <w:tcW w:w="435" w:type="pct"/>
            <w:tcBorders>
              <w:top w:val="single" w:sz="4" w:space="0" w:color="000099"/>
            </w:tcBorders>
            <w:vAlign w:val="center"/>
          </w:tcPr>
          <w:p w14:paraId="2D9FA904" w14:textId="19A2AC23" w:rsidR="003149B1" w:rsidRPr="00A035B3" w:rsidRDefault="00A035B3" w:rsidP="005C6699">
            <w:pPr>
              <w:spacing w:after="0"/>
              <w:jc w:val="center"/>
              <w:rPr>
                <w:rFonts w:cs="Arial"/>
                <w:bCs/>
                <w:sz w:val="18"/>
                <w:szCs w:val="18"/>
              </w:rPr>
            </w:pPr>
            <w:r w:rsidRPr="00A035B3">
              <w:rPr>
                <w:rFonts w:cs="Arial"/>
                <w:bCs/>
                <w:sz w:val="18"/>
                <w:szCs w:val="18"/>
              </w:rPr>
              <w:t>9,0</w:t>
            </w:r>
          </w:p>
        </w:tc>
        <w:tc>
          <w:tcPr>
            <w:tcW w:w="435" w:type="pct"/>
            <w:tcBorders>
              <w:top w:val="single" w:sz="4" w:space="0" w:color="000099"/>
            </w:tcBorders>
            <w:vAlign w:val="center"/>
          </w:tcPr>
          <w:p w14:paraId="6123BE24" w14:textId="0E3CBFAF" w:rsidR="003149B1" w:rsidRPr="00A035B3" w:rsidRDefault="00A035B3" w:rsidP="005C6699">
            <w:pPr>
              <w:spacing w:after="0"/>
              <w:jc w:val="center"/>
              <w:rPr>
                <w:rFonts w:cs="Arial"/>
                <w:bCs/>
                <w:sz w:val="18"/>
                <w:szCs w:val="18"/>
              </w:rPr>
            </w:pPr>
            <w:r w:rsidRPr="00A035B3">
              <w:rPr>
                <w:rFonts w:cs="Arial"/>
                <w:bCs/>
                <w:sz w:val="18"/>
                <w:szCs w:val="18"/>
              </w:rPr>
              <w:t>13,1</w:t>
            </w:r>
          </w:p>
        </w:tc>
        <w:tc>
          <w:tcPr>
            <w:tcW w:w="435" w:type="pct"/>
            <w:tcBorders>
              <w:top w:val="single" w:sz="4" w:space="0" w:color="000099"/>
              <w:right w:val="single" w:sz="4" w:space="0" w:color="000099"/>
            </w:tcBorders>
            <w:vAlign w:val="center"/>
          </w:tcPr>
          <w:p w14:paraId="3342540E" w14:textId="09794381" w:rsidR="003149B1" w:rsidRPr="00A035B3" w:rsidRDefault="00A035B3" w:rsidP="005C6699">
            <w:pPr>
              <w:spacing w:after="0"/>
              <w:jc w:val="center"/>
              <w:rPr>
                <w:rFonts w:cs="Arial"/>
                <w:bCs/>
                <w:sz w:val="18"/>
                <w:szCs w:val="18"/>
              </w:rPr>
            </w:pPr>
            <w:r w:rsidRPr="00A035B3">
              <w:rPr>
                <w:rFonts w:cs="Arial"/>
                <w:bCs/>
                <w:sz w:val="18"/>
                <w:szCs w:val="18"/>
              </w:rPr>
              <w:t>4,8</w:t>
            </w:r>
          </w:p>
        </w:tc>
        <w:tc>
          <w:tcPr>
            <w:tcW w:w="433" w:type="pct"/>
            <w:tcBorders>
              <w:top w:val="single" w:sz="4" w:space="0" w:color="000099"/>
              <w:right w:val="single" w:sz="4" w:space="0" w:color="000099"/>
            </w:tcBorders>
            <w:vAlign w:val="center"/>
          </w:tcPr>
          <w:p w14:paraId="629FCCAD" w14:textId="43797F29" w:rsidR="003149B1" w:rsidRPr="00A035B3" w:rsidRDefault="00A035B3" w:rsidP="005C6699">
            <w:pPr>
              <w:spacing w:after="0"/>
              <w:jc w:val="center"/>
              <w:rPr>
                <w:rFonts w:cs="Arial"/>
                <w:bCs/>
                <w:sz w:val="18"/>
                <w:szCs w:val="18"/>
              </w:rPr>
            </w:pPr>
            <w:r w:rsidRPr="00A035B3">
              <w:rPr>
                <w:rFonts w:cs="Arial"/>
                <w:bCs/>
                <w:sz w:val="18"/>
                <w:szCs w:val="18"/>
              </w:rPr>
              <w:t>5,5</w:t>
            </w:r>
          </w:p>
        </w:tc>
      </w:tr>
    </w:tbl>
    <w:p w14:paraId="07A2B64E" w14:textId="38F9604E" w:rsidR="00821E6F" w:rsidRPr="00A035B3" w:rsidRDefault="00821E6F" w:rsidP="00310074">
      <w:pPr>
        <w:spacing w:before="120" w:after="0"/>
        <w:jc w:val="left"/>
        <w:rPr>
          <w:rFonts w:cs="Arial"/>
          <w:i/>
          <w:szCs w:val="20"/>
        </w:rPr>
      </w:pPr>
      <w:r w:rsidRPr="00A035B3">
        <w:rPr>
          <w:i/>
        </w:rPr>
        <w:t>Zdroj: Veřejná databáze – Sčítání lidu, domů a bytů</w:t>
      </w:r>
      <w:r w:rsidR="00A035B3" w:rsidRPr="00A035B3">
        <w:rPr>
          <w:i/>
        </w:rPr>
        <w:t>.</w:t>
      </w:r>
      <w:r w:rsidR="00236683">
        <w:rPr>
          <w:i/>
        </w:rPr>
        <w:t xml:space="preserve"> </w:t>
      </w:r>
      <w:r w:rsidR="00A035B3" w:rsidRPr="00A035B3">
        <w:rPr>
          <w:i/>
        </w:rPr>
        <w:t>2021. První výsledky</w:t>
      </w:r>
      <w:r w:rsidRPr="00A035B3">
        <w:rPr>
          <w:rFonts w:cs="Arial"/>
          <w:i/>
          <w:szCs w:val="20"/>
        </w:rPr>
        <w:t xml:space="preserve"> [online]. Praha: Český statistický úřad, 20</w:t>
      </w:r>
      <w:r w:rsidR="00A035B3" w:rsidRPr="00A035B3">
        <w:rPr>
          <w:rFonts w:cs="Arial"/>
          <w:i/>
          <w:szCs w:val="20"/>
        </w:rPr>
        <w:t>22</w:t>
      </w:r>
      <w:r w:rsidRPr="00A035B3">
        <w:rPr>
          <w:rFonts w:cs="Arial"/>
          <w:i/>
          <w:szCs w:val="20"/>
        </w:rPr>
        <w:t>. [cit. 20</w:t>
      </w:r>
      <w:r w:rsidR="00A035B3" w:rsidRPr="00A035B3">
        <w:rPr>
          <w:rFonts w:cs="Arial"/>
          <w:i/>
          <w:szCs w:val="20"/>
        </w:rPr>
        <w:t>22</w:t>
      </w:r>
      <w:r w:rsidRPr="00A035B3">
        <w:rPr>
          <w:rFonts w:cs="Arial"/>
          <w:i/>
          <w:szCs w:val="20"/>
        </w:rPr>
        <w:t>-0</w:t>
      </w:r>
      <w:r w:rsidR="00A035B3" w:rsidRPr="00A035B3">
        <w:rPr>
          <w:rFonts w:cs="Arial"/>
          <w:i/>
          <w:szCs w:val="20"/>
        </w:rPr>
        <w:t>3</w:t>
      </w:r>
      <w:r w:rsidRPr="00A035B3">
        <w:rPr>
          <w:rFonts w:cs="Arial"/>
          <w:i/>
          <w:szCs w:val="20"/>
        </w:rPr>
        <w:t>-1</w:t>
      </w:r>
      <w:r w:rsidR="00A035B3" w:rsidRPr="00A035B3">
        <w:rPr>
          <w:rFonts w:cs="Arial"/>
          <w:i/>
          <w:szCs w:val="20"/>
        </w:rPr>
        <w:t>0</w:t>
      </w:r>
      <w:r w:rsidRPr="00A035B3">
        <w:rPr>
          <w:rFonts w:cs="Arial"/>
          <w:i/>
          <w:szCs w:val="20"/>
        </w:rPr>
        <w:t>]. Dostupné z URL: &lt;https://vdb.czso.cz/vdbvo2/</w:t>
      </w:r>
      <w:proofErr w:type="spellStart"/>
      <w:r w:rsidRPr="00A035B3">
        <w:rPr>
          <w:rFonts w:cs="Arial"/>
          <w:i/>
          <w:szCs w:val="20"/>
        </w:rPr>
        <w:t>faces</w:t>
      </w:r>
      <w:proofErr w:type="spellEnd"/>
      <w:r w:rsidRPr="00A035B3">
        <w:rPr>
          <w:rFonts w:cs="Arial"/>
          <w:i/>
          <w:szCs w:val="20"/>
        </w:rPr>
        <w:t>/cs/</w:t>
      </w:r>
      <w:proofErr w:type="spellStart"/>
      <w:r w:rsidRPr="00A035B3">
        <w:rPr>
          <w:rFonts w:cs="Arial"/>
          <w:i/>
          <w:szCs w:val="20"/>
        </w:rPr>
        <w:t>index.jsf?page</w:t>
      </w:r>
      <w:proofErr w:type="spellEnd"/>
      <w:r w:rsidRPr="00A035B3">
        <w:rPr>
          <w:rFonts w:cs="Arial"/>
          <w:i/>
          <w:szCs w:val="20"/>
        </w:rPr>
        <w:t>=statistiky&gt;. Výpočty – Ústav územního rozvoje.</w:t>
      </w:r>
    </w:p>
    <w:p w14:paraId="08387527" w14:textId="77777777" w:rsidR="00821E6F" w:rsidRPr="003D579B" w:rsidRDefault="00821E6F" w:rsidP="00310074">
      <w:pPr>
        <w:rPr>
          <w:rFonts w:cs="Arial"/>
          <w:i/>
          <w:szCs w:val="20"/>
        </w:rPr>
      </w:pPr>
      <w:r w:rsidRPr="00A035B3">
        <w:rPr>
          <w:rFonts w:cs="Arial"/>
          <w:i/>
          <w:szCs w:val="20"/>
        </w:rPr>
        <w:t xml:space="preserve">Poznámka: Do výpočtu podílů </w:t>
      </w:r>
      <w:r w:rsidRPr="00310074">
        <w:rPr>
          <w:rFonts w:cs="Arial"/>
          <w:i/>
          <w:szCs w:val="20"/>
        </w:rPr>
        <w:t xml:space="preserve">obydlených domů podle období výstavby byly zahrnuty pouze domy, u nichž bylo zjištěno </w:t>
      </w:r>
      <w:r w:rsidRPr="003D579B">
        <w:rPr>
          <w:rFonts w:cs="Arial"/>
          <w:i/>
          <w:szCs w:val="20"/>
        </w:rPr>
        <w:t>období výstavby nebo rekonstrukce.</w:t>
      </w:r>
    </w:p>
    <w:p w14:paraId="78F31016" w14:textId="41A33B9E" w:rsidR="00821E6F" w:rsidRPr="003D579B" w:rsidRDefault="00821E6F" w:rsidP="00310074">
      <w:pPr>
        <w:spacing w:before="240" w:after="0"/>
        <w:rPr>
          <w:szCs w:val="20"/>
        </w:rPr>
      </w:pPr>
      <w:r w:rsidRPr="003D579B">
        <w:rPr>
          <w:szCs w:val="20"/>
        </w:rPr>
        <w:t>Intenzita bytové výstavby souvisí s celkovou ekonomickou situací. Počet zahájených bytů v letech 201</w:t>
      </w:r>
      <w:r w:rsidR="00EF36D8" w:rsidRPr="003D579B">
        <w:rPr>
          <w:szCs w:val="20"/>
        </w:rPr>
        <w:t>2</w:t>
      </w:r>
      <w:r w:rsidRPr="003D579B">
        <w:rPr>
          <w:szCs w:val="20"/>
        </w:rPr>
        <w:t>–20</w:t>
      </w:r>
      <w:r w:rsidR="00EF36D8" w:rsidRPr="003D579B">
        <w:rPr>
          <w:szCs w:val="20"/>
        </w:rPr>
        <w:t>21</w:t>
      </w:r>
      <w:r w:rsidRPr="003D579B">
        <w:rPr>
          <w:szCs w:val="20"/>
        </w:rPr>
        <w:t xml:space="preserve"> postupně rost</w:t>
      </w:r>
      <w:r w:rsidR="00EF36D8" w:rsidRPr="003D579B">
        <w:rPr>
          <w:szCs w:val="20"/>
        </w:rPr>
        <w:t>l s výjimkou roku 2013</w:t>
      </w:r>
      <w:r w:rsidR="000338E3">
        <w:rPr>
          <w:szCs w:val="20"/>
        </w:rPr>
        <w:t xml:space="preserve"> a 2020</w:t>
      </w:r>
      <w:r w:rsidR="00EF36D8" w:rsidRPr="003D579B">
        <w:rPr>
          <w:szCs w:val="20"/>
        </w:rPr>
        <w:t>. V roce 2021 dosáhl rekordní výše 45 244 zahájených bytů</w:t>
      </w:r>
      <w:r w:rsidRPr="003D579B">
        <w:rPr>
          <w:szCs w:val="20"/>
        </w:rPr>
        <w:t>. U počtu dokončených bytů se vliv ekonomické situace projevuje s mírným zpožděním oproti zahájené výstavbě. Počet dokončených bytů klesal v letech 201</w:t>
      </w:r>
      <w:r w:rsidR="00EF36D8" w:rsidRPr="003D579B">
        <w:rPr>
          <w:szCs w:val="20"/>
        </w:rPr>
        <w:t xml:space="preserve">3 a </w:t>
      </w:r>
      <w:r w:rsidRPr="003D579B">
        <w:rPr>
          <w:szCs w:val="20"/>
        </w:rPr>
        <w:t>2014, od roku 2015 opět rost</w:t>
      </w:r>
      <w:r w:rsidR="00EF36D8" w:rsidRPr="003D579B">
        <w:rPr>
          <w:szCs w:val="20"/>
        </w:rPr>
        <w:t>l až do roku 2019. V letech 2020 a 2021 klesl pod úroveň roku 2019. V</w:t>
      </w:r>
      <w:r w:rsidRPr="003D579B">
        <w:rPr>
          <w:szCs w:val="20"/>
        </w:rPr>
        <w:t>ýrazný nárůst počtu dokončených bytů nastal mezi roky 2017 a</w:t>
      </w:r>
      <w:r w:rsidR="003D579B" w:rsidRPr="003D579B">
        <w:rPr>
          <w:szCs w:val="20"/>
        </w:rPr>
        <w:t>ž</w:t>
      </w:r>
      <w:r w:rsidRPr="003D579B">
        <w:rPr>
          <w:szCs w:val="20"/>
        </w:rPr>
        <w:t xml:space="preserve"> 201</w:t>
      </w:r>
      <w:r w:rsidR="003D579B" w:rsidRPr="003D579B">
        <w:rPr>
          <w:szCs w:val="20"/>
        </w:rPr>
        <w:t>9</w:t>
      </w:r>
      <w:r w:rsidRPr="003D579B">
        <w:rPr>
          <w:szCs w:val="20"/>
        </w:rPr>
        <w:t>.</w:t>
      </w:r>
    </w:p>
    <w:p w14:paraId="1FBD21AB" w14:textId="0C9144ED" w:rsidR="00821E6F" w:rsidRPr="003D579B" w:rsidRDefault="00843A9F" w:rsidP="00821E6F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3D579B">
        <w:rPr>
          <w:b/>
          <w:szCs w:val="20"/>
        </w:rPr>
        <w:t xml:space="preserve">Tab. </w:t>
      </w:r>
      <w:r w:rsidR="004124E5" w:rsidRPr="003D579B">
        <w:rPr>
          <w:b/>
          <w:szCs w:val="20"/>
        </w:rPr>
        <w:t>4.</w:t>
      </w:r>
      <w:r w:rsidRPr="003D579B">
        <w:rPr>
          <w:b/>
          <w:szCs w:val="20"/>
        </w:rPr>
        <w:t xml:space="preserve">3: </w:t>
      </w:r>
      <w:r w:rsidR="00821E6F" w:rsidRPr="003D579B">
        <w:rPr>
          <w:rFonts w:eastAsiaTheme="majorEastAsia" w:cstheme="majorBidi"/>
          <w:b/>
          <w:bCs/>
          <w:szCs w:val="20"/>
        </w:rPr>
        <w:t>Počet dokončených a zahájených bytů v ČR v letech 20</w:t>
      </w:r>
      <w:r w:rsidR="00350913" w:rsidRPr="003D579B">
        <w:rPr>
          <w:rFonts w:eastAsiaTheme="majorEastAsia" w:cstheme="majorBidi"/>
          <w:b/>
          <w:bCs/>
          <w:szCs w:val="20"/>
        </w:rPr>
        <w:t>12</w:t>
      </w:r>
      <w:r w:rsidR="00821E6F" w:rsidRPr="003D579B">
        <w:rPr>
          <w:rFonts w:eastAsiaTheme="majorEastAsia" w:cstheme="majorBidi"/>
          <w:b/>
          <w:bCs/>
          <w:szCs w:val="20"/>
        </w:rPr>
        <w:t>–20</w:t>
      </w:r>
      <w:r w:rsidR="00350913" w:rsidRPr="003D579B">
        <w:rPr>
          <w:rFonts w:eastAsiaTheme="majorEastAsia" w:cstheme="majorBidi"/>
          <w:b/>
          <w:bCs/>
          <w:szCs w:val="20"/>
        </w:rPr>
        <w:t>21</w:t>
      </w:r>
    </w:p>
    <w:tbl>
      <w:tblPr>
        <w:tblStyle w:val="Mkatabulky"/>
        <w:tblW w:w="5000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180"/>
        <w:gridCol w:w="805"/>
        <w:gridCol w:w="805"/>
        <w:gridCol w:w="805"/>
        <w:gridCol w:w="806"/>
        <w:gridCol w:w="810"/>
        <w:gridCol w:w="806"/>
        <w:gridCol w:w="806"/>
        <w:gridCol w:w="806"/>
        <w:gridCol w:w="806"/>
        <w:gridCol w:w="814"/>
      </w:tblGrid>
      <w:tr w:rsidR="00A035B3" w:rsidRPr="00FC347D" w14:paraId="32091254" w14:textId="77777777" w:rsidTr="00821E6F">
        <w:trPr>
          <w:trHeight w:val="397"/>
        </w:trPr>
        <w:tc>
          <w:tcPr>
            <w:tcW w:w="1064" w:type="pct"/>
            <w:tcBorders>
              <w:top w:val="single" w:sz="4" w:space="0" w:color="FFFFFF" w:themeColor="background1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</w:tcPr>
          <w:p w14:paraId="35C15265" w14:textId="77777777" w:rsidR="00A035B3" w:rsidRPr="00A035B3" w:rsidRDefault="00A035B3" w:rsidP="00A035B3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  <w:highlight w:val="yellow"/>
              </w:rPr>
            </w:pPr>
          </w:p>
        </w:tc>
        <w:tc>
          <w:tcPr>
            <w:tcW w:w="39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482CC26" w14:textId="493CDF35" w:rsidR="00A035B3" w:rsidRPr="00A035B3" w:rsidRDefault="00A035B3" w:rsidP="00A035B3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A035B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2012</w:t>
            </w:r>
          </w:p>
        </w:tc>
        <w:tc>
          <w:tcPr>
            <w:tcW w:w="39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8DEB761" w14:textId="5ABDF9EC" w:rsidR="00A035B3" w:rsidRPr="00A035B3" w:rsidRDefault="00A035B3" w:rsidP="00A035B3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A035B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2013</w:t>
            </w:r>
          </w:p>
        </w:tc>
        <w:tc>
          <w:tcPr>
            <w:tcW w:w="39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32DDB74" w14:textId="6E5AAC34" w:rsidR="00A035B3" w:rsidRPr="00A035B3" w:rsidRDefault="00A035B3" w:rsidP="00A035B3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A035B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2014</w:t>
            </w:r>
          </w:p>
        </w:tc>
        <w:tc>
          <w:tcPr>
            <w:tcW w:w="39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2148DB77" w14:textId="722C729E" w:rsidR="00A035B3" w:rsidRPr="00A035B3" w:rsidRDefault="00A035B3" w:rsidP="00A035B3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A035B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2015</w:t>
            </w:r>
          </w:p>
        </w:tc>
        <w:tc>
          <w:tcPr>
            <w:tcW w:w="395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3183468" w14:textId="6B17AD6B" w:rsidR="00A035B3" w:rsidRPr="00A035B3" w:rsidRDefault="00A035B3" w:rsidP="00A035B3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A035B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2016</w:t>
            </w:r>
          </w:p>
        </w:tc>
        <w:tc>
          <w:tcPr>
            <w:tcW w:w="39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29F3AE5" w14:textId="6516FDAF" w:rsidR="00A035B3" w:rsidRPr="00A035B3" w:rsidRDefault="00A035B3" w:rsidP="00A035B3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A035B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2017</w:t>
            </w:r>
          </w:p>
        </w:tc>
        <w:tc>
          <w:tcPr>
            <w:tcW w:w="39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1A3371D" w14:textId="6071DA9E" w:rsidR="00A035B3" w:rsidRPr="00A035B3" w:rsidRDefault="00A035B3" w:rsidP="00A035B3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A035B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2018</w:t>
            </w:r>
          </w:p>
        </w:tc>
        <w:tc>
          <w:tcPr>
            <w:tcW w:w="39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2D862ECD" w14:textId="5AFAA3D5" w:rsidR="00A035B3" w:rsidRPr="00A035B3" w:rsidRDefault="00A035B3" w:rsidP="00A035B3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A035B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2019</w:t>
            </w:r>
          </w:p>
        </w:tc>
        <w:tc>
          <w:tcPr>
            <w:tcW w:w="39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FBE2B18" w14:textId="4E7EEE08" w:rsidR="00A035B3" w:rsidRPr="00A035B3" w:rsidRDefault="00A035B3" w:rsidP="00A035B3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A035B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2020</w:t>
            </w:r>
          </w:p>
        </w:tc>
        <w:tc>
          <w:tcPr>
            <w:tcW w:w="397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</w:tcPr>
          <w:p w14:paraId="0D87E92D" w14:textId="2C64B0ED" w:rsidR="00A035B3" w:rsidRPr="00A035B3" w:rsidRDefault="00A035B3" w:rsidP="00A035B3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A035B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2021</w:t>
            </w:r>
          </w:p>
        </w:tc>
      </w:tr>
      <w:tr w:rsidR="00A035B3" w:rsidRPr="00FC347D" w14:paraId="6A34FB53" w14:textId="77777777" w:rsidTr="00821E6F">
        <w:trPr>
          <w:trHeight w:val="340"/>
        </w:trPr>
        <w:tc>
          <w:tcPr>
            <w:tcW w:w="1064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2110F616" w14:textId="77777777" w:rsidR="00A035B3" w:rsidRPr="00321023" w:rsidRDefault="00A035B3" w:rsidP="00A035B3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</w:rPr>
              <w:t>Počet zahájených bytů</w:t>
            </w:r>
          </w:p>
        </w:tc>
        <w:tc>
          <w:tcPr>
            <w:tcW w:w="393" w:type="pct"/>
            <w:tcBorders>
              <w:top w:val="single" w:sz="4" w:space="0" w:color="000099"/>
            </w:tcBorders>
            <w:vAlign w:val="center"/>
          </w:tcPr>
          <w:p w14:paraId="22BD6E1B" w14:textId="52DA7263" w:rsidR="00A035B3" w:rsidRPr="00236683" w:rsidRDefault="00A035B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23 853</w:t>
            </w:r>
          </w:p>
        </w:tc>
        <w:tc>
          <w:tcPr>
            <w:tcW w:w="393" w:type="pct"/>
            <w:tcBorders>
              <w:top w:val="single" w:sz="4" w:space="0" w:color="000099"/>
            </w:tcBorders>
            <w:vAlign w:val="center"/>
          </w:tcPr>
          <w:p w14:paraId="5835B98E" w14:textId="75D2B81D" w:rsidR="00A035B3" w:rsidRPr="00236683" w:rsidRDefault="00A035B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22 108</w:t>
            </w:r>
          </w:p>
        </w:tc>
        <w:tc>
          <w:tcPr>
            <w:tcW w:w="393" w:type="pct"/>
            <w:tcBorders>
              <w:top w:val="single" w:sz="4" w:space="0" w:color="000099"/>
            </w:tcBorders>
            <w:vAlign w:val="center"/>
          </w:tcPr>
          <w:p w14:paraId="201C5BD2" w14:textId="5BB1A3CB" w:rsidR="00A035B3" w:rsidRPr="00236683" w:rsidRDefault="00A035B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24 351</w:t>
            </w:r>
          </w:p>
        </w:tc>
        <w:tc>
          <w:tcPr>
            <w:tcW w:w="393" w:type="pct"/>
            <w:tcBorders>
              <w:top w:val="single" w:sz="4" w:space="0" w:color="000099"/>
            </w:tcBorders>
            <w:vAlign w:val="center"/>
          </w:tcPr>
          <w:p w14:paraId="7AFB5BF4" w14:textId="2947DCE1" w:rsidR="00A035B3" w:rsidRPr="00236683" w:rsidRDefault="00A035B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26 378</w:t>
            </w:r>
          </w:p>
        </w:tc>
        <w:tc>
          <w:tcPr>
            <w:tcW w:w="395" w:type="pct"/>
            <w:tcBorders>
              <w:top w:val="single" w:sz="4" w:space="0" w:color="000099"/>
            </w:tcBorders>
            <w:shd w:val="clear" w:color="auto" w:fill="auto"/>
            <w:vAlign w:val="center"/>
          </w:tcPr>
          <w:p w14:paraId="1803A996" w14:textId="7B85F54F" w:rsidR="00A035B3" w:rsidRPr="00236683" w:rsidRDefault="00A035B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27 224</w:t>
            </w:r>
          </w:p>
        </w:tc>
        <w:tc>
          <w:tcPr>
            <w:tcW w:w="393" w:type="pct"/>
            <w:tcBorders>
              <w:top w:val="single" w:sz="4" w:space="0" w:color="000099"/>
            </w:tcBorders>
            <w:vAlign w:val="center"/>
          </w:tcPr>
          <w:p w14:paraId="5F8DA267" w14:textId="518B9948" w:rsidR="00A035B3" w:rsidRPr="00236683" w:rsidRDefault="00A035B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31 521</w:t>
            </w:r>
          </w:p>
        </w:tc>
        <w:tc>
          <w:tcPr>
            <w:tcW w:w="393" w:type="pct"/>
            <w:tcBorders>
              <w:top w:val="single" w:sz="4" w:space="0" w:color="000099"/>
            </w:tcBorders>
            <w:vAlign w:val="center"/>
          </w:tcPr>
          <w:p w14:paraId="579C2B20" w14:textId="31AE0A45" w:rsidR="00A035B3" w:rsidRPr="00236683" w:rsidRDefault="00A035B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33 121</w:t>
            </w:r>
          </w:p>
        </w:tc>
        <w:tc>
          <w:tcPr>
            <w:tcW w:w="393" w:type="pct"/>
            <w:tcBorders>
              <w:top w:val="single" w:sz="4" w:space="0" w:color="000099"/>
            </w:tcBorders>
            <w:vAlign w:val="center"/>
          </w:tcPr>
          <w:p w14:paraId="1D2F3F12" w14:textId="6D410988" w:rsidR="00A035B3" w:rsidRPr="0023668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38 677</w:t>
            </w:r>
          </w:p>
        </w:tc>
        <w:tc>
          <w:tcPr>
            <w:tcW w:w="393" w:type="pct"/>
            <w:tcBorders>
              <w:top w:val="single" w:sz="4" w:space="0" w:color="000099"/>
            </w:tcBorders>
            <w:vAlign w:val="center"/>
          </w:tcPr>
          <w:p w14:paraId="38936437" w14:textId="192096CE" w:rsidR="00A035B3" w:rsidRPr="0023668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35 254</w:t>
            </w:r>
          </w:p>
        </w:tc>
        <w:tc>
          <w:tcPr>
            <w:tcW w:w="397" w:type="pct"/>
            <w:tcBorders>
              <w:top w:val="single" w:sz="4" w:space="0" w:color="000099"/>
            </w:tcBorders>
            <w:vAlign w:val="center"/>
          </w:tcPr>
          <w:p w14:paraId="0978612F" w14:textId="6365E09F" w:rsidR="00A035B3" w:rsidRPr="0023668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45 244</w:t>
            </w:r>
          </w:p>
        </w:tc>
      </w:tr>
      <w:tr w:rsidR="00A035B3" w:rsidRPr="00FC347D" w14:paraId="7A944A22" w14:textId="77777777" w:rsidTr="00821E6F">
        <w:trPr>
          <w:trHeight w:val="340"/>
        </w:trPr>
        <w:tc>
          <w:tcPr>
            <w:tcW w:w="1064" w:type="pct"/>
            <w:tcBorders>
              <w:left w:val="single" w:sz="4" w:space="0" w:color="auto"/>
            </w:tcBorders>
            <w:vAlign w:val="center"/>
          </w:tcPr>
          <w:p w14:paraId="0D9A8249" w14:textId="77777777" w:rsidR="00A035B3" w:rsidRPr="00321023" w:rsidRDefault="00A035B3" w:rsidP="00A035B3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</w:rPr>
              <w:t>Počet dokončených bytů</w:t>
            </w:r>
          </w:p>
        </w:tc>
        <w:tc>
          <w:tcPr>
            <w:tcW w:w="393" w:type="pct"/>
            <w:vAlign w:val="center"/>
          </w:tcPr>
          <w:p w14:paraId="7B84E9E8" w14:textId="548550D6" w:rsidR="00A035B3" w:rsidRPr="00236683" w:rsidRDefault="00A035B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29 467</w:t>
            </w:r>
          </w:p>
        </w:tc>
        <w:tc>
          <w:tcPr>
            <w:tcW w:w="393" w:type="pct"/>
            <w:vAlign w:val="center"/>
          </w:tcPr>
          <w:p w14:paraId="350E5CBF" w14:textId="217C2D7D" w:rsidR="00A035B3" w:rsidRPr="00236683" w:rsidRDefault="00A035B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25 238</w:t>
            </w:r>
          </w:p>
        </w:tc>
        <w:tc>
          <w:tcPr>
            <w:tcW w:w="393" w:type="pct"/>
            <w:vAlign w:val="center"/>
          </w:tcPr>
          <w:p w14:paraId="0308E1C8" w14:textId="2C8ECB27" w:rsidR="00A035B3" w:rsidRPr="00236683" w:rsidRDefault="00A035B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23 954</w:t>
            </w:r>
          </w:p>
        </w:tc>
        <w:tc>
          <w:tcPr>
            <w:tcW w:w="393" w:type="pct"/>
            <w:vAlign w:val="center"/>
          </w:tcPr>
          <w:p w14:paraId="06CA79B2" w14:textId="12ADBD82" w:rsidR="00A035B3" w:rsidRPr="00236683" w:rsidRDefault="00A035B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25 095</w:t>
            </w:r>
          </w:p>
        </w:tc>
        <w:tc>
          <w:tcPr>
            <w:tcW w:w="395" w:type="pct"/>
            <w:vAlign w:val="center"/>
          </w:tcPr>
          <w:p w14:paraId="20AB5272" w14:textId="2ECCE3FF" w:rsidR="00A035B3" w:rsidRPr="00236683" w:rsidRDefault="00A035B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27 322</w:t>
            </w:r>
          </w:p>
        </w:tc>
        <w:tc>
          <w:tcPr>
            <w:tcW w:w="393" w:type="pct"/>
            <w:vAlign w:val="center"/>
          </w:tcPr>
          <w:p w14:paraId="6786B366" w14:textId="6C4E155C" w:rsidR="00A035B3" w:rsidRPr="00236683" w:rsidRDefault="00A035B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  <w:highlight w:val="yellow"/>
              </w:rPr>
            </w:pPr>
            <w:r w:rsidRPr="00236683">
              <w:rPr>
                <w:rFonts w:cs="Arial"/>
                <w:sz w:val="18"/>
                <w:szCs w:val="18"/>
              </w:rPr>
              <w:t>28 569</w:t>
            </w:r>
          </w:p>
        </w:tc>
        <w:tc>
          <w:tcPr>
            <w:tcW w:w="393" w:type="pct"/>
            <w:vAlign w:val="center"/>
          </w:tcPr>
          <w:p w14:paraId="359D3266" w14:textId="42B70539" w:rsidR="00A035B3" w:rsidRPr="00236683" w:rsidRDefault="00A035B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  <w:highlight w:val="yellow"/>
              </w:rPr>
            </w:pPr>
            <w:r w:rsidRPr="00236683">
              <w:rPr>
                <w:rFonts w:cs="Arial"/>
                <w:sz w:val="18"/>
                <w:szCs w:val="18"/>
              </w:rPr>
              <w:t>33 850</w:t>
            </w:r>
          </w:p>
        </w:tc>
        <w:tc>
          <w:tcPr>
            <w:tcW w:w="393" w:type="pct"/>
            <w:vAlign w:val="center"/>
          </w:tcPr>
          <w:p w14:paraId="6AA34938" w14:textId="64888CDB" w:rsidR="00A035B3" w:rsidRPr="0023668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36 406</w:t>
            </w:r>
          </w:p>
        </w:tc>
        <w:tc>
          <w:tcPr>
            <w:tcW w:w="393" w:type="pct"/>
            <w:vAlign w:val="center"/>
          </w:tcPr>
          <w:p w14:paraId="153CE534" w14:textId="1F7CE434" w:rsidR="00A035B3" w:rsidRPr="00236683" w:rsidRDefault="00236683" w:rsidP="005C6699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34 412</w:t>
            </w:r>
          </w:p>
        </w:tc>
        <w:tc>
          <w:tcPr>
            <w:tcW w:w="397" w:type="pct"/>
            <w:vAlign w:val="center"/>
          </w:tcPr>
          <w:p w14:paraId="5C31B908" w14:textId="5D304745" w:rsidR="00A035B3" w:rsidRPr="00236683" w:rsidRDefault="00236683" w:rsidP="005C6699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34 641</w:t>
            </w:r>
          </w:p>
        </w:tc>
      </w:tr>
    </w:tbl>
    <w:p w14:paraId="25ECFF93" w14:textId="6883C505" w:rsidR="00821E6F" w:rsidRPr="003D579B" w:rsidRDefault="00821E6F" w:rsidP="00821E6F">
      <w:pPr>
        <w:keepNext/>
        <w:spacing w:before="120" w:after="60"/>
        <w:jc w:val="left"/>
        <w:rPr>
          <w:rFonts w:cs="Arial"/>
          <w:i/>
          <w:szCs w:val="20"/>
        </w:rPr>
      </w:pPr>
      <w:r w:rsidRPr="00236683">
        <w:rPr>
          <w:i/>
        </w:rPr>
        <w:t xml:space="preserve">Zdroj: </w:t>
      </w:r>
      <w:r w:rsidRPr="00236683">
        <w:rPr>
          <w:rFonts w:cs="Arial"/>
          <w:i/>
          <w:szCs w:val="20"/>
        </w:rPr>
        <w:t xml:space="preserve">Bytová výstavba, stavební povolení a stavební zakázky – časové řady [online]. Praha: Český statistický </w:t>
      </w:r>
      <w:r w:rsidRPr="003D579B">
        <w:rPr>
          <w:rFonts w:cs="Arial"/>
          <w:i/>
          <w:szCs w:val="20"/>
        </w:rPr>
        <w:t>úřad, 202</w:t>
      </w:r>
      <w:r w:rsidR="00236683" w:rsidRPr="003D579B">
        <w:rPr>
          <w:rFonts w:cs="Arial"/>
          <w:i/>
          <w:szCs w:val="20"/>
        </w:rPr>
        <w:t>2</w:t>
      </w:r>
      <w:r w:rsidRPr="003D579B">
        <w:rPr>
          <w:rFonts w:cs="Arial"/>
          <w:i/>
          <w:szCs w:val="20"/>
        </w:rPr>
        <w:t>. [cit. 202</w:t>
      </w:r>
      <w:r w:rsidR="00236683" w:rsidRPr="003D579B">
        <w:rPr>
          <w:rFonts w:cs="Arial"/>
          <w:i/>
          <w:szCs w:val="20"/>
        </w:rPr>
        <w:t>2</w:t>
      </w:r>
      <w:r w:rsidRPr="003D579B">
        <w:rPr>
          <w:rFonts w:cs="Arial"/>
          <w:i/>
          <w:szCs w:val="20"/>
        </w:rPr>
        <w:t>-0</w:t>
      </w:r>
      <w:r w:rsidR="00236683" w:rsidRPr="003D579B">
        <w:rPr>
          <w:rFonts w:cs="Arial"/>
          <w:i/>
          <w:szCs w:val="20"/>
        </w:rPr>
        <w:t>3</w:t>
      </w:r>
      <w:r w:rsidRPr="003D579B">
        <w:rPr>
          <w:rFonts w:cs="Arial"/>
          <w:i/>
          <w:szCs w:val="20"/>
        </w:rPr>
        <w:t>-</w:t>
      </w:r>
      <w:r w:rsidR="00236683" w:rsidRPr="003D579B">
        <w:rPr>
          <w:rFonts w:cs="Arial"/>
          <w:i/>
          <w:szCs w:val="20"/>
        </w:rPr>
        <w:t>10</w:t>
      </w:r>
      <w:r w:rsidRPr="003D579B">
        <w:rPr>
          <w:rFonts w:cs="Arial"/>
          <w:i/>
          <w:szCs w:val="20"/>
        </w:rPr>
        <w:t>]. Dostupné z URL: &lt;https://www.czso.cz/</w:t>
      </w:r>
      <w:proofErr w:type="spellStart"/>
      <w:r w:rsidRPr="003D579B">
        <w:rPr>
          <w:rFonts w:cs="Arial"/>
          <w:i/>
          <w:szCs w:val="20"/>
        </w:rPr>
        <w:t>csu</w:t>
      </w:r>
      <w:proofErr w:type="spellEnd"/>
      <w:r w:rsidRPr="003D579B">
        <w:rPr>
          <w:rFonts w:cs="Arial"/>
          <w:i/>
          <w:szCs w:val="20"/>
        </w:rPr>
        <w:t>/</w:t>
      </w:r>
      <w:proofErr w:type="spellStart"/>
      <w:r w:rsidRPr="003D579B">
        <w:rPr>
          <w:rFonts w:cs="Arial"/>
          <w:i/>
          <w:szCs w:val="20"/>
        </w:rPr>
        <w:t>czso</w:t>
      </w:r>
      <w:proofErr w:type="spellEnd"/>
      <w:r w:rsidRPr="003D579B">
        <w:rPr>
          <w:rFonts w:cs="Arial"/>
          <w:i/>
          <w:szCs w:val="20"/>
        </w:rPr>
        <w:t>/</w:t>
      </w:r>
      <w:proofErr w:type="spellStart"/>
      <w:r w:rsidRPr="003D579B">
        <w:rPr>
          <w:rFonts w:cs="Arial"/>
          <w:i/>
          <w:szCs w:val="20"/>
        </w:rPr>
        <w:t>bvz_cr</w:t>
      </w:r>
      <w:proofErr w:type="spellEnd"/>
      <w:r w:rsidRPr="003D579B">
        <w:rPr>
          <w:rFonts w:cs="Arial"/>
          <w:i/>
          <w:szCs w:val="20"/>
        </w:rPr>
        <w:t>&gt;.</w:t>
      </w:r>
    </w:p>
    <w:p w14:paraId="101582BF" w14:textId="77777777" w:rsidR="00821E6F" w:rsidRPr="003D579B" w:rsidRDefault="00821E6F" w:rsidP="00821E6F">
      <w:pPr>
        <w:spacing w:after="0"/>
        <w:rPr>
          <w:rFonts w:ascii="Arial CE" w:eastAsia="Times New Roman" w:hAnsi="Arial CE"/>
          <w:b/>
          <w:bCs/>
          <w:szCs w:val="20"/>
          <w:highlight w:val="yellow"/>
          <w:lang w:eastAsia="cs-CZ"/>
        </w:rPr>
      </w:pPr>
    </w:p>
    <w:p w14:paraId="244592C9" w14:textId="691941B3" w:rsidR="00821E6F" w:rsidRPr="003D579B" w:rsidRDefault="00821E6F" w:rsidP="00310074">
      <w:pPr>
        <w:spacing w:before="120" w:after="0"/>
        <w:rPr>
          <w:szCs w:val="20"/>
        </w:rPr>
      </w:pPr>
      <w:r w:rsidRPr="003D579B">
        <w:rPr>
          <w:szCs w:val="20"/>
        </w:rPr>
        <w:t>Podíl obyvatel zásobovaných vodou z veřejných vodovodů i podíl obyvatel napojených na veřejnou kanalizaci postupně roste. Podíl obyvatel zásobovaných vodou z vodovodů pro veřejnou potřebu vzrostl z</w:t>
      </w:r>
      <w:r w:rsidR="003D579B" w:rsidRPr="003D579B">
        <w:rPr>
          <w:szCs w:val="20"/>
        </w:rPr>
        <w:t> </w:t>
      </w:r>
      <w:r w:rsidRPr="003D579B">
        <w:rPr>
          <w:szCs w:val="20"/>
        </w:rPr>
        <w:t>9</w:t>
      </w:r>
      <w:r w:rsidR="003D579B" w:rsidRPr="003D579B">
        <w:rPr>
          <w:szCs w:val="20"/>
        </w:rPr>
        <w:t>3,4</w:t>
      </w:r>
      <w:r w:rsidRPr="003D579B">
        <w:rPr>
          <w:szCs w:val="20"/>
        </w:rPr>
        <w:t> % v roce 20</w:t>
      </w:r>
      <w:r w:rsidR="003D579B" w:rsidRPr="003D579B">
        <w:rPr>
          <w:szCs w:val="20"/>
        </w:rPr>
        <w:t>11</w:t>
      </w:r>
      <w:r w:rsidRPr="003D579B">
        <w:rPr>
          <w:szCs w:val="20"/>
        </w:rPr>
        <w:t xml:space="preserve"> na 94,</w:t>
      </w:r>
      <w:r w:rsidR="003D579B" w:rsidRPr="003D579B">
        <w:rPr>
          <w:szCs w:val="20"/>
        </w:rPr>
        <w:t>6</w:t>
      </w:r>
      <w:r w:rsidRPr="003D579B">
        <w:rPr>
          <w:szCs w:val="20"/>
        </w:rPr>
        <w:t> % v roce 20</w:t>
      </w:r>
      <w:r w:rsidR="003D579B" w:rsidRPr="003D579B">
        <w:rPr>
          <w:szCs w:val="20"/>
        </w:rPr>
        <w:t>20</w:t>
      </w:r>
      <w:r w:rsidRPr="003D579B">
        <w:rPr>
          <w:szCs w:val="20"/>
        </w:rPr>
        <w:t>. Podíl obyvatel bydlících v domech napojených na kanalizaci pro veřejnou potřebu se zvýšil z</w:t>
      </w:r>
      <w:r w:rsidR="003D579B" w:rsidRPr="003D579B">
        <w:rPr>
          <w:szCs w:val="20"/>
        </w:rPr>
        <w:t> </w:t>
      </w:r>
      <w:r w:rsidRPr="003D579B">
        <w:rPr>
          <w:szCs w:val="20"/>
        </w:rPr>
        <w:t>8</w:t>
      </w:r>
      <w:r w:rsidR="003D579B" w:rsidRPr="003D579B">
        <w:rPr>
          <w:szCs w:val="20"/>
        </w:rPr>
        <w:t>2,6</w:t>
      </w:r>
      <w:r w:rsidRPr="003D579B">
        <w:rPr>
          <w:szCs w:val="20"/>
        </w:rPr>
        <w:t> % v roce 20</w:t>
      </w:r>
      <w:r w:rsidR="003D579B" w:rsidRPr="003D579B">
        <w:rPr>
          <w:szCs w:val="20"/>
        </w:rPr>
        <w:t>11</w:t>
      </w:r>
      <w:r w:rsidRPr="003D579B">
        <w:rPr>
          <w:szCs w:val="20"/>
        </w:rPr>
        <w:t xml:space="preserve"> na 8</w:t>
      </w:r>
      <w:r w:rsidR="003D579B" w:rsidRPr="003D579B">
        <w:rPr>
          <w:szCs w:val="20"/>
        </w:rPr>
        <w:t>6,1</w:t>
      </w:r>
      <w:r w:rsidRPr="003D579B">
        <w:rPr>
          <w:szCs w:val="20"/>
        </w:rPr>
        <w:t> % v roce 20</w:t>
      </w:r>
      <w:r w:rsidR="003D579B" w:rsidRPr="003D579B">
        <w:rPr>
          <w:szCs w:val="20"/>
        </w:rPr>
        <w:t>20</w:t>
      </w:r>
      <w:r w:rsidRPr="003D579B">
        <w:rPr>
          <w:szCs w:val="20"/>
        </w:rPr>
        <w:t>.</w:t>
      </w:r>
    </w:p>
    <w:p w14:paraId="1C1CE1BE" w14:textId="16F441A5" w:rsidR="00821E6F" w:rsidRPr="003D579B" w:rsidRDefault="00821E6F" w:rsidP="00310074">
      <w:pPr>
        <w:spacing w:before="120" w:after="0"/>
        <w:rPr>
          <w:szCs w:val="20"/>
        </w:rPr>
      </w:pPr>
      <w:r w:rsidRPr="003D579B">
        <w:rPr>
          <w:szCs w:val="20"/>
        </w:rPr>
        <w:t>Údaje o napojení obydlených bytů na plyn poskytují výsledky SLDB 2011</w:t>
      </w:r>
      <w:r w:rsidR="003D579B" w:rsidRPr="003D579B">
        <w:rPr>
          <w:szCs w:val="20"/>
        </w:rPr>
        <w:t xml:space="preserve"> (zatím nejsou k dispozici výsledky ze SLDB 2021).</w:t>
      </w:r>
      <w:r w:rsidRPr="003D579B">
        <w:rPr>
          <w:szCs w:val="20"/>
        </w:rPr>
        <w:t xml:space="preserve"> K 26.</w:t>
      </w:r>
      <w:r w:rsidR="00F563C0">
        <w:rPr>
          <w:szCs w:val="20"/>
        </w:rPr>
        <w:t> </w:t>
      </w:r>
      <w:r w:rsidRPr="003D579B">
        <w:rPr>
          <w:szCs w:val="20"/>
        </w:rPr>
        <w:t>3.</w:t>
      </w:r>
      <w:r w:rsidR="00F563C0">
        <w:rPr>
          <w:szCs w:val="20"/>
        </w:rPr>
        <w:t> </w:t>
      </w:r>
      <w:r w:rsidRPr="003D579B">
        <w:rPr>
          <w:szCs w:val="20"/>
        </w:rPr>
        <w:t>2011 žilo celkem 68,3 % obyvatel v obydlených bytech s připojením na plyn. Existují značné regionální rozdíly v ukazateli připojení obyvatel na plyn, které jsou mimo jiné ovlivněny geografickými podmínkami a rozptýleností zástavby.</w:t>
      </w:r>
    </w:p>
    <w:p w14:paraId="1B0CFCC2" w14:textId="7C1C0610" w:rsidR="00821E6F" w:rsidRDefault="00843A9F" w:rsidP="003D579B">
      <w:pPr>
        <w:keepNext/>
        <w:spacing w:before="360"/>
        <w:rPr>
          <w:rFonts w:ascii="Arial CE" w:eastAsia="Times New Roman" w:hAnsi="Arial CE"/>
          <w:b/>
          <w:bCs/>
          <w:szCs w:val="20"/>
          <w:lang w:eastAsia="cs-CZ"/>
        </w:rPr>
      </w:pPr>
      <w:r w:rsidRPr="003D579B">
        <w:rPr>
          <w:b/>
          <w:szCs w:val="20"/>
        </w:rPr>
        <w:t xml:space="preserve">Tab. </w:t>
      </w:r>
      <w:r w:rsidR="004124E5" w:rsidRPr="003D579B">
        <w:rPr>
          <w:b/>
          <w:szCs w:val="20"/>
        </w:rPr>
        <w:t>4.</w:t>
      </w:r>
      <w:r w:rsidRPr="003D579B">
        <w:rPr>
          <w:b/>
          <w:szCs w:val="20"/>
        </w:rPr>
        <w:t xml:space="preserve">4: </w:t>
      </w:r>
      <w:r w:rsidR="00821E6F" w:rsidRPr="003D579B">
        <w:rPr>
          <w:rFonts w:ascii="Arial CE" w:eastAsia="Times New Roman" w:hAnsi="Arial CE"/>
          <w:b/>
          <w:bCs/>
          <w:szCs w:val="20"/>
          <w:lang w:eastAsia="cs-CZ"/>
        </w:rPr>
        <w:t xml:space="preserve">Podíl obyvatel napojených </w:t>
      </w:r>
      <w:r w:rsidR="00821E6F">
        <w:rPr>
          <w:rFonts w:ascii="Arial CE" w:eastAsia="Times New Roman" w:hAnsi="Arial CE"/>
          <w:b/>
          <w:bCs/>
          <w:szCs w:val="20"/>
          <w:lang w:eastAsia="cs-CZ"/>
        </w:rPr>
        <w:t xml:space="preserve">na veřejnou technickou infrastrukturu </w:t>
      </w:r>
      <w:r w:rsidR="00821E6F" w:rsidRPr="00350913">
        <w:rPr>
          <w:rFonts w:ascii="Arial CE" w:eastAsia="Times New Roman" w:hAnsi="Arial CE"/>
          <w:b/>
          <w:bCs/>
          <w:szCs w:val="20"/>
          <w:lang w:eastAsia="cs-CZ"/>
        </w:rPr>
        <w:t>v letech 20</w:t>
      </w:r>
      <w:r w:rsidR="00350913" w:rsidRPr="00350913">
        <w:rPr>
          <w:rFonts w:ascii="Arial CE" w:eastAsia="Times New Roman" w:hAnsi="Arial CE"/>
          <w:b/>
          <w:bCs/>
          <w:szCs w:val="20"/>
          <w:lang w:eastAsia="cs-CZ"/>
        </w:rPr>
        <w:t>11</w:t>
      </w:r>
      <w:r w:rsidR="00821E6F" w:rsidRPr="00350913">
        <w:rPr>
          <w:rFonts w:ascii="Arial CE" w:eastAsia="Times New Roman" w:hAnsi="Arial CE"/>
          <w:b/>
          <w:bCs/>
          <w:szCs w:val="20"/>
          <w:lang w:eastAsia="cs-CZ"/>
        </w:rPr>
        <w:t>–20</w:t>
      </w:r>
      <w:r w:rsidR="00350913" w:rsidRPr="00350913">
        <w:rPr>
          <w:rFonts w:ascii="Arial CE" w:eastAsia="Times New Roman" w:hAnsi="Arial CE"/>
          <w:b/>
          <w:bCs/>
          <w:szCs w:val="20"/>
          <w:lang w:eastAsia="cs-CZ"/>
        </w:rPr>
        <w:t>20</w:t>
      </w:r>
      <w:r w:rsidR="00821E6F" w:rsidRPr="00350913">
        <w:rPr>
          <w:rFonts w:ascii="Arial CE" w:eastAsia="Times New Roman" w:hAnsi="Arial CE"/>
          <w:b/>
          <w:bCs/>
          <w:szCs w:val="20"/>
          <w:lang w:eastAsia="cs-CZ"/>
        </w:rPr>
        <w:t xml:space="preserve"> (%)</w:t>
      </w:r>
    </w:p>
    <w:tbl>
      <w:tblPr>
        <w:tblStyle w:val="Mkatabulky"/>
        <w:tblW w:w="5000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890"/>
        <w:gridCol w:w="736"/>
        <w:gridCol w:w="738"/>
        <w:gridCol w:w="740"/>
        <w:gridCol w:w="740"/>
        <w:gridCol w:w="740"/>
        <w:gridCol w:w="740"/>
        <w:gridCol w:w="740"/>
        <w:gridCol w:w="740"/>
        <w:gridCol w:w="740"/>
        <w:gridCol w:w="705"/>
      </w:tblGrid>
      <w:tr w:rsidR="00236683" w:rsidRPr="00FC347D" w14:paraId="707E83EA" w14:textId="77777777" w:rsidTr="00236683">
        <w:trPr>
          <w:trHeight w:val="397"/>
        </w:trPr>
        <w:tc>
          <w:tcPr>
            <w:tcW w:w="1410" w:type="pct"/>
            <w:tcBorders>
              <w:top w:val="single" w:sz="4" w:space="0" w:color="FFFFFF" w:themeColor="background1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C4963EF" w14:textId="77777777" w:rsidR="00236683" w:rsidRPr="00FC347D" w:rsidRDefault="00236683" w:rsidP="003D579B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  <w:highlight w:val="yellow"/>
              </w:rPr>
            </w:pPr>
            <w:r w:rsidRPr="005D1137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Podíl obyvatel</w:t>
            </w:r>
          </w:p>
        </w:tc>
        <w:tc>
          <w:tcPr>
            <w:tcW w:w="359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68BB047" w14:textId="3AD40E7E" w:rsidR="00236683" w:rsidRPr="00236683" w:rsidRDefault="00236683" w:rsidP="003D579B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3668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2011</w:t>
            </w:r>
          </w:p>
        </w:tc>
        <w:tc>
          <w:tcPr>
            <w:tcW w:w="360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7F64F36" w14:textId="5A28BDE4" w:rsidR="00236683" w:rsidRPr="00236683" w:rsidRDefault="00236683" w:rsidP="003D579B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3668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2012</w:t>
            </w:r>
          </w:p>
        </w:tc>
        <w:tc>
          <w:tcPr>
            <w:tcW w:w="361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F49A607" w14:textId="56CB459E" w:rsidR="00236683" w:rsidRPr="00236683" w:rsidRDefault="00236683" w:rsidP="003D579B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3668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2013</w:t>
            </w:r>
          </w:p>
        </w:tc>
        <w:tc>
          <w:tcPr>
            <w:tcW w:w="361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7734B76" w14:textId="19E8C00E" w:rsidR="00236683" w:rsidRPr="00236683" w:rsidRDefault="00236683" w:rsidP="003D579B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3668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2014</w:t>
            </w:r>
          </w:p>
        </w:tc>
        <w:tc>
          <w:tcPr>
            <w:tcW w:w="361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2D22BD84" w14:textId="0F0FC493" w:rsidR="00236683" w:rsidRPr="00236683" w:rsidRDefault="00236683" w:rsidP="003D579B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3668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2015</w:t>
            </w:r>
          </w:p>
        </w:tc>
        <w:tc>
          <w:tcPr>
            <w:tcW w:w="361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28CD4E04" w14:textId="5246365B" w:rsidR="00236683" w:rsidRPr="00236683" w:rsidRDefault="00236683" w:rsidP="003D579B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3668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2016</w:t>
            </w:r>
          </w:p>
        </w:tc>
        <w:tc>
          <w:tcPr>
            <w:tcW w:w="361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6736B9DB" w14:textId="1DE69C31" w:rsidR="00236683" w:rsidRPr="00236683" w:rsidRDefault="00236683" w:rsidP="003D579B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3668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2017</w:t>
            </w:r>
          </w:p>
        </w:tc>
        <w:tc>
          <w:tcPr>
            <w:tcW w:w="361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984EE8F" w14:textId="0B6EA2C3" w:rsidR="00236683" w:rsidRPr="00236683" w:rsidRDefault="00236683" w:rsidP="003D579B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3668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2018</w:t>
            </w:r>
          </w:p>
        </w:tc>
        <w:tc>
          <w:tcPr>
            <w:tcW w:w="361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BC0C249" w14:textId="6280101A" w:rsidR="00236683" w:rsidRPr="00236683" w:rsidRDefault="00236683" w:rsidP="003D579B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3668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201</w:t>
            </w:r>
            <w:r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9</w:t>
            </w:r>
          </w:p>
        </w:tc>
        <w:tc>
          <w:tcPr>
            <w:tcW w:w="344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</w:tcPr>
          <w:p w14:paraId="6CEA384B" w14:textId="4478BA51" w:rsidR="00236683" w:rsidRPr="00236683" w:rsidRDefault="00236683" w:rsidP="003D579B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36683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</w:t>
            </w:r>
            <w:r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20</w:t>
            </w:r>
          </w:p>
        </w:tc>
      </w:tr>
      <w:tr w:rsidR="00236683" w:rsidRPr="00FC347D" w14:paraId="71CE2C8D" w14:textId="77777777" w:rsidTr="00236683">
        <w:trPr>
          <w:trHeight w:val="510"/>
        </w:trPr>
        <w:tc>
          <w:tcPr>
            <w:tcW w:w="1410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40978CC9" w14:textId="77777777" w:rsidR="00236683" w:rsidRPr="00321023" w:rsidRDefault="00236683" w:rsidP="003D579B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</w:rPr>
              <w:t>zásobovaných vodou z vodovodů pro veřejnou potřebu</w:t>
            </w:r>
          </w:p>
        </w:tc>
        <w:tc>
          <w:tcPr>
            <w:tcW w:w="359" w:type="pct"/>
            <w:tcBorders>
              <w:top w:val="single" w:sz="4" w:space="0" w:color="000099"/>
            </w:tcBorders>
            <w:vAlign w:val="center"/>
          </w:tcPr>
          <w:p w14:paraId="1100E0B3" w14:textId="35887D7B" w:rsidR="00236683" w:rsidRPr="0035091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50913">
              <w:rPr>
                <w:rFonts w:cs="Arial"/>
                <w:sz w:val="18"/>
                <w:szCs w:val="18"/>
              </w:rPr>
              <w:t>93,4</w:t>
            </w:r>
          </w:p>
        </w:tc>
        <w:tc>
          <w:tcPr>
            <w:tcW w:w="360" w:type="pct"/>
            <w:tcBorders>
              <w:top w:val="single" w:sz="4" w:space="0" w:color="000099"/>
            </w:tcBorders>
            <w:vAlign w:val="center"/>
          </w:tcPr>
          <w:p w14:paraId="69B8F928" w14:textId="291179D2" w:rsidR="00236683" w:rsidRPr="0035091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50913">
              <w:rPr>
                <w:rFonts w:cs="Arial"/>
                <w:sz w:val="18"/>
                <w:szCs w:val="18"/>
              </w:rPr>
              <w:t>93,5</w:t>
            </w:r>
          </w:p>
        </w:tc>
        <w:tc>
          <w:tcPr>
            <w:tcW w:w="361" w:type="pct"/>
            <w:tcBorders>
              <w:top w:val="single" w:sz="4" w:space="0" w:color="000099"/>
            </w:tcBorders>
            <w:vAlign w:val="center"/>
          </w:tcPr>
          <w:p w14:paraId="783B7454" w14:textId="76B5B913" w:rsidR="00236683" w:rsidRPr="0035091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50913">
              <w:rPr>
                <w:rFonts w:cs="Arial"/>
                <w:sz w:val="18"/>
                <w:szCs w:val="18"/>
              </w:rPr>
              <w:t>93,8</w:t>
            </w:r>
          </w:p>
        </w:tc>
        <w:tc>
          <w:tcPr>
            <w:tcW w:w="361" w:type="pct"/>
            <w:tcBorders>
              <w:top w:val="single" w:sz="4" w:space="0" w:color="000099"/>
            </w:tcBorders>
            <w:vAlign w:val="center"/>
          </w:tcPr>
          <w:p w14:paraId="1BEAC3F0" w14:textId="3093A4D0" w:rsidR="00236683" w:rsidRPr="0035091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50913">
              <w:rPr>
                <w:rFonts w:cs="Arial"/>
                <w:sz w:val="18"/>
                <w:szCs w:val="18"/>
              </w:rPr>
              <w:t>94,2</w:t>
            </w:r>
          </w:p>
        </w:tc>
        <w:tc>
          <w:tcPr>
            <w:tcW w:w="361" w:type="pct"/>
            <w:tcBorders>
              <w:top w:val="single" w:sz="4" w:space="0" w:color="000099"/>
            </w:tcBorders>
            <w:shd w:val="clear" w:color="auto" w:fill="auto"/>
            <w:vAlign w:val="center"/>
          </w:tcPr>
          <w:p w14:paraId="186B86C3" w14:textId="0267BB23" w:rsidR="00236683" w:rsidRPr="0023668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94,2</w:t>
            </w:r>
          </w:p>
        </w:tc>
        <w:tc>
          <w:tcPr>
            <w:tcW w:w="361" w:type="pct"/>
            <w:tcBorders>
              <w:top w:val="single" w:sz="4" w:space="0" w:color="000099"/>
            </w:tcBorders>
            <w:vAlign w:val="center"/>
          </w:tcPr>
          <w:p w14:paraId="701D9FA2" w14:textId="190B7AB6" w:rsidR="00236683" w:rsidRPr="0023668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94,4</w:t>
            </w:r>
          </w:p>
        </w:tc>
        <w:tc>
          <w:tcPr>
            <w:tcW w:w="361" w:type="pct"/>
            <w:tcBorders>
              <w:top w:val="single" w:sz="4" w:space="0" w:color="000099"/>
            </w:tcBorders>
            <w:vAlign w:val="center"/>
          </w:tcPr>
          <w:p w14:paraId="3B81FDEB" w14:textId="0F9FE44F" w:rsidR="00236683" w:rsidRPr="0023668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94,7</w:t>
            </w:r>
          </w:p>
        </w:tc>
        <w:tc>
          <w:tcPr>
            <w:tcW w:w="361" w:type="pct"/>
            <w:tcBorders>
              <w:top w:val="single" w:sz="4" w:space="0" w:color="000099"/>
            </w:tcBorders>
            <w:vAlign w:val="center"/>
          </w:tcPr>
          <w:p w14:paraId="04F6E1CA" w14:textId="0512621B" w:rsidR="00236683" w:rsidRPr="0023668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236683">
              <w:rPr>
                <w:rFonts w:cs="Arial"/>
                <w:sz w:val="18"/>
                <w:szCs w:val="18"/>
              </w:rPr>
              <w:t>94,7</w:t>
            </w:r>
          </w:p>
        </w:tc>
        <w:tc>
          <w:tcPr>
            <w:tcW w:w="361" w:type="pct"/>
            <w:tcBorders>
              <w:top w:val="single" w:sz="4" w:space="0" w:color="000099"/>
            </w:tcBorders>
            <w:vAlign w:val="center"/>
          </w:tcPr>
          <w:p w14:paraId="0E40A574" w14:textId="018F6339" w:rsidR="00236683" w:rsidRPr="0023668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94,6</w:t>
            </w:r>
          </w:p>
        </w:tc>
        <w:tc>
          <w:tcPr>
            <w:tcW w:w="344" w:type="pct"/>
            <w:tcBorders>
              <w:top w:val="single" w:sz="4" w:space="0" w:color="000099"/>
            </w:tcBorders>
            <w:vAlign w:val="center"/>
          </w:tcPr>
          <w:p w14:paraId="611806EA" w14:textId="3015617F" w:rsidR="00236683" w:rsidRPr="0023668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94,6</w:t>
            </w:r>
          </w:p>
        </w:tc>
      </w:tr>
      <w:tr w:rsidR="00236683" w:rsidRPr="00FC347D" w14:paraId="7D70AD63" w14:textId="77777777" w:rsidTr="00236683">
        <w:trPr>
          <w:trHeight w:val="510"/>
        </w:trPr>
        <w:tc>
          <w:tcPr>
            <w:tcW w:w="1410" w:type="pct"/>
            <w:tcBorders>
              <w:left w:val="single" w:sz="4" w:space="0" w:color="auto"/>
            </w:tcBorders>
            <w:vAlign w:val="center"/>
          </w:tcPr>
          <w:p w14:paraId="0D900C7F" w14:textId="77777777" w:rsidR="00236683" w:rsidRPr="00321023" w:rsidRDefault="00236683" w:rsidP="003D579B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</w:rPr>
              <w:t>bydlících v domech napojených na kanalizaci pro veřejnou potřebu</w:t>
            </w:r>
          </w:p>
        </w:tc>
        <w:tc>
          <w:tcPr>
            <w:tcW w:w="359" w:type="pct"/>
            <w:vAlign w:val="center"/>
          </w:tcPr>
          <w:p w14:paraId="6A3C0D92" w14:textId="1ADF79B5" w:rsidR="00236683" w:rsidRPr="0035091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50913">
              <w:rPr>
                <w:rFonts w:cs="Arial"/>
                <w:sz w:val="18"/>
                <w:szCs w:val="18"/>
              </w:rPr>
              <w:t>82,6</w:t>
            </w:r>
          </w:p>
        </w:tc>
        <w:tc>
          <w:tcPr>
            <w:tcW w:w="360" w:type="pct"/>
            <w:vAlign w:val="center"/>
          </w:tcPr>
          <w:p w14:paraId="1CE1850A" w14:textId="41847042" w:rsidR="00236683" w:rsidRPr="0035091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50913">
              <w:rPr>
                <w:rFonts w:cs="Arial"/>
                <w:sz w:val="18"/>
                <w:szCs w:val="18"/>
              </w:rPr>
              <w:t>82,5</w:t>
            </w:r>
          </w:p>
        </w:tc>
        <w:tc>
          <w:tcPr>
            <w:tcW w:w="361" w:type="pct"/>
            <w:vAlign w:val="center"/>
          </w:tcPr>
          <w:p w14:paraId="12B992CC" w14:textId="1873D042" w:rsidR="00236683" w:rsidRPr="0035091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50913">
              <w:rPr>
                <w:rFonts w:cs="Arial"/>
                <w:sz w:val="18"/>
                <w:szCs w:val="18"/>
              </w:rPr>
              <w:t>82,8</w:t>
            </w:r>
          </w:p>
        </w:tc>
        <w:tc>
          <w:tcPr>
            <w:tcW w:w="361" w:type="pct"/>
            <w:vAlign w:val="center"/>
          </w:tcPr>
          <w:p w14:paraId="74415E7E" w14:textId="320D09DD" w:rsidR="00236683" w:rsidRPr="0035091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50913">
              <w:rPr>
                <w:rFonts w:cs="Arial"/>
                <w:sz w:val="18"/>
                <w:szCs w:val="18"/>
              </w:rPr>
              <w:t>83,9</w:t>
            </w:r>
          </w:p>
        </w:tc>
        <w:tc>
          <w:tcPr>
            <w:tcW w:w="361" w:type="pct"/>
            <w:vAlign w:val="center"/>
          </w:tcPr>
          <w:p w14:paraId="0AD3056F" w14:textId="6E1461B6" w:rsidR="00236683" w:rsidRPr="0035091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50913">
              <w:rPr>
                <w:rFonts w:cs="Arial"/>
                <w:sz w:val="18"/>
                <w:szCs w:val="18"/>
              </w:rPr>
              <w:t>84,2</w:t>
            </w:r>
          </w:p>
        </w:tc>
        <w:tc>
          <w:tcPr>
            <w:tcW w:w="361" w:type="pct"/>
            <w:vAlign w:val="center"/>
          </w:tcPr>
          <w:p w14:paraId="5C8417F6" w14:textId="4A5D0250" w:rsidR="00236683" w:rsidRPr="0035091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50913">
              <w:rPr>
                <w:rFonts w:cs="Arial"/>
                <w:sz w:val="18"/>
                <w:szCs w:val="18"/>
              </w:rPr>
              <w:t>84,7</w:t>
            </w:r>
          </w:p>
        </w:tc>
        <w:tc>
          <w:tcPr>
            <w:tcW w:w="361" w:type="pct"/>
            <w:vAlign w:val="center"/>
          </w:tcPr>
          <w:p w14:paraId="529831C0" w14:textId="300F0D5B" w:rsidR="00236683" w:rsidRPr="0035091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50913">
              <w:rPr>
                <w:rFonts w:cs="Arial"/>
                <w:sz w:val="18"/>
                <w:szCs w:val="18"/>
              </w:rPr>
              <w:t>85,5</w:t>
            </w:r>
          </w:p>
        </w:tc>
        <w:tc>
          <w:tcPr>
            <w:tcW w:w="361" w:type="pct"/>
            <w:vAlign w:val="center"/>
          </w:tcPr>
          <w:p w14:paraId="33B9767B" w14:textId="6CBA9492" w:rsidR="00236683" w:rsidRPr="00350913" w:rsidRDefault="0023668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50913">
              <w:rPr>
                <w:rFonts w:cs="Arial"/>
                <w:sz w:val="18"/>
                <w:szCs w:val="18"/>
              </w:rPr>
              <w:t>85,5</w:t>
            </w:r>
          </w:p>
        </w:tc>
        <w:tc>
          <w:tcPr>
            <w:tcW w:w="361" w:type="pct"/>
            <w:vAlign w:val="center"/>
          </w:tcPr>
          <w:p w14:paraId="6D031D74" w14:textId="3FADA912" w:rsidR="00236683" w:rsidRPr="00236683" w:rsidRDefault="0035091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85,5</w:t>
            </w:r>
          </w:p>
        </w:tc>
        <w:tc>
          <w:tcPr>
            <w:tcW w:w="344" w:type="pct"/>
            <w:vAlign w:val="center"/>
          </w:tcPr>
          <w:p w14:paraId="2B8DE400" w14:textId="0626CA83" w:rsidR="00236683" w:rsidRPr="00236683" w:rsidRDefault="00350913" w:rsidP="005C6699">
            <w:pPr>
              <w:keepNext/>
              <w:spacing w:after="0"/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86,1</w:t>
            </w:r>
          </w:p>
        </w:tc>
      </w:tr>
    </w:tbl>
    <w:p w14:paraId="66B8A38D" w14:textId="04AA8E80" w:rsidR="00821E6F" w:rsidRPr="00350913" w:rsidRDefault="00821E6F" w:rsidP="003D579B">
      <w:pPr>
        <w:keepNext/>
        <w:spacing w:before="120" w:after="60"/>
        <w:jc w:val="left"/>
        <w:rPr>
          <w:i/>
        </w:rPr>
      </w:pPr>
      <w:r w:rsidRPr="00350913">
        <w:rPr>
          <w:i/>
        </w:rPr>
        <w:t>Zpracoval: Ústav územního rozvoje, 202</w:t>
      </w:r>
      <w:r w:rsidR="00350913" w:rsidRPr="00350913">
        <w:rPr>
          <w:i/>
        </w:rPr>
        <w:t>2</w:t>
      </w:r>
      <w:r w:rsidRPr="00350913">
        <w:rPr>
          <w:i/>
        </w:rPr>
        <w:t>. Podkladová data: Český statistický úřad.</w:t>
      </w:r>
    </w:p>
    <w:p w14:paraId="4B13379C" w14:textId="77777777" w:rsidR="00821E6F" w:rsidRPr="00257560" w:rsidRDefault="00821E6F" w:rsidP="00821E6F">
      <w:pPr>
        <w:spacing w:before="120" w:after="0"/>
        <w:rPr>
          <w:szCs w:val="20"/>
        </w:rPr>
      </w:pPr>
    </w:p>
    <w:p w14:paraId="3B493151" w14:textId="77777777" w:rsidR="00AC5CF9" w:rsidRPr="00053BD4" w:rsidRDefault="00AC5CF9" w:rsidP="00AC5CF9">
      <w:pPr>
        <w:pStyle w:val="nadpisek3"/>
        <w:shd w:val="clear" w:color="auto" w:fill="D9D9D9" w:themeFill="background1" w:themeFillShade="D9"/>
        <w:jc w:val="center"/>
        <w:rPr>
          <w:color w:val="000099"/>
        </w:rPr>
      </w:pPr>
      <w:r w:rsidRPr="00053BD4">
        <w:rPr>
          <w:color w:val="000099"/>
        </w:rPr>
        <w:t>II. Sledované jevy ÚAP ČR</w:t>
      </w:r>
    </w:p>
    <w:p w14:paraId="01F5BB82" w14:textId="55CD7BA1" w:rsidR="002306E8" w:rsidRDefault="00126026" w:rsidP="00AC5CF9">
      <w:pPr>
        <w:pStyle w:val="nadpisek3"/>
        <w:spacing w:before="360"/>
        <w:ind w:left="567" w:hanging="567"/>
        <w:rPr>
          <w:color w:val="000099"/>
        </w:rPr>
      </w:pPr>
      <w:r>
        <w:rPr>
          <w:color w:val="000099"/>
        </w:rPr>
        <w:t>4.</w:t>
      </w:r>
      <w:r w:rsidR="00AC5CF9">
        <w:rPr>
          <w:color w:val="000099"/>
        </w:rPr>
        <w:t>1.</w:t>
      </w:r>
      <w:r w:rsidR="002306E8" w:rsidRPr="00F31664">
        <w:rPr>
          <w:color w:val="000099"/>
        </w:rPr>
        <w:t xml:space="preserve"> Vývoj počtu a pohyb obyvatel</w:t>
      </w:r>
    </w:p>
    <w:p w14:paraId="4B271DDA" w14:textId="77777777" w:rsidR="00BB063C" w:rsidRPr="00AC5CF9" w:rsidRDefault="00BB063C" w:rsidP="00AC5CF9">
      <w:pPr>
        <w:pStyle w:val="nadpisek3"/>
        <w:numPr>
          <w:ilvl w:val="2"/>
          <w:numId w:val="35"/>
        </w:numPr>
        <w:spacing w:before="120" w:after="240"/>
        <w:rPr>
          <w:color w:val="000099"/>
          <w:szCs w:val="24"/>
        </w:rPr>
      </w:pPr>
      <w:r w:rsidRPr="00AC5CF9">
        <w:rPr>
          <w:color w:val="000099"/>
          <w:szCs w:val="24"/>
        </w:rPr>
        <w:t xml:space="preserve">Hustota </w:t>
      </w:r>
      <w:r w:rsidR="005C03DD" w:rsidRPr="00AC5CF9">
        <w:rPr>
          <w:color w:val="000099"/>
          <w:szCs w:val="24"/>
        </w:rPr>
        <w:t>zalidnění</w:t>
      </w:r>
      <w:r w:rsidRPr="00AC5CF9">
        <w:rPr>
          <w:color w:val="000099"/>
          <w:szCs w:val="24"/>
        </w:rPr>
        <w:t xml:space="preserve"> </w:t>
      </w:r>
    </w:p>
    <w:p w14:paraId="36B113CF" w14:textId="49591DCC" w:rsidR="009869C1" w:rsidRPr="00084AB9" w:rsidRDefault="00BB063C" w:rsidP="00310074">
      <w:pPr>
        <w:spacing w:before="120" w:after="0"/>
        <w:rPr>
          <w:rFonts w:cs="Arial"/>
          <w:color w:val="000000" w:themeColor="text1"/>
          <w:szCs w:val="20"/>
        </w:rPr>
      </w:pPr>
      <w:r w:rsidRPr="00084AB9">
        <w:rPr>
          <w:rFonts w:cs="Arial"/>
          <w:color w:val="000000" w:themeColor="text1"/>
          <w:szCs w:val="20"/>
        </w:rPr>
        <w:t xml:space="preserve">Hustota </w:t>
      </w:r>
      <w:r w:rsidR="005C03DD" w:rsidRPr="00084AB9">
        <w:rPr>
          <w:rFonts w:cs="Arial"/>
          <w:color w:val="000000" w:themeColor="text1"/>
          <w:szCs w:val="20"/>
        </w:rPr>
        <w:t>zalidnění</w:t>
      </w:r>
      <w:r w:rsidR="00BE77C0">
        <w:rPr>
          <w:rFonts w:cs="Arial"/>
          <w:color w:val="000000" w:themeColor="text1"/>
          <w:szCs w:val="20"/>
        </w:rPr>
        <w:t>,</w:t>
      </w:r>
      <w:r w:rsidRPr="00084AB9">
        <w:rPr>
          <w:rFonts w:cs="Arial"/>
          <w:color w:val="000000" w:themeColor="text1"/>
          <w:szCs w:val="20"/>
        </w:rPr>
        <w:t xml:space="preserve"> </w:t>
      </w:r>
      <w:r w:rsidR="0018498E">
        <w:rPr>
          <w:rFonts w:cs="Arial"/>
          <w:color w:val="000000" w:themeColor="text1"/>
          <w:szCs w:val="20"/>
        </w:rPr>
        <w:t>viz</w:t>
      </w:r>
      <w:r w:rsidR="00BE77C0">
        <w:rPr>
          <w:rFonts w:cs="Arial"/>
          <w:color w:val="000000" w:themeColor="text1"/>
          <w:szCs w:val="20"/>
        </w:rPr>
        <w:t xml:space="preserve"> </w:t>
      </w:r>
      <w:r w:rsidR="0018498E" w:rsidRPr="002B1ABF">
        <w:rPr>
          <w:rFonts w:cs="Arial"/>
          <w:b/>
          <w:bCs/>
          <w:color w:val="000000" w:themeColor="text1"/>
          <w:szCs w:val="20"/>
        </w:rPr>
        <w:t>grafický list 4.1.</w:t>
      </w:r>
      <w:r w:rsidR="0018498E">
        <w:rPr>
          <w:rFonts w:cs="Arial"/>
          <w:color w:val="000000" w:themeColor="text1"/>
          <w:szCs w:val="20"/>
        </w:rPr>
        <w:t xml:space="preserve"> </w:t>
      </w:r>
      <w:r w:rsidR="00671397" w:rsidRPr="00084AB9">
        <w:rPr>
          <w:rFonts w:cs="Arial"/>
          <w:color w:val="000000" w:themeColor="text1"/>
          <w:szCs w:val="20"/>
        </w:rPr>
        <w:t>se o</w:t>
      </w:r>
      <w:r w:rsidRPr="00084AB9">
        <w:rPr>
          <w:rFonts w:cs="Arial"/>
          <w:color w:val="000000" w:themeColor="text1"/>
          <w:szCs w:val="20"/>
        </w:rPr>
        <w:t xml:space="preserve">bvykle se udává v počtu obyvatel na </w:t>
      </w:r>
      <w:hyperlink r:id="rId8" w:tooltip="Kilometr čtvereční" w:history="1">
        <w:r w:rsidRPr="00084AB9">
          <w:rPr>
            <w:rFonts w:cs="Arial"/>
            <w:color w:val="000000" w:themeColor="text1"/>
            <w:szCs w:val="20"/>
          </w:rPr>
          <w:t>čtvereční kilometr</w:t>
        </w:r>
      </w:hyperlink>
      <w:r w:rsidRPr="00084AB9">
        <w:rPr>
          <w:rFonts w:cs="Arial"/>
          <w:color w:val="000000" w:themeColor="text1"/>
          <w:szCs w:val="20"/>
        </w:rPr>
        <w:t xml:space="preserve"> (ob/km²) a lze ho vypočítat jako podíl počtu obyvatel a plochy (rozlohy) daného území. Hustota </w:t>
      </w:r>
      <w:r w:rsidR="005C03DD" w:rsidRPr="00084AB9">
        <w:rPr>
          <w:rFonts w:cs="Arial"/>
          <w:color w:val="000000" w:themeColor="text1"/>
          <w:szCs w:val="20"/>
        </w:rPr>
        <w:t>zalidnění</w:t>
      </w:r>
      <w:r w:rsidRPr="00084AB9">
        <w:rPr>
          <w:rFonts w:cs="Arial"/>
          <w:color w:val="000000" w:themeColor="text1"/>
          <w:szCs w:val="20"/>
        </w:rPr>
        <w:t xml:space="preserve"> v ČR činila k 1.</w:t>
      </w:r>
      <w:r w:rsidR="00F563C0">
        <w:rPr>
          <w:rFonts w:cs="Arial"/>
          <w:color w:val="000000" w:themeColor="text1"/>
          <w:szCs w:val="20"/>
        </w:rPr>
        <w:t> </w:t>
      </w:r>
      <w:r w:rsidRPr="00084AB9">
        <w:rPr>
          <w:rFonts w:cs="Arial"/>
          <w:color w:val="000000" w:themeColor="text1"/>
          <w:szCs w:val="20"/>
        </w:rPr>
        <w:t>1.</w:t>
      </w:r>
      <w:r w:rsidR="00F563C0">
        <w:rPr>
          <w:rFonts w:cs="Arial"/>
          <w:color w:val="000000" w:themeColor="text1"/>
          <w:szCs w:val="20"/>
        </w:rPr>
        <w:t> </w:t>
      </w:r>
      <w:r w:rsidRPr="00084AB9">
        <w:rPr>
          <w:rFonts w:cs="Arial"/>
          <w:color w:val="000000" w:themeColor="text1"/>
          <w:szCs w:val="20"/>
        </w:rPr>
        <w:t>201</w:t>
      </w:r>
      <w:r w:rsidR="00D07A57" w:rsidRPr="00084AB9">
        <w:rPr>
          <w:rFonts w:cs="Arial"/>
          <w:color w:val="000000" w:themeColor="text1"/>
          <w:szCs w:val="20"/>
        </w:rPr>
        <w:t>9</w:t>
      </w:r>
      <w:r w:rsidRPr="00084AB9">
        <w:rPr>
          <w:rFonts w:cs="Arial"/>
          <w:color w:val="000000" w:themeColor="text1"/>
          <w:szCs w:val="20"/>
        </w:rPr>
        <w:t xml:space="preserve"> 134</w:t>
      </w:r>
      <w:r w:rsidR="00D07A57" w:rsidRPr="00084AB9">
        <w:rPr>
          <w:rFonts w:cs="Arial"/>
          <w:color w:val="000000" w:themeColor="text1"/>
          <w:szCs w:val="20"/>
        </w:rPr>
        <w:t>,5</w:t>
      </w:r>
      <w:r w:rsidRPr="00084AB9">
        <w:rPr>
          <w:rFonts w:cs="Arial"/>
          <w:color w:val="000000" w:themeColor="text1"/>
          <w:szCs w:val="20"/>
        </w:rPr>
        <w:t xml:space="preserve"> ob/km². Vzhledem k pomalým změnám počtu obyvatel v ČR nedochází a asi ani v budoucnu nebude docházet k výrazným změnám tohoto ukazatele. V mezinárodním srovnání je hustota zalidnění v ČR nižší než některých jiných západoevropských zemích, přesto je ČR státem s relativně vysokou hustotou zalidnění. </w:t>
      </w:r>
    </w:p>
    <w:p w14:paraId="4251ADFD" w14:textId="77777777" w:rsidR="00C86AFD" w:rsidRPr="0018498E" w:rsidRDefault="00BB063C" w:rsidP="0018498E">
      <w:pPr>
        <w:spacing w:before="120" w:after="0"/>
        <w:rPr>
          <w:rFonts w:cs="Arial"/>
          <w:color w:val="000000" w:themeColor="text1"/>
          <w:szCs w:val="20"/>
        </w:rPr>
      </w:pPr>
      <w:r w:rsidRPr="00084AB9">
        <w:rPr>
          <w:rFonts w:cs="Arial"/>
          <w:color w:val="000000" w:themeColor="text1"/>
          <w:szCs w:val="20"/>
        </w:rPr>
        <w:t>Vzhledem k územnímu rozložení obyvatelstva v rámci ČR je na severu Čech a na Moravě hustota zalidnění vyšší než v jižních Čechách, kde je nižší výskyt významnějších městských center. </w:t>
      </w:r>
    </w:p>
    <w:p w14:paraId="528C88D1" w14:textId="35F17C95" w:rsidR="009869C1" w:rsidRPr="00D422E9" w:rsidRDefault="009869C1" w:rsidP="00310074">
      <w:pPr>
        <w:spacing w:before="120" w:after="0"/>
        <w:rPr>
          <w:rFonts w:cs="Arial"/>
          <w:color w:val="000000" w:themeColor="text1"/>
          <w:szCs w:val="20"/>
        </w:rPr>
      </w:pPr>
      <w:r w:rsidRPr="00D422E9">
        <w:rPr>
          <w:rFonts w:cs="Arial"/>
          <w:color w:val="000000" w:themeColor="text1"/>
          <w:szCs w:val="20"/>
        </w:rPr>
        <w:t>Vysoká je hustota zalidnění zejména v některých ORP Středočeského, Moravskoslezského a Ústeckého kraje. N</w:t>
      </w:r>
      <w:r w:rsidR="00A62020" w:rsidRPr="00D422E9">
        <w:rPr>
          <w:rFonts w:cs="Arial"/>
          <w:color w:val="000000" w:themeColor="text1"/>
          <w:szCs w:val="20"/>
        </w:rPr>
        <w:t xml:space="preserve">ejvyšší </w:t>
      </w:r>
      <w:r w:rsidRPr="00D422E9">
        <w:rPr>
          <w:rFonts w:cs="Arial"/>
          <w:color w:val="000000" w:themeColor="text1"/>
          <w:szCs w:val="20"/>
        </w:rPr>
        <w:t xml:space="preserve">je </w:t>
      </w:r>
      <w:r w:rsidR="00A62020" w:rsidRPr="00D422E9">
        <w:rPr>
          <w:rFonts w:cs="Arial"/>
          <w:color w:val="000000" w:themeColor="text1"/>
          <w:szCs w:val="20"/>
        </w:rPr>
        <w:t xml:space="preserve">v městských </w:t>
      </w:r>
      <w:r w:rsidRPr="00D422E9">
        <w:rPr>
          <w:rFonts w:cs="Arial"/>
          <w:color w:val="000000" w:themeColor="text1"/>
          <w:szCs w:val="20"/>
        </w:rPr>
        <w:t>ORP a okresech</w:t>
      </w:r>
      <w:r w:rsidR="00A62020" w:rsidRPr="00D422E9">
        <w:rPr>
          <w:rFonts w:cs="Arial"/>
          <w:color w:val="000000" w:themeColor="text1"/>
          <w:szCs w:val="20"/>
        </w:rPr>
        <w:t xml:space="preserve"> (území hlavního města Prahy, Plzeň-město, Brno-město, Ostrava-město), v nichž na malé ploše žije velký počet obyvatel. </w:t>
      </w:r>
      <w:r w:rsidRPr="00D422E9">
        <w:rPr>
          <w:rFonts w:cs="Arial"/>
          <w:color w:val="000000" w:themeColor="text1"/>
          <w:szCs w:val="20"/>
        </w:rPr>
        <w:t xml:space="preserve">Hustoty zalidnění vyšší než 500 ob/km² mají zejména ORP s krajskými a dalšími velkými městy. Jedná se o ORP Praha, Brno, Havířov, Ostrava, Orlová, Plzeň, Karviná a Český Těšín.  </w:t>
      </w:r>
      <w:r w:rsidR="00A62020" w:rsidRPr="00D422E9">
        <w:rPr>
          <w:rFonts w:cs="Arial"/>
          <w:color w:val="000000" w:themeColor="text1"/>
          <w:szCs w:val="20"/>
        </w:rPr>
        <w:t>Velká hustota zalidnění je rovněž v </w:t>
      </w:r>
      <w:r w:rsidRPr="00D422E9">
        <w:rPr>
          <w:rFonts w:cs="Arial"/>
          <w:color w:val="000000" w:themeColor="text1"/>
          <w:szCs w:val="20"/>
        </w:rPr>
        <w:t>ORP</w:t>
      </w:r>
      <w:r w:rsidR="00A62020" w:rsidRPr="00D422E9">
        <w:rPr>
          <w:rFonts w:cs="Arial"/>
          <w:color w:val="000000" w:themeColor="text1"/>
          <w:szCs w:val="20"/>
        </w:rPr>
        <w:t xml:space="preserve"> Ústeckého kraje (územní pás Ústí nad Labem – Teplice – Most – Chomutov)</w:t>
      </w:r>
      <w:r w:rsidRPr="00D422E9">
        <w:rPr>
          <w:rFonts w:cs="Arial"/>
          <w:color w:val="000000" w:themeColor="text1"/>
          <w:szCs w:val="20"/>
        </w:rPr>
        <w:t>, kde</w:t>
      </w:r>
      <w:r w:rsidR="00A62020" w:rsidRPr="00D422E9">
        <w:rPr>
          <w:rFonts w:cs="Arial"/>
          <w:color w:val="000000" w:themeColor="text1"/>
          <w:szCs w:val="20"/>
        </w:rPr>
        <w:t xml:space="preserve"> se nachází koncentrace relativně velkých měst. </w:t>
      </w:r>
    </w:p>
    <w:p w14:paraId="7469A5D2" w14:textId="77777777" w:rsidR="00A62020" w:rsidRPr="00D422E9" w:rsidRDefault="00A62020" w:rsidP="00310074">
      <w:pPr>
        <w:spacing w:before="120" w:after="0"/>
        <w:rPr>
          <w:rFonts w:cs="Arial"/>
          <w:color w:val="000000" w:themeColor="text1"/>
          <w:szCs w:val="20"/>
        </w:rPr>
      </w:pPr>
      <w:r w:rsidRPr="00D422E9">
        <w:rPr>
          <w:rFonts w:cs="Arial"/>
          <w:color w:val="000000" w:themeColor="text1"/>
          <w:szCs w:val="20"/>
        </w:rPr>
        <w:t xml:space="preserve">Nejnižší hustota zalidnění je zejména v ORP Jihočeského a Plzeňského kraje. </w:t>
      </w:r>
    </w:p>
    <w:p w14:paraId="140B58B6" w14:textId="6C73BEDC" w:rsidR="00860FF9" w:rsidRPr="00AF3AB4" w:rsidRDefault="00A62020" w:rsidP="00310074">
      <w:pPr>
        <w:spacing w:before="120" w:after="0"/>
      </w:pPr>
      <w:r w:rsidRPr="00AF3AB4">
        <w:t>Z vývoje počtu obyvatel ČR v letech 2000–20</w:t>
      </w:r>
      <w:r w:rsidR="006E038D" w:rsidRPr="00AF3AB4">
        <w:t>2</w:t>
      </w:r>
      <w:r w:rsidR="00AF3AB4" w:rsidRPr="00AF3AB4">
        <w:t>0</w:t>
      </w:r>
      <w:r w:rsidRPr="00AF3AB4">
        <w:t xml:space="preserve"> je patrné, že počet obyvatel ČR klesal do roku 200</w:t>
      </w:r>
      <w:r w:rsidR="00212544" w:rsidRPr="00AF3AB4">
        <w:t>2</w:t>
      </w:r>
      <w:r w:rsidRPr="00AF3AB4">
        <w:t xml:space="preserve"> a poté nastal nárůst počtu obyvatel až do roku 2010. V roce 2011 byl zaznamenán přechodný </w:t>
      </w:r>
      <w:r w:rsidR="00860FF9" w:rsidRPr="00AF3AB4">
        <w:t xml:space="preserve">mírný </w:t>
      </w:r>
      <w:r w:rsidRPr="00AF3AB4">
        <w:t>úbytek počtu obyvatel, ale od roku 2011 pokračuje trend každoročního nárůstu počtu obyvatel ČR</w:t>
      </w:r>
      <w:r w:rsidR="00212544" w:rsidRPr="00AF3AB4">
        <w:t xml:space="preserve"> až do roku 20</w:t>
      </w:r>
      <w:r w:rsidR="006E038D" w:rsidRPr="00AF3AB4">
        <w:t>2</w:t>
      </w:r>
      <w:r w:rsidR="00686353" w:rsidRPr="00AF3AB4">
        <w:t>0</w:t>
      </w:r>
      <w:r w:rsidRPr="00AF3AB4">
        <w:t xml:space="preserve">. </w:t>
      </w:r>
    </w:p>
    <w:p w14:paraId="1256F57E" w14:textId="7E634A09" w:rsidR="00A62020" w:rsidRPr="00980EF6" w:rsidRDefault="00A62020" w:rsidP="00310074">
      <w:pPr>
        <w:spacing w:before="120" w:after="0"/>
      </w:pPr>
      <w:r w:rsidRPr="00980EF6">
        <w:t xml:space="preserve">Nárůst počtu obyvatel je realizován především stěhováním s hodnotou </w:t>
      </w:r>
      <w:r w:rsidR="00980EF6" w:rsidRPr="00980EF6">
        <w:t>2</w:t>
      </w:r>
      <w:r w:rsidR="00212544" w:rsidRPr="00980EF6">
        <w:t>,</w:t>
      </w:r>
      <w:r w:rsidR="00980EF6" w:rsidRPr="00980EF6">
        <w:t>5</w:t>
      </w:r>
      <w:r w:rsidRPr="00980EF6">
        <w:t xml:space="preserve"> na 1000 obyvatel v roce 20</w:t>
      </w:r>
      <w:r w:rsidR="00980EF6" w:rsidRPr="00980EF6">
        <w:t>20</w:t>
      </w:r>
      <w:r w:rsidRPr="00980EF6">
        <w:t>. Hodnota přírůstku obyvatel stěhováním je tak výrazně vyšší než přirozený přírůstek</w:t>
      </w:r>
      <w:r w:rsidR="00212544" w:rsidRPr="00980EF6">
        <w:t xml:space="preserve"> na 1000 obyvatel</w:t>
      </w:r>
      <w:r w:rsidRPr="00980EF6">
        <w:t>, který</w:t>
      </w:r>
      <w:r w:rsidR="00980EF6" w:rsidRPr="00980EF6">
        <w:t xml:space="preserve"> byl v roce 2020 v ČR záporný s hodnotou -1,8 %.</w:t>
      </w:r>
    </w:p>
    <w:p w14:paraId="2D149F2B" w14:textId="77777777" w:rsidR="00BB063C" w:rsidRPr="000E2ABC" w:rsidRDefault="00FF30DC" w:rsidP="00310074">
      <w:pPr>
        <w:pStyle w:val="nadpisek3"/>
        <w:numPr>
          <w:ilvl w:val="2"/>
          <w:numId w:val="35"/>
        </w:numPr>
        <w:spacing w:before="360" w:after="240"/>
        <w:rPr>
          <w:color w:val="000099"/>
          <w:szCs w:val="24"/>
        </w:rPr>
      </w:pPr>
      <w:r w:rsidRPr="000E2ABC">
        <w:rPr>
          <w:color w:val="000099"/>
          <w:szCs w:val="24"/>
        </w:rPr>
        <w:t>Pohyb obyvatel</w:t>
      </w:r>
      <w:r w:rsidR="00BB063C" w:rsidRPr="000E2ABC">
        <w:rPr>
          <w:color w:val="000099"/>
          <w:szCs w:val="24"/>
        </w:rPr>
        <w:t xml:space="preserve"> </w:t>
      </w:r>
      <w:r w:rsidRPr="000E2ABC">
        <w:rPr>
          <w:color w:val="000099"/>
          <w:szCs w:val="24"/>
        </w:rPr>
        <w:t>(</w:t>
      </w:r>
      <w:r w:rsidR="00BB063C" w:rsidRPr="000E2ABC">
        <w:rPr>
          <w:color w:val="000099"/>
          <w:szCs w:val="24"/>
        </w:rPr>
        <w:t xml:space="preserve">celkový, přirozený a </w:t>
      </w:r>
      <w:r w:rsidR="00960C1D" w:rsidRPr="000E2ABC">
        <w:rPr>
          <w:color w:val="000099"/>
          <w:szCs w:val="24"/>
        </w:rPr>
        <w:t>stěhováním</w:t>
      </w:r>
      <w:r w:rsidRPr="000E2ABC">
        <w:rPr>
          <w:color w:val="000099"/>
          <w:szCs w:val="24"/>
        </w:rPr>
        <w:t>)</w:t>
      </w:r>
    </w:p>
    <w:p w14:paraId="0B2AF789" w14:textId="3DB7CDB1" w:rsidR="00BB063C" w:rsidRPr="00F31664" w:rsidRDefault="00843A9F" w:rsidP="002E4CB5">
      <w:pPr>
        <w:widowControl w:val="0"/>
        <w:spacing w:before="240"/>
        <w:rPr>
          <w:b/>
          <w:szCs w:val="20"/>
        </w:rPr>
      </w:pPr>
      <w:r w:rsidRPr="00843A9F">
        <w:rPr>
          <w:b/>
          <w:szCs w:val="20"/>
        </w:rPr>
        <w:t xml:space="preserve">Tab. </w:t>
      </w:r>
      <w:r w:rsidR="004124E5">
        <w:rPr>
          <w:b/>
          <w:szCs w:val="20"/>
        </w:rPr>
        <w:t>4.</w:t>
      </w:r>
      <w:r>
        <w:rPr>
          <w:b/>
          <w:szCs w:val="20"/>
        </w:rPr>
        <w:t>5</w:t>
      </w:r>
      <w:r w:rsidRPr="00843A9F">
        <w:rPr>
          <w:b/>
          <w:szCs w:val="20"/>
        </w:rPr>
        <w:t xml:space="preserve">: </w:t>
      </w:r>
      <w:r w:rsidR="00BB063C" w:rsidRPr="00F31664">
        <w:rPr>
          <w:b/>
          <w:szCs w:val="20"/>
        </w:rPr>
        <w:t xml:space="preserve">Pohyb obyvatelstva </w:t>
      </w:r>
      <w:r w:rsidR="00F4131F" w:rsidRPr="00F31664">
        <w:rPr>
          <w:b/>
          <w:szCs w:val="20"/>
        </w:rPr>
        <w:t>–</w:t>
      </w:r>
      <w:r w:rsidR="00BB063C" w:rsidRPr="00F31664">
        <w:rPr>
          <w:b/>
          <w:szCs w:val="20"/>
        </w:rPr>
        <w:t xml:space="preserve"> územní srovnání </w:t>
      </w:r>
      <w:r w:rsidR="00F4131F" w:rsidRPr="00F31664">
        <w:rPr>
          <w:b/>
          <w:szCs w:val="20"/>
        </w:rPr>
        <w:t>–</w:t>
      </w:r>
      <w:r w:rsidR="00BB063C" w:rsidRPr="00F31664">
        <w:rPr>
          <w:b/>
          <w:szCs w:val="20"/>
        </w:rPr>
        <w:t xml:space="preserve"> absolutní údaje rok 20</w:t>
      </w:r>
      <w:r w:rsidR="003E5E30">
        <w:rPr>
          <w:b/>
          <w:szCs w:val="20"/>
        </w:rPr>
        <w:t>20</w:t>
      </w:r>
    </w:p>
    <w:tbl>
      <w:tblPr>
        <w:tblW w:w="5045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13"/>
        <w:gridCol w:w="1147"/>
        <w:gridCol w:w="1039"/>
        <w:gridCol w:w="970"/>
        <w:gridCol w:w="1196"/>
        <w:gridCol w:w="1151"/>
        <w:gridCol w:w="960"/>
        <w:gridCol w:w="1151"/>
        <w:gridCol w:w="840"/>
      </w:tblGrid>
      <w:tr w:rsidR="00F623C1" w:rsidRPr="00F623C1" w14:paraId="7A4DBE7F" w14:textId="77777777" w:rsidTr="002E4CB5">
        <w:trPr>
          <w:trHeight w:val="256"/>
          <w:tblHeader/>
        </w:trPr>
        <w:tc>
          <w:tcPr>
            <w:tcW w:w="923" w:type="pct"/>
            <w:vMerge w:val="restart"/>
            <w:tcBorders>
              <w:top w:val="single" w:sz="4" w:space="0" w:color="000099"/>
              <w:left w:val="single" w:sz="4" w:space="0" w:color="000099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0A66FE1E" w14:textId="77777777" w:rsidR="00A938D9" w:rsidRPr="00F623C1" w:rsidRDefault="0049052C" w:rsidP="002E4CB5">
            <w:pPr>
              <w:pStyle w:val="Default"/>
              <w:widowControl w:val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ČR, kraj</w:t>
            </w:r>
            <w:r w:rsidR="00A938D9"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</w:p>
        </w:tc>
        <w:tc>
          <w:tcPr>
            <w:tcW w:w="553" w:type="pct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2C2F72FB" w14:textId="77777777" w:rsidR="00A938D9" w:rsidRPr="00F623C1" w:rsidRDefault="00A938D9" w:rsidP="002E4CB5">
            <w:pPr>
              <w:pStyle w:val="Default"/>
              <w:widowControl w:val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 xml:space="preserve">Střední </w:t>
            </w: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br/>
              <w:t xml:space="preserve">stav  </w:t>
            </w: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br/>
              <w:t>obyvatel</w:t>
            </w:r>
          </w:p>
        </w:tc>
        <w:tc>
          <w:tcPr>
            <w:tcW w:w="501" w:type="pct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335AD5DC" w14:textId="77777777" w:rsidR="00A938D9" w:rsidRPr="00F623C1" w:rsidRDefault="00A938D9" w:rsidP="002E4CB5">
            <w:pPr>
              <w:pStyle w:val="Default"/>
              <w:widowControl w:val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Živě narození</w:t>
            </w:r>
          </w:p>
        </w:tc>
        <w:tc>
          <w:tcPr>
            <w:tcW w:w="468" w:type="pct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3ECB281F" w14:textId="77777777" w:rsidR="00A938D9" w:rsidRPr="00F623C1" w:rsidRDefault="00A938D9" w:rsidP="002E4CB5">
            <w:pPr>
              <w:pStyle w:val="Default"/>
              <w:widowControl w:val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Zemřelí</w:t>
            </w:r>
          </w:p>
        </w:tc>
        <w:tc>
          <w:tcPr>
            <w:tcW w:w="577" w:type="pct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12CF06E1" w14:textId="77777777" w:rsidR="00A938D9" w:rsidRPr="00F623C1" w:rsidRDefault="00A938D9" w:rsidP="002E4CB5">
            <w:pPr>
              <w:pStyle w:val="Default"/>
              <w:widowControl w:val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Přistěhovalí</w:t>
            </w:r>
          </w:p>
        </w:tc>
        <w:tc>
          <w:tcPr>
            <w:tcW w:w="555" w:type="pct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2B47A282" w14:textId="77777777" w:rsidR="00A938D9" w:rsidRPr="00F623C1" w:rsidRDefault="00A938D9" w:rsidP="002E4CB5">
            <w:pPr>
              <w:pStyle w:val="Default"/>
              <w:widowControl w:val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Vystěhovalí</w:t>
            </w:r>
          </w:p>
        </w:tc>
        <w:tc>
          <w:tcPr>
            <w:tcW w:w="1423" w:type="pct"/>
            <w:gridSpan w:val="3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000099"/>
            </w:tcBorders>
            <w:shd w:val="clear" w:color="auto" w:fill="000099"/>
            <w:vAlign w:val="center"/>
            <w:hideMark/>
          </w:tcPr>
          <w:p w14:paraId="7632149D" w14:textId="77777777" w:rsidR="00A938D9" w:rsidRPr="00F623C1" w:rsidRDefault="00A938D9" w:rsidP="002E4CB5">
            <w:pPr>
              <w:pStyle w:val="Default"/>
              <w:widowControl w:val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Přírůstek (úbytek)</w:t>
            </w:r>
          </w:p>
        </w:tc>
      </w:tr>
      <w:tr w:rsidR="00AE4047" w:rsidRPr="00F31664" w14:paraId="59CE2515" w14:textId="77777777" w:rsidTr="002E4CB5">
        <w:trPr>
          <w:trHeight w:val="256"/>
          <w:tblHeader/>
        </w:trPr>
        <w:tc>
          <w:tcPr>
            <w:tcW w:w="923" w:type="pct"/>
            <w:vMerge/>
            <w:tcBorders>
              <w:top w:val="single" w:sz="4" w:space="0" w:color="FFFFFF" w:themeColor="background1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13920AE5" w14:textId="77777777" w:rsidR="00A938D9" w:rsidRPr="00F31664" w:rsidRDefault="00A938D9" w:rsidP="002E4CB5">
            <w:pPr>
              <w:pStyle w:val="Default"/>
              <w:widowControl w:val="0"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</w:p>
        </w:tc>
        <w:tc>
          <w:tcPr>
            <w:tcW w:w="553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64B8B74D" w14:textId="77777777" w:rsidR="00A938D9" w:rsidRPr="00F31664" w:rsidRDefault="00A938D9" w:rsidP="002E4CB5">
            <w:pPr>
              <w:pStyle w:val="Default"/>
              <w:widowControl w:val="0"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</w:p>
        </w:tc>
        <w:tc>
          <w:tcPr>
            <w:tcW w:w="501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1D5CE316" w14:textId="77777777" w:rsidR="00A938D9" w:rsidRPr="00F31664" w:rsidRDefault="00A938D9" w:rsidP="002E4CB5">
            <w:pPr>
              <w:pStyle w:val="Default"/>
              <w:widowControl w:val="0"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</w:p>
        </w:tc>
        <w:tc>
          <w:tcPr>
            <w:tcW w:w="468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0F807BDE" w14:textId="77777777" w:rsidR="00A938D9" w:rsidRPr="00F31664" w:rsidRDefault="00A938D9" w:rsidP="002E4CB5">
            <w:pPr>
              <w:pStyle w:val="Default"/>
              <w:widowControl w:val="0"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</w:p>
        </w:tc>
        <w:tc>
          <w:tcPr>
            <w:tcW w:w="577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4F1CA1F4" w14:textId="77777777" w:rsidR="00A938D9" w:rsidRPr="00F31664" w:rsidRDefault="00A938D9" w:rsidP="002E4CB5">
            <w:pPr>
              <w:pStyle w:val="Default"/>
              <w:widowControl w:val="0"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</w:p>
        </w:tc>
        <w:tc>
          <w:tcPr>
            <w:tcW w:w="555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187DF139" w14:textId="77777777" w:rsidR="00A938D9" w:rsidRPr="00F31664" w:rsidRDefault="00A938D9" w:rsidP="002E4CB5">
            <w:pPr>
              <w:pStyle w:val="Default"/>
              <w:widowControl w:val="0"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</w:p>
        </w:tc>
        <w:tc>
          <w:tcPr>
            <w:tcW w:w="46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329BDA8B" w14:textId="77777777" w:rsidR="00A938D9" w:rsidRPr="00F623C1" w:rsidRDefault="00A938D9" w:rsidP="002E4CB5">
            <w:pPr>
              <w:pStyle w:val="Default"/>
              <w:widowControl w:val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přirozený</w:t>
            </w:r>
          </w:p>
        </w:tc>
        <w:tc>
          <w:tcPr>
            <w:tcW w:w="555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201BE13D" w14:textId="77777777" w:rsidR="00A938D9" w:rsidRPr="00F623C1" w:rsidRDefault="00A938D9" w:rsidP="002E4CB5">
            <w:pPr>
              <w:pStyle w:val="Default"/>
              <w:widowControl w:val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stěhováním</w:t>
            </w:r>
          </w:p>
        </w:tc>
        <w:tc>
          <w:tcPr>
            <w:tcW w:w="405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  <w:hideMark/>
          </w:tcPr>
          <w:p w14:paraId="689C935C" w14:textId="77777777" w:rsidR="00A938D9" w:rsidRPr="00F623C1" w:rsidRDefault="00A938D9" w:rsidP="002E4CB5">
            <w:pPr>
              <w:pStyle w:val="Default"/>
              <w:widowControl w:val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celkový</w:t>
            </w:r>
          </w:p>
        </w:tc>
      </w:tr>
      <w:tr w:rsidR="003E5E30" w:rsidRPr="00F31664" w14:paraId="14799185" w14:textId="77777777" w:rsidTr="00F8510B">
        <w:trPr>
          <w:trHeight w:val="283"/>
        </w:trPr>
        <w:tc>
          <w:tcPr>
            <w:tcW w:w="923" w:type="pct"/>
            <w:tcBorders>
              <w:top w:val="single" w:sz="4" w:space="0" w:color="000099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18FB6" w14:textId="77777777" w:rsidR="003E5E30" w:rsidRPr="00F623C1" w:rsidRDefault="003E5E30" w:rsidP="00F8510B">
            <w:pPr>
              <w:widowControl w:val="0"/>
              <w:spacing w:after="0"/>
              <w:jc w:val="left"/>
              <w:rPr>
                <w:rFonts w:eastAsia="Times New Roman" w:cs="Arial"/>
                <w:b/>
                <w:bCs/>
                <w:sz w:val="18"/>
                <w:szCs w:val="18"/>
                <w:lang w:eastAsia="cs-CZ"/>
              </w:rPr>
            </w:pPr>
            <w:r w:rsidRPr="00F623C1">
              <w:rPr>
                <w:rFonts w:cs="Arial"/>
                <w:b/>
                <w:sz w:val="18"/>
                <w:szCs w:val="18"/>
              </w:rPr>
              <w:t>Česká republika</w:t>
            </w:r>
          </w:p>
        </w:tc>
        <w:tc>
          <w:tcPr>
            <w:tcW w:w="553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32757" w14:textId="6D2D7F72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10 700 155</w:t>
            </w:r>
          </w:p>
        </w:tc>
        <w:tc>
          <w:tcPr>
            <w:tcW w:w="501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8EF80" w14:textId="79E0176B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110 200</w:t>
            </w:r>
          </w:p>
        </w:tc>
        <w:tc>
          <w:tcPr>
            <w:tcW w:w="468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8D27F" w14:textId="0F719822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129 289</w:t>
            </w:r>
          </w:p>
        </w:tc>
        <w:tc>
          <w:tcPr>
            <w:tcW w:w="577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0398B" w14:textId="7972D617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55 661</w:t>
            </w:r>
          </w:p>
        </w:tc>
        <w:tc>
          <w:tcPr>
            <w:tcW w:w="555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C3016" w14:textId="2E049190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28 734</w:t>
            </w:r>
          </w:p>
        </w:tc>
        <w:tc>
          <w:tcPr>
            <w:tcW w:w="463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D8460" w14:textId="403E335A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-19 089</w:t>
            </w:r>
          </w:p>
        </w:tc>
        <w:tc>
          <w:tcPr>
            <w:tcW w:w="555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C1C30" w14:textId="4602102E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26 927</w:t>
            </w:r>
          </w:p>
        </w:tc>
        <w:tc>
          <w:tcPr>
            <w:tcW w:w="405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21197" w14:textId="4ED0934C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7 838</w:t>
            </w:r>
          </w:p>
        </w:tc>
      </w:tr>
      <w:tr w:rsidR="003E5E30" w:rsidRPr="00F31664" w14:paraId="3BC8D9ED" w14:textId="77777777" w:rsidTr="00F8510B">
        <w:trPr>
          <w:trHeight w:val="283"/>
        </w:trPr>
        <w:tc>
          <w:tcPr>
            <w:tcW w:w="92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05B1F" w14:textId="77777777" w:rsidR="003E5E30" w:rsidRPr="00F623C1" w:rsidRDefault="003E5E30" w:rsidP="00F8510B">
            <w:pPr>
              <w:pStyle w:val="Default"/>
              <w:widowControl w:val="0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623C1">
              <w:rPr>
                <w:rFonts w:ascii="Arial" w:hAnsi="Arial" w:cs="Arial"/>
                <w:color w:val="auto"/>
                <w:sz w:val="18"/>
                <w:szCs w:val="18"/>
              </w:rPr>
              <w:t>Hlavní město Praha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46E25" w14:textId="178C7E38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1 327 272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25447" w14:textId="4D521EEA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14 713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7E6E2" w14:textId="51E23021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13 621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143B2" w14:textId="2F200AEB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40 582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EC41A" w14:textId="3A30C096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30 867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5FB61" w14:textId="20B0721C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1 092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97B39" w14:textId="70255786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9 715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92263" w14:textId="65A90F01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10 807</w:t>
            </w:r>
          </w:p>
        </w:tc>
      </w:tr>
      <w:tr w:rsidR="003E5E30" w:rsidRPr="00F31664" w14:paraId="718BAF67" w14:textId="77777777" w:rsidTr="00F8510B">
        <w:trPr>
          <w:trHeight w:val="283"/>
        </w:trPr>
        <w:tc>
          <w:tcPr>
            <w:tcW w:w="92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D2826" w14:textId="77777777" w:rsidR="003E5E30" w:rsidRPr="00F623C1" w:rsidRDefault="003E5E30" w:rsidP="00F8510B">
            <w:pPr>
              <w:pStyle w:val="Default"/>
              <w:widowControl w:val="0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623C1">
              <w:rPr>
                <w:rFonts w:ascii="Arial" w:hAnsi="Arial" w:cs="Arial"/>
                <w:color w:val="auto"/>
                <w:sz w:val="18"/>
                <w:szCs w:val="18"/>
              </w:rPr>
              <w:t>Středočeský kraj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A057B" w14:textId="312731D9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1 392 407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12B0F" w14:textId="48580765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14 437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9D17" w14:textId="1F4F9A54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15 302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04F81" w14:textId="79721701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30 195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6BAAA" w14:textId="2053327A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16 474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3EB71" w14:textId="2DE18721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-865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C262B" w14:textId="54E7F029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13 721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10A79" w14:textId="3A5F04D7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12 856</w:t>
            </w:r>
          </w:p>
        </w:tc>
      </w:tr>
      <w:tr w:rsidR="003E5E30" w:rsidRPr="00F31664" w14:paraId="61F17E07" w14:textId="77777777" w:rsidTr="00F8510B">
        <w:trPr>
          <w:trHeight w:val="283"/>
        </w:trPr>
        <w:tc>
          <w:tcPr>
            <w:tcW w:w="92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4EE64" w14:textId="77777777" w:rsidR="003E5E30" w:rsidRPr="00F623C1" w:rsidRDefault="003E5E30" w:rsidP="00F8510B">
            <w:pPr>
              <w:pStyle w:val="Default"/>
              <w:widowControl w:val="0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623C1">
              <w:rPr>
                <w:rFonts w:ascii="Arial" w:hAnsi="Arial" w:cs="Arial"/>
                <w:color w:val="auto"/>
                <w:sz w:val="18"/>
                <w:szCs w:val="18"/>
              </w:rPr>
              <w:t>Jihočeský kraj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A426E" w14:textId="1E4EAD00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643 759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3301B" w14:textId="452EDD1B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6 552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953DA" w14:textId="3FA30ED5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7 800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2AD16" w14:textId="681E3A18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6 294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6E522" w14:textId="3A751284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5 578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10F69" w14:textId="0D2FBE4E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-1 248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9029E" w14:textId="6E3F9970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716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62836" w14:textId="09C8DA45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-532</w:t>
            </w:r>
          </w:p>
        </w:tc>
      </w:tr>
      <w:tr w:rsidR="003E5E30" w:rsidRPr="00F31664" w14:paraId="450994F0" w14:textId="77777777" w:rsidTr="00F8510B">
        <w:trPr>
          <w:trHeight w:val="283"/>
        </w:trPr>
        <w:tc>
          <w:tcPr>
            <w:tcW w:w="92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CB2C1" w14:textId="77777777" w:rsidR="003E5E30" w:rsidRPr="00F623C1" w:rsidRDefault="003E5E30" w:rsidP="00F8510B">
            <w:pPr>
              <w:pStyle w:val="Default"/>
              <w:widowControl w:val="0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623C1">
              <w:rPr>
                <w:rFonts w:ascii="Arial" w:hAnsi="Arial" w:cs="Arial"/>
                <w:color w:val="auto"/>
                <w:sz w:val="18"/>
                <w:szCs w:val="18"/>
              </w:rPr>
              <w:t>Plzeňský kraj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25248" w14:textId="7DAF7A7F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590 889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B6887" w14:textId="7AAE375D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5 876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5CAC0" w14:textId="6D52A3A8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7 066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FFB12" w14:textId="1811C12A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7 243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FBAC7" w14:textId="44F9D868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4 911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D4AF2" w14:textId="71115661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-1 190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0F9E8" w14:textId="47279074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2 332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02ADF" w14:textId="75868B65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1 142</w:t>
            </w:r>
          </w:p>
        </w:tc>
      </w:tr>
      <w:tr w:rsidR="003E5E30" w:rsidRPr="00F31664" w14:paraId="6CFE359B" w14:textId="77777777" w:rsidTr="00F8510B">
        <w:trPr>
          <w:trHeight w:val="283"/>
        </w:trPr>
        <w:tc>
          <w:tcPr>
            <w:tcW w:w="92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3928E" w14:textId="77777777" w:rsidR="003E5E30" w:rsidRPr="00F623C1" w:rsidRDefault="003E5E30" w:rsidP="00F8510B">
            <w:pPr>
              <w:pStyle w:val="Default"/>
              <w:widowControl w:val="0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623C1">
              <w:rPr>
                <w:rFonts w:ascii="Arial" w:hAnsi="Arial" w:cs="Arial"/>
                <w:color w:val="auto"/>
                <w:sz w:val="18"/>
                <w:szCs w:val="18"/>
              </w:rPr>
              <w:t>Karlovarský kraj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A237B" w14:textId="7168035A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294 187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013FA" w14:textId="7373D7BF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2 682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B460B" w14:textId="3885C777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4 026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B073C" w14:textId="229065CA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3 002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17092" w14:textId="7589D792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3 011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880E8" w14:textId="19593111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-1 344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62564" w14:textId="04F8B4EB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-9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53064" w14:textId="67D11422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-1 353</w:t>
            </w:r>
          </w:p>
        </w:tc>
      </w:tr>
      <w:tr w:rsidR="003E5E30" w:rsidRPr="00F31664" w14:paraId="54ADCE16" w14:textId="77777777" w:rsidTr="00F8510B">
        <w:trPr>
          <w:trHeight w:val="283"/>
        </w:trPr>
        <w:tc>
          <w:tcPr>
            <w:tcW w:w="92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B6DDF" w14:textId="77777777" w:rsidR="003E5E30" w:rsidRPr="00F623C1" w:rsidRDefault="003E5E30" w:rsidP="00F8510B">
            <w:pPr>
              <w:pStyle w:val="Default"/>
              <w:widowControl w:val="0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623C1">
              <w:rPr>
                <w:rFonts w:ascii="Arial" w:hAnsi="Arial" w:cs="Arial"/>
                <w:color w:val="auto"/>
                <w:sz w:val="18"/>
                <w:szCs w:val="18"/>
              </w:rPr>
              <w:t>Ústecký kraj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2F9E0" w14:textId="6751D1E0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819 476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8D594" w14:textId="54A5E46B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7 947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64205" w14:textId="4B83C1BE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10 793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F7696" w14:textId="2C406C75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7 255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517E2" w14:textId="55F59632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8 370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21D35" w14:textId="31DD4A53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-2 846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74781" w14:textId="6EC21627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-1 115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F041F" w14:textId="65602661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sz w:val="18"/>
                <w:szCs w:val="18"/>
              </w:rPr>
              <w:t>-3 961</w:t>
            </w:r>
          </w:p>
        </w:tc>
      </w:tr>
      <w:tr w:rsidR="003E5E30" w:rsidRPr="00F31664" w14:paraId="7E17ED77" w14:textId="77777777" w:rsidTr="00F8510B">
        <w:trPr>
          <w:trHeight w:val="283"/>
        </w:trPr>
        <w:tc>
          <w:tcPr>
            <w:tcW w:w="92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7FE01" w14:textId="77777777" w:rsidR="003E5E30" w:rsidRPr="00F623C1" w:rsidRDefault="003E5E30" w:rsidP="00F8510B">
            <w:pPr>
              <w:pStyle w:val="Default"/>
              <w:widowControl w:val="0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623C1">
              <w:rPr>
                <w:rFonts w:ascii="Arial" w:hAnsi="Arial" w:cs="Arial"/>
                <w:color w:val="auto"/>
                <w:sz w:val="18"/>
                <w:szCs w:val="18"/>
              </w:rPr>
              <w:lastRenderedPageBreak/>
              <w:t>Liberecký kraj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8484D" w14:textId="783FC462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443 161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A86F2" w14:textId="4B0A3B5F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4 557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7A4A4" w14:textId="77A435AA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5 252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4004C" w14:textId="63CBA590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4 922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C197C" w14:textId="65EDFB2D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5 441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A7486" w14:textId="5D29DD39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-695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527A7" w14:textId="11FA0C30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-519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EE585" w14:textId="110F6714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-1 214</w:t>
            </w:r>
          </w:p>
        </w:tc>
      </w:tr>
      <w:tr w:rsidR="003E5E30" w:rsidRPr="00F31664" w14:paraId="70FBCC30" w14:textId="77777777" w:rsidTr="00F8510B">
        <w:trPr>
          <w:trHeight w:val="283"/>
        </w:trPr>
        <w:tc>
          <w:tcPr>
            <w:tcW w:w="92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DD960" w14:textId="77777777" w:rsidR="003E5E30" w:rsidRPr="00F623C1" w:rsidRDefault="003E5E30" w:rsidP="00F8510B">
            <w:pPr>
              <w:pStyle w:val="Default"/>
              <w:widowControl w:val="0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623C1">
              <w:rPr>
                <w:rFonts w:ascii="Arial" w:hAnsi="Arial" w:cs="Arial"/>
                <w:color w:val="auto"/>
                <w:sz w:val="18"/>
                <w:szCs w:val="18"/>
              </w:rPr>
              <w:t>Královéhradecký kraj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92E7E" w14:textId="651AA946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551 605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93991" w14:textId="158502D2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5 526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24672" w14:textId="2182BF38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6 694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543EE" w14:textId="6C0FCEC4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5 359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BC400" w14:textId="7947A675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5 035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B09DB" w14:textId="7316F3EA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-1 168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60D9E" w14:textId="36D3A017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324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5585D" w14:textId="0379B862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-844</w:t>
            </w:r>
          </w:p>
        </w:tc>
      </w:tr>
      <w:tr w:rsidR="003E5E30" w:rsidRPr="00F31664" w14:paraId="36A1D167" w14:textId="77777777" w:rsidTr="00F8510B">
        <w:trPr>
          <w:trHeight w:val="283"/>
        </w:trPr>
        <w:tc>
          <w:tcPr>
            <w:tcW w:w="92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53691" w14:textId="77777777" w:rsidR="003E5E30" w:rsidRPr="00F623C1" w:rsidRDefault="003E5E30" w:rsidP="00F8510B">
            <w:pPr>
              <w:pStyle w:val="Default"/>
              <w:widowControl w:val="0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623C1">
              <w:rPr>
                <w:rFonts w:ascii="Arial" w:hAnsi="Arial" w:cs="Arial"/>
                <w:color w:val="auto"/>
                <w:sz w:val="18"/>
                <w:szCs w:val="18"/>
              </w:rPr>
              <w:t>Pardubický kraj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B0628" w14:textId="6679E4C7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523 350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81030" w14:textId="609ACD92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5 454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1CB3E" w14:textId="365CF89D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6 383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EE023" w14:textId="3903AC4E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6 024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99E05" w14:textId="63DC4F17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4 901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FF0AB" w14:textId="5B8C27B6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-929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0BB91" w14:textId="64843903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1 123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895A5" w14:textId="7D71683F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194</w:t>
            </w:r>
          </w:p>
        </w:tc>
      </w:tr>
      <w:tr w:rsidR="003E5E30" w:rsidRPr="00F31664" w14:paraId="7EE6C01E" w14:textId="77777777" w:rsidTr="00F8510B">
        <w:trPr>
          <w:trHeight w:val="283"/>
        </w:trPr>
        <w:tc>
          <w:tcPr>
            <w:tcW w:w="92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B3CFF" w14:textId="77777777" w:rsidR="003E5E30" w:rsidRPr="00F623C1" w:rsidRDefault="003E5E30" w:rsidP="00F8510B">
            <w:pPr>
              <w:pStyle w:val="Default"/>
              <w:widowControl w:val="0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623C1">
              <w:rPr>
                <w:rFonts w:ascii="Arial" w:hAnsi="Arial" w:cs="Arial"/>
                <w:color w:val="auto"/>
                <w:sz w:val="18"/>
                <w:szCs w:val="18"/>
              </w:rPr>
              <w:t>Kraj Vysočina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00802" w14:textId="1343A1F9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509 855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01ADA" w14:textId="166DD1DF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5 349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30D36" w14:textId="743BF0A9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6 450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EBFBC" w14:textId="3CDD881A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4 456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E7786" w14:textId="3DE735C9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4 316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C1C8F" w14:textId="2FA5BCBA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-1 101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05B5C" w14:textId="0D643DA8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140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DC837" w14:textId="1EFF307A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-961</w:t>
            </w:r>
          </w:p>
        </w:tc>
      </w:tr>
      <w:tr w:rsidR="003E5E30" w:rsidRPr="00F31664" w14:paraId="0CA32A84" w14:textId="77777777" w:rsidTr="00F8510B">
        <w:trPr>
          <w:trHeight w:val="283"/>
        </w:trPr>
        <w:tc>
          <w:tcPr>
            <w:tcW w:w="92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52C71" w14:textId="77777777" w:rsidR="003E5E30" w:rsidRPr="00F623C1" w:rsidRDefault="003E5E30" w:rsidP="00F8510B">
            <w:pPr>
              <w:pStyle w:val="Default"/>
              <w:widowControl w:val="0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623C1">
              <w:rPr>
                <w:rFonts w:ascii="Arial" w:hAnsi="Arial" w:cs="Arial"/>
                <w:color w:val="auto"/>
                <w:sz w:val="18"/>
                <w:szCs w:val="18"/>
              </w:rPr>
              <w:t>Jihomoravský kraj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6DA78" w14:textId="201E6D5F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1 193 984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80B55" w14:textId="78671A53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12 859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77846" w14:textId="45828139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14 015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DD858" w14:textId="4C75F262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13 232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16351" w14:textId="3357F7A1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8 738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BC882" w14:textId="00383BDF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-1 156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7F1E7" w14:textId="0799AB22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4 494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7FA1F" w14:textId="1218FA53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3 338</w:t>
            </w:r>
          </w:p>
        </w:tc>
      </w:tr>
      <w:tr w:rsidR="003E5E30" w:rsidRPr="00F31664" w14:paraId="52A3195A" w14:textId="77777777" w:rsidTr="00F8510B">
        <w:trPr>
          <w:trHeight w:val="283"/>
        </w:trPr>
        <w:tc>
          <w:tcPr>
            <w:tcW w:w="92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2C6B8" w14:textId="77777777" w:rsidR="003E5E30" w:rsidRPr="00F623C1" w:rsidRDefault="003E5E30" w:rsidP="00F8510B">
            <w:pPr>
              <w:pStyle w:val="Default"/>
              <w:widowControl w:val="0"/>
              <w:rPr>
                <w:rFonts w:ascii="Arial" w:eastAsia="Times New Roman" w:hAnsi="Arial" w:cs="Arial"/>
                <w:color w:val="auto"/>
                <w:sz w:val="18"/>
                <w:szCs w:val="18"/>
                <w:lang w:eastAsia="cs-CZ"/>
              </w:rPr>
            </w:pPr>
            <w:r w:rsidRPr="00F623C1">
              <w:rPr>
                <w:rFonts w:ascii="Arial" w:hAnsi="Arial" w:cs="Arial"/>
                <w:color w:val="auto"/>
                <w:sz w:val="18"/>
                <w:szCs w:val="18"/>
              </w:rPr>
              <w:t>Olomoucký kraj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E669A" w14:textId="59148544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631 767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2C8B0" w14:textId="3071F35C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6 584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9B7E4" w14:textId="5BDE1728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8 126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0A044" w14:textId="7F026DCF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4 907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0FCAF" w14:textId="58752FF5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4 858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AB751" w14:textId="62FDE7B6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-1 542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76DED" w14:textId="785A5017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49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0EC39" w14:textId="3920C664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-1 493</w:t>
            </w:r>
          </w:p>
        </w:tc>
      </w:tr>
      <w:tr w:rsidR="003E5E30" w:rsidRPr="00F31664" w14:paraId="4D4F27AB" w14:textId="77777777" w:rsidTr="00F8510B">
        <w:trPr>
          <w:trHeight w:val="283"/>
        </w:trPr>
        <w:tc>
          <w:tcPr>
            <w:tcW w:w="92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078F2" w14:textId="77777777" w:rsidR="003E5E30" w:rsidRPr="00F623C1" w:rsidRDefault="003E5E30" w:rsidP="00F8510B">
            <w:pPr>
              <w:pStyle w:val="Default"/>
              <w:widowControl w:val="0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623C1">
              <w:rPr>
                <w:rFonts w:ascii="Arial" w:hAnsi="Arial" w:cs="Arial"/>
                <w:color w:val="auto"/>
                <w:sz w:val="18"/>
                <w:szCs w:val="18"/>
              </w:rPr>
              <w:t>Zlínský kraj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CC14B" w14:textId="597C3E38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581 374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02ADF" w14:textId="592C5B68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5 834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97192" w14:textId="567979F9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7 794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6CF99" w14:textId="4C0E3814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4 273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6E718" w14:textId="49EC3A93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4 749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C3447" w14:textId="5A28D211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-1 960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E2FE2" w14:textId="55D7647E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-476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FAB65" w14:textId="33787F09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-2 436</w:t>
            </w:r>
          </w:p>
        </w:tc>
      </w:tr>
      <w:tr w:rsidR="003E5E30" w:rsidRPr="00F31664" w14:paraId="27668D3F" w14:textId="77777777" w:rsidTr="00F8510B">
        <w:trPr>
          <w:trHeight w:val="283"/>
        </w:trPr>
        <w:tc>
          <w:tcPr>
            <w:tcW w:w="923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1AD33" w14:textId="77777777" w:rsidR="003E5E30" w:rsidRPr="00F623C1" w:rsidRDefault="003E5E30" w:rsidP="00F8510B">
            <w:pPr>
              <w:pStyle w:val="Default"/>
              <w:widowControl w:val="0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F623C1">
              <w:rPr>
                <w:rFonts w:ascii="Arial" w:hAnsi="Arial" w:cs="Arial"/>
                <w:color w:val="auto"/>
                <w:sz w:val="18"/>
                <w:szCs w:val="18"/>
              </w:rPr>
              <w:t>Moravskoslezský kraj</w:t>
            </w:r>
          </w:p>
        </w:tc>
        <w:tc>
          <w:tcPr>
            <w:tcW w:w="55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E74D0" w14:textId="2810E58A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1 197 069</w:t>
            </w: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42FFF" w14:textId="37A8522F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11 830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21AC9" w14:textId="0AC61AC1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15 967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A5FFF" w14:textId="41E972ED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5 983</w:t>
            </w:r>
          </w:p>
        </w:tc>
        <w:tc>
          <w:tcPr>
            <w:tcW w:w="55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17E59" w14:textId="519A8D22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9 551</w:t>
            </w:r>
          </w:p>
        </w:tc>
        <w:tc>
          <w:tcPr>
            <w:tcW w:w="46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8E577" w14:textId="7C46EDD4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-4 137</w:t>
            </w:r>
          </w:p>
        </w:tc>
        <w:tc>
          <w:tcPr>
            <w:tcW w:w="55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7C480" w14:textId="6270E566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-3 568</w:t>
            </w:r>
          </w:p>
        </w:tc>
        <w:tc>
          <w:tcPr>
            <w:tcW w:w="40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A13CE" w14:textId="255B2DFD" w:rsidR="003E5E30" w:rsidRPr="00506D75" w:rsidRDefault="003E5E30" w:rsidP="00F8510B">
            <w:pPr>
              <w:widowControl w:val="0"/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-7 705</w:t>
            </w:r>
          </w:p>
        </w:tc>
      </w:tr>
    </w:tbl>
    <w:p w14:paraId="24456156" w14:textId="77777777" w:rsidR="009719B8" w:rsidRPr="00F31664" w:rsidRDefault="009719B8" w:rsidP="002E4CB5">
      <w:pPr>
        <w:widowControl w:val="0"/>
        <w:spacing w:before="120" w:after="240"/>
        <w:jc w:val="left"/>
        <w:rPr>
          <w:i/>
        </w:rPr>
      </w:pPr>
      <w:r w:rsidRPr="00F31664">
        <w:rPr>
          <w:i/>
          <w:szCs w:val="20"/>
        </w:rPr>
        <w:t>Zdroj: Veřejná databáze</w:t>
      </w:r>
      <w:r w:rsidR="0002376B" w:rsidRPr="00F31664">
        <w:rPr>
          <w:i/>
          <w:szCs w:val="20"/>
        </w:rPr>
        <w:t xml:space="preserve"> – Obyvatelstvo </w:t>
      </w:r>
      <w:r w:rsidRPr="00F31664">
        <w:rPr>
          <w:i/>
          <w:szCs w:val="20"/>
        </w:rPr>
        <w:t>[online]. Praha: Český statistický úřad, 2016. [cit. 20</w:t>
      </w:r>
      <w:r w:rsidR="00A938D9" w:rsidRPr="00F31664">
        <w:rPr>
          <w:i/>
          <w:szCs w:val="20"/>
        </w:rPr>
        <w:t>20</w:t>
      </w:r>
      <w:r w:rsidRPr="00F31664">
        <w:rPr>
          <w:i/>
          <w:szCs w:val="20"/>
        </w:rPr>
        <w:t>-0</w:t>
      </w:r>
      <w:r w:rsidR="00A938D9" w:rsidRPr="00F31664">
        <w:rPr>
          <w:i/>
          <w:szCs w:val="20"/>
        </w:rPr>
        <w:t>5</w:t>
      </w:r>
      <w:r w:rsidRPr="00F31664">
        <w:rPr>
          <w:i/>
          <w:szCs w:val="20"/>
        </w:rPr>
        <w:t>-</w:t>
      </w:r>
      <w:r w:rsidR="00A938D9" w:rsidRPr="00F31664">
        <w:rPr>
          <w:i/>
          <w:szCs w:val="20"/>
        </w:rPr>
        <w:t>27</w:t>
      </w:r>
      <w:r w:rsidRPr="00F31664">
        <w:rPr>
          <w:i/>
          <w:szCs w:val="20"/>
        </w:rPr>
        <w:t xml:space="preserve">]. </w:t>
      </w:r>
      <w:r w:rsidR="00923A09" w:rsidRPr="00F31664">
        <w:rPr>
          <w:i/>
          <w:szCs w:val="20"/>
        </w:rPr>
        <w:br/>
      </w:r>
      <w:r w:rsidRPr="00F31664">
        <w:rPr>
          <w:i/>
          <w:szCs w:val="20"/>
        </w:rPr>
        <w:t xml:space="preserve">Dostupné z URL: </w:t>
      </w:r>
      <w:r w:rsidRPr="00F31664">
        <w:rPr>
          <w:rFonts w:cs="Arial"/>
          <w:i/>
          <w:szCs w:val="20"/>
        </w:rPr>
        <w:t>&lt;</w:t>
      </w:r>
      <w:r w:rsidRPr="00F31664">
        <w:rPr>
          <w:i/>
        </w:rPr>
        <w:t>https://vdb.czso.cz/vdbvo2/faces/cs/index.jsf?page=statistiky#katalog=30845</w:t>
      </w:r>
      <w:r w:rsidRPr="00F31664">
        <w:rPr>
          <w:rFonts w:cs="Arial"/>
          <w:i/>
          <w:szCs w:val="20"/>
        </w:rPr>
        <w:t>&gt;.</w:t>
      </w:r>
    </w:p>
    <w:p w14:paraId="14B3E39B" w14:textId="39E83F1F" w:rsidR="00BB063C" w:rsidRPr="00F623C1" w:rsidRDefault="00BB063C" w:rsidP="00F623C1">
      <w:pPr>
        <w:spacing w:before="120" w:after="0"/>
        <w:rPr>
          <w:szCs w:val="20"/>
        </w:rPr>
      </w:pPr>
      <w:r w:rsidRPr="00F623C1">
        <w:rPr>
          <w:szCs w:val="20"/>
        </w:rPr>
        <w:t>V</w:t>
      </w:r>
      <w:r w:rsidR="000C53F1" w:rsidRPr="00F623C1">
        <w:rPr>
          <w:szCs w:val="20"/>
        </w:rPr>
        <w:t> </w:t>
      </w:r>
      <w:r w:rsidRPr="00F623C1">
        <w:rPr>
          <w:szCs w:val="20"/>
        </w:rPr>
        <w:t xml:space="preserve">tabulce jsou absolutní počty všech </w:t>
      </w:r>
      <w:r w:rsidR="00821E6F" w:rsidRPr="00F623C1">
        <w:rPr>
          <w:szCs w:val="20"/>
        </w:rPr>
        <w:t>zák</w:t>
      </w:r>
      <w:r w:rsidR="00EE3FDC" w:rsidRPr="00F623C1">
        <w:rPr>
          <w:szCs w:val="20"/>
        </w:rPr>
        <w:t>l</w:t>
      </w:r>
      <w:r w:rsidR="00821E6F" w:rsidRPr="00F623C1">
        <w:rPr>
          <w:szCs w:val="20"/>
        </w:rPr>
        <w:t xml:space="preserve">adních </w:t>
      </w:r>
      <w:r w:rsidRPr="00F623C1">
        <w:rPr>
          <w:szCs w:val="20"/>
        </w:rPr>
        <w:t xml:space="preserve">složek, které spadají do pohybu obyvatelstva. Nejvyšší celkový přírůstek </w:t>
      </w:r>
      <w:r w:rsidR="00686353">
        <w:rPr>
          <w:szCs w:val="20"/>
        </w:rPr>
        <w:t>byl</w:t>
      </w:r>
      <w:r w:rsidR="003F2E2B" w:rsidRPr="00F623C1">
        <w:rPr>
          <w:szCs w:val="20"/>
        </w:rPr>
        <w:t xml:space="preserve"> </w:t>
      </w:r>
      <w:r w:rsidR="00686353">
        <w:rPr>
          <w:szCs w:val="20"/>
        </w:rPr>
        <w:t xml:space="preserve">ve Středočeském kraji, kde činil v roce 2020 </w:t>
      </w:r>
      <w:r w:rsidR="00686353" w:rsidRPr="00686353">
        <w:rPr>
          <w:szCs w:val="20"/>
        </w:rPr>
        <w:t>12</w:t>
      </w:r>
      <w:r w:rsidR="00F8510B">
        <w:rPr>
          <w:szCs w:val="20"/>
        </w:rPr>
        <w:t> </w:t>
      </w:r>
      <w:r w:rsidR="00686353" w:rsidRPr="00686353">
        <w:rPr>
          <w:szCs w:val="20"/>
        </w:rPr>
        <w:t>856</w:t>
      </w:r>
      <w:r w:rsidR="00F8510B">
        <w:rPr>
          <w:szCs w:val="20"/>
        </w:rPr>
        <w:t xml:space="preserve"> obyvatel</w:t>
      </w:r>
      <w:r w:rsidR="00672A98">
        <w:rPr>
          <w:szCs w:val="20"/>
        </w:rPr>
        <w:t>,</w:t>
      </w:r>
      <w:r w:rsidR="00686353">
        <w:rPr>
          <w:szCs w:val="20"/>
        </w:rPr>
        <w:t xml:space="preserve"> a dále </w:t>
      </w:r>
      <w:r w:rsidR="003F2E2B" w:rsidRPr="00F623C1">
        <w:rPr>
          <w:szCs w:val="20"/>
        </w:rPr>
        <w:t xml:space="preserve">v Praze, kde činil </w:t>
      </w:r>
      <w:r w:rsidR="00672A98" w:rsidRPr="00672A98">
        <w:rPr>
          <w:szCs w:val="20"/>
        </w:rPr>
        <w:t>10 807</w:t>
      </w:r>
      <w:r w:rsidR="003F2E2B" w:rsidRPr="00F623C1">
        <w:rPr>
          <w:szCs w:val="20"/>
        </w:rPr>
        <w:t xml:space="preserve"> osob</w:t>
      </w:r>
      <w:r w:rsidR="00672A98">
        <w:rPr>
          <w:szCs w:val="20"/>
        </w:rPr>
        <w:t>.</w:t>
      </w:r>
      <w:r w:rsidR="0003178E" w:rsidRPr="00F623C1">
        <w:rPr>
          <w:szCs w:val="20"/>
        </w:rPr>
        <w:t xml:space="preserve"> Pořadí se tak ve srovnání s rokem 201</w:t>
      </w:r>
      <w:r w:rsidR="004A3CBF" w:rsidRPr="00F623C1">
        <w:rPr>
          <w:szCs w:val="20"/>
        </w:rPr>
        <w:t>5</w:t>
      </w:r>
      <w:r w:rsidR="0003178E" w:rsidRPr="00F623C1">
        <w:rPr>
          <w:szCs w:val="20"/>
        </w:rPr>
        <w:t xml:space="preserve"> obrátilo, </w:t>
      </w:r>
      <w:r w:rsidR="004A3CBF" w:rsidRPr="00F623C1">
        <w:rPr>
          <w:szCs w:val="20"/>
        </w:rPr>
        <w:t xml:space="preserve">a ve Středočeském kraji vzrostl zejména nárůst stěhováním, </w:t>
      </w:r>
      <w:r w:rsidR="0003178E" w:rsidRPr="00F623C1">
        <w:rPr>
          <w:szCs w:val="20"/>
        </w:rPr>
        <w:t xml:space="preserve">což svědčí o přesunu zejména mladých rodin za hranice Prahy. </w:t>
      </w:r>
      <w:r w:rsidRPr="00F623C1">
        <w:rPr>
          <w:szCs w:val="20"/>
        </w:rPr>
        <w:t xml:space="preserve">V obou případech je </w:t>
      </w:r>
      <w:r w:rsidR="0003178E" w:rsidRPr="00F623C1">
        <w:rPr>
          <w:szCs w:val="20"/>
        </w:rPr>
        <w:t xml:space="preserve">však </w:t>
      </w:r>
      <w:r w:rsidRPr="00F623C1">
        <w:rPr>
          <w:szCs w:val="20"/>
        </w:rPr>
        <w:t xml:space="preserve">nárůst tvořen především stěhováním a podstatně méně přirozenou měnou obyvatelstva. </w:t>
      </w:r>
    </w:p>
    <w:p w14:paraId="542F7019" w14:textId="77777777" w:rsidR="00BB063C" w:rsidRPr="00F623C1" w:rsidRDefault="00A613FD" w:rsidP="00F623C1">
      <w:pPr>
        <w:spacing w:before="120" w:after="0"/>
        <w:rPr>
          <w:szCs w:val="20"/>
        </w:rPr>
      </w:pPr>
      <w:r w:rsidRPr="00F623C1">
        <w:rPr>
          <w:szCs w:val="20"/>
        </w:rPr>
        <w:t xml:space="preserve">Lepší představu o </w:t>
      </w:r>
      <w:r w:rsidR="00BB063C" w:rsidRPr="00F623C1">
        <w:rPr>
          <w:szCs w:val="20"/>
        </w:rPr>
        <w:t xml:space="preserve">pohybu obyvatelstva </w:t>
      </w:r>
      <w:r w:rsidRPr="00F623C1">
        <w:rPr>
          <w:szCs w:val="20"/>
        </w:rPr>
        <w:t xml:space="preserve">poskytují </w:t>
      </w:r>
      <w:r w:rsidR="00BB063C" w:rsidRPr="00F623C1">
        <w:rPr>
          <w:szCs w:val="20"/>
        </w:rPr>
        <w:t xml:space="preserve">relativní údaje za jednotlivé územní celky, a sice počty na 1000 obyvatel daného území. </w:t>
      </w:r>
    </w:p>
    <w:p w14:paraId="3AEC512A" w14:textId="470A320E" w:rsidR="00A938D9" w:rsidRPr="00F31664" w:rsidRDefault="00843A9F" w:rsidP="004C6909">
      <w:pPr>
        <w:keepNext/>
        <w:keepLines/>
        <w:widowControl w:val="0"/>
        <w:spacing w:before="120"/>
        <w:rPr>
          <w:b/>
          <w:szCs w:val="20"/>
        </w:rPr>
      </w:pPr>
      <w:r w:rsidRPr="00843A9F">
        <w:rPr>
          <w:b/>
          <w:szCs w:val="20"/>
        </w:rPr>
        <w:t xml:space="preserve">Tab. </w:t>
      </w:r>
      <w:r w:rsidR="004124E5">
        <w:rPr>
          <w:b/>
          <w:szCs w:val="20"/>
        </w:rPr>
        <w:t>4.</w:t>
      </w:r>
      <w:r>
        <w:rPr>
          <w:b/>
          <w:szCs w:val="20"/>
        </w:rPr>
        <w:t>6</w:t>
      </w:r>
      <w:r w:rsidRPr="00843A9F">
        <w:rPr>
          <w:b/>
          <w:szCs w:val="20"/>
        </w:rPr>
        <w:t xml:space="preserve">: </w:t>
      </w:r>
      <w:r w:rsidR="004C6909" w:rsidRPr="00F31664">
        <w:rPr>
          <w:b/>
          <w:szCs w:val="20"/>
        </w:rPr>
        <w:t>Pohyb obyvatelstva – územní srovnání – Relativní údaje (</w:t>
      </w:r>
      <w:r w:rsidR="00DE6052" w:rsidRPr="00F31664">
        <w:rPr>
          <w:b/>
          <w:szCs w:val="20"/>
        </w:rPr>
        <w:t>na 1000 obyvatel středního stavu</w:t>
      </w:r>
      <w:r w:rsidR="004C6909" w:rsidRPr="00F31664">
        <w:rPr>
          <w:b/>
          <w:szCs w:val="20"/>
        </w:rPr>
        <w:t>), rok</w:t>
      </w:r>
      <w:r w:rsidR="00F8510B">
        <w:rPr>
          <w:b/>
          <w:szCs w:val="20"/>
        </w:rPr>
        <w:t> </w:t>
      </w:r>
      <w:r w:rsidR="004C6909" w:rsidRPr="00F31664">
        <w:rPr>
          <w:b/>
          <w:szCs w:val="20"/>
        </w:rPr>
        <w:t>20</w:t>
      </w:r>
      <w:r w:rsidR="00B56C82">
        <w:rPr>
          <w:b/>
          <w:szCs w:val="20"/>
        </w:rPr>
        <w:t>20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0"/>
        <w:gridCol w:w="1185"/>
        <w:gridCol w:w="881"/>
        <w:gridCol w:w="965"/>
        <w:gridCol w:w="1171"/>
        <w:gridCol w:w="1158"/>
        <w:gridCol w:w="965"/>
        <w:gridCol w:w="1161"/>
        <w:gridCol w:w="959"/>
      </w:tblGrid>
      <w:tr w:rsidR="00F623C1" w:rsidRPr="00F623C1" w14:paraId="4D642D58" w14:textId="77777777" w:rsidTr="00F8510B">
        <w:trPr>
          <w:trHeight w:val="264"/>
        </w:trPr>
        <w:tc>
          <w:tcPr>
            <w:tcW w:w="898" w:type="pct"/>
            <w:vMerge w:val="restart"/>
            <w:tcBorders>
              <w:top w:val="single" w:sz="4" w:space="0" w:color="000099"/>
              <w:left w:val="single" w:sz="4" w:space="0" w:color="000099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16F2892F" w14:textId="77777777" w:rsidR="00A938D9" w:rsidRPr="00F623C1" w:rsidRDefault="0049052C" w:rsidP="0049052C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 xml:space="preserve">ČR, kraj </w:t>
            </w:r>
            <w:r w:rsidR="00A938D9"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</w:p>
        </w:tc>
        <w:tc>
          <w:tcPr>
            <w:tcW w:w="584" w:type="pct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71858A24" w14:textId="77777777" w:rsidR="00A938D9" w:rsidRPr="00F623C1" w:rsidRDefault="00A938D9" w:rsidP="00AE404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 xml:space="preserve">Střední  </w:t>
            </w: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br/>
              <w:t xml:space="preserve">stav  </w:t>
            </w: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br/>
              <w:t>obyvatel</w:t>
            </w:r>
          </w:p>
        </w:tc>
        <w:tc>
          <w:tcPr>
            <w:tcW w:w="370" w:type="pct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2B117E84" w14:textId="77777777" w:rsidR="00A938D9" w:rsidRPr="00F623C1" w:rsidRDefault="00A938D9" w:rsidP="00AE404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Živě narození</w:t>
            </w:r>
          </w:p>
        </w:tc>
        <w:tc>
          <w:tcPr>
            <w:tcW w:w="477" w:type="pct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592F561C" w14:textId="77777777" w:rsidR="00A938D9" w:rsidRPr="00F623C1" w:rsidRDefault="00A938D9" w:rsidP="00AE404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Zemřelí</w:t>
            </w:r>
          </w:p>
        </w:tc>
        <w:tc>
          <w:tcPr>
            <w:tcW w:w="577" w:type="pct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080746F1" w14:textId="77777777" w:rsidR="00A938D9" w:rsidRPr="00F623C1" w:rsidRDefault="00A938D9" w:rsidP="00AE404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Přistěhovalí</w:t>
            </w:r>
          </w:p>
        </w:tc>
        <w:tc>
          <w:tcPr>
            <w:tcW w:w="571" w:type="pct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1A394C11" w14:textId="77777777" w:rsidR="00A938D9" w:rsidRPr="00F623C1" w:rsidRDefault="00A938D9" w:rsidP="00AE404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Vystěhovalí</w:t>
            </w:r>
          </w:p>
        </w:tc>
        <w:tc>
          <w:tcPr>
            <w:tcW w:w="1523" w:type="pct"/>
            <w:gridSpan w:val="3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000099"/>
            </w:tcBorders>
            <w:shd w:val="clear" w:color="auto" w:fill="000099"/>
            <w:vAlign w:val="center"/>
            <w:hideMark/>
          </w:tcPr>
          <w:p w14:paraId="2327EAB7" w14:textId="77777777" w:rsidR="00A938D9" w:rsidRPr="00F623C1" w:rsidRDefault="00A938D9" w:rsidP="00AE404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Přírůstek (úbytek)</w:t>
            </w:r>
          </w:p>
        </w:tc>
      </w:tr>
      <w:tr w:rsidR="00F623C1" w:rsidRPr="00F623C1" w14:paraId="2CC7E68B" w14:textId="77777777" w:rsidTr="00F8510B">
        <w:trPr>
          <w:trHeight w:val="264"/>
        </w:trPr>
        <w:tc>
          <w:tcPr>
            <w:tcW w:w="898" w:type="pct"/>
            <w:vMerge/>
            <w:tcBorders>
              <w:top w:val="single" w:sz="4" w:space="0" w:color="FFFFFF" w:themeColor="background1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172C7205" w14:textId="77777777" w:rsidR="00A938D9" w:rsidRPr="00F623C1" w:rsidRDefault="00A938D9" w:rsidP="00AE404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</w:p>
        </w:tc>
        <w:tc>
          <w:tcPr>
            <w:tcW w:w="584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1F1EF69F" w14:textId="77777777" w:rsidR="00A938D9" w:rsidRPr="00F623C1" w:rsidRDefault="00A938D9" w:rsidP="00AE404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</w:p>
        </w:tc>
        <w:tc>
          <w:tcPr>
            <w:tcW w:w="370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01E7EC36" w14:textId="77777777" w:rsidR="00A938D9" w:rsidRPr="00F623C1" w:rsidRDefault="00A938D9" w:rsidP="00AE404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</w:p>
        </w:tc>
        <w:tc>
          <w:tcPr>
            <w:tcW w:w="477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395D7ACE" w14:textId="77777777" w:rsidR="00A938D9" w:rsidRPr="00F623C1" w:rsidRDefault="00A938D9" w:rsidP="00AE404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</w:p>
        </w:tc>
        <w:tc>
          <w:tcPr>
            <w:tcW w:w="577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523D0A9A" w14:textId="77777777" w:rsidR="00A938D9" w:rsidRPr="00F623C1" w:rsidRDefault="00A938D9" w:rsidP="00AE404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</w:p>
        </w:tc>
        <w:tc>
          <w:tcPr>
            <w:tcW w:w="571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0ACC97A8" w14:textId="77777777" w:rsidR="00A938D9" w:rsidRPr="00F623C1" w:rsidRDefault="00A938D9" w:rsidP="00AE404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</w:p>
        </w:tc>
        <w:tc>
          <w:tcPr>
            <w:tcW w:w="477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65E2B61C" w14:textId="0E880206" w:rsidR="00A938D9" w:rsidRPr="00F623C1" w:rsidRDefault="00152BBF" w:rsidP="00AE404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P</w:t>
            </w:r>
            <w:r w:rsidR="00A938D9"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řirozený</w:t>
            </w:r>
          </w:p>
        </w:tc>
        <w:tc>
          <w:tcPr>
            <w:tcW w:w="571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45714536" w14:textId="6BE2A19E" w:rsidR="00A938D9" w:rsidRPr="00F623C1" w:rsidRDefault="001D5CF1" w:rsidP="00AE404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S</w:t>
            </w:r>
            <w:r w:rsidR="00A938D9"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těhováním</w:t>
            </w:r>
          </w:p>
        </w:tc>
        <w:tc>
          <w:tcPr>
            <w:tcW w:w="475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  <w:hideMark/>
          </w:tcPr>
          <w:p w14:paraId="2578F7D1" w14:textId="376069DB" w:rsidR="00A938D9" w:rsidRPr="00F623C1" w:rsidRDefault="002F3CA2" w:rsidP="00AE404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C</w:t>
            </w:r>
            <w:r w:rsidR="00A938D9" w:rsidRPr="00F623C1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elkový</w:t>
            </w:r>
          </w:p>
        </w:tc>
      </w:tr>
      <w:tr w:rsidR="00B56C82" w:rsidRPr="00F31664" w14:paraId="2572F249" w14:textId="77777777" w:rsidTr="00F8510B">
        <w:trPr>
          <w:trHeight w:val="283"/>
        </w:trPr>
        <w:tc>
          <w:tcPr>
            <w:tcW w:w="898" w:type="pct"/>
            <w:tcBorders>
              <w:top w:val="single" w:sz="4" w:space="0" w:color="000099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41F44" w14:textId="77777777" w:rsidR="00B56C82" w:rsidRPr="00506D75" w:rsidRDefault="00B56C82" w:rsidP="00F8510B">
            <w:pPr>
              <w:pStyle w:val="Default"/>
              <w:keepNext/>
              <w:rPr>
                <w:rFonts w:ascii="Arial" w:hAnsi="Arial" w:cs="Arial"/>
                <w:b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b/>
                <w:color w:val="auto"/>
                <w:sz w:val="18"/>
                <w:szCs w:val="18"/>
              </w:rPr>
              <w:t>Česká republika</w:t>
            </w:r>
          </w:p>
        </w:tc>
        <w:tc>
          <w:tcPr>
            <w:tcW w:w="584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03318" w14:textId="28A19DA7" w:rsidR="00B56C82" w:rsidRPr="00681F10" w:rsidRDefault="00B56C82" w:rsidP="00F8510B">
            <w:pPr>
              <w:pStyle w:val="Default"/>
              <w:keepNext/>
              <w:jc w:val="right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681F10">
              <w:rPr>
                <w:rFonts w:ascii="Arial" w:hAnsi="Arial" w:cs="Arial"/>
                <w:sz w:val="18"/>
                <w:szCs w:val="18"/>
              </w:rPr>
              <w:t>10 700 155</w:t>
            </w:r>
          </w:p>
        </w:tc>
        <w:tc>
          <w:tcPr>
            <w:tcW w:w="370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4ECD2" w14:textId="70800273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10,3</w:t>
            </w:r>
          </w:p>
        </w:tc>
        <w:tc>
          <w:tcPr>
            <w:tcW w:w="477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E0A9C" w14:textId="446A4143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12,1</w:t>
            </w:r>
          </w:p>
        </w:tc>
        <w:tc>
          <w:tcPr>
            <w:tcW w:w="577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9BFBD" w14:textId="7E287017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5,2</w:t>
            </w:r>
          </w:p>
        </w:tc>
        <w:tc>
          <w:tcPr>
            <w:tcW w:w="571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D90ED" w14:textId="5886248F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2,7</w:t>
            </w:r>
          </w:p>
        </w:tc>
        <w:tc>
          <w:tcPr>
            <w:tcW w:w="477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D90B8" w14:textId="742E991F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-1,8</w:t>
            </w:r>
          </w:p>
        </w:tc>
        <w:tc>
          <w:tcPr>
            <w:tcW w:w="571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5944B" w14:textId="513B2AE5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2,5</w:t>
            </w:r>
          </w:p>
        </w:tc>
        <w:tc>
          <w:tcPr>
            <w:tcW w:w="475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6FCF3" w14:textId="4AAED38C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0,7</w:t>
            </w:r>
          </w:p>
        </w:tc>
      </w:tr>
      <w:tr w:rsidR="00B56C82" w:rsidRPr="00F31664" w14:paraId="224BBEB3" w14:textId="77777777" w:rsidTr="00F8510B">
        <w:trPr>
          <w:trHeight w:val="283"/>
        </w:trPr>
        <w:tc>
          <w:tcPr>
            <w:tcW w:w="898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5A5AC" w14:textId="77777777" w:rsidR="00B56C82" w:rsidRPr="00506D75" w:rsidRDefault="00B56C82" w:rsidP="00F8510B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color w:val="auto"/>
                <w:sz w:val="18"/>
                <w:szCs w:val="18"/>
              </w:rPr>
              <w:t>Hlavní město Praha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19871" w14:textId="1E646EA8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1 327 272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2028B" w14:textId="2FCAB601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11,1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839A8" w14:textId="55A21F12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10,3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8AD7C" w14:textId="4D37E817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30,6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45B85" w14:textId="5B58299E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23,3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7BF40" w14:textId="4BC7D077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0,8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0F475" w14:textId="3933D51B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7,3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F1029" w14:textId="0AEF6358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8,1</w:t>
            </w:r>
          </w:p>
        </w:tc>
      </w:tr>
      <w:tr w:rsidR="00B56C82" w:rsidRPr="00F31664" w14:paraId="451651AE" w14:textId="77777777" w:rsidTr="00F8510B">
        <w:trPr>
          <w:trHeight w:val="283"/>
        </w:trPr>
        <w:tc>
          <w:tcPr>
            <w:tcW w:w="898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FAFA5" w14:textId="77777777" w:rsidR="00B56C82" w:rsidRPr="00506D75" w:rsidRDefault="00B56C82" w:rsidP="00F8510B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color w:val="auto"/>
                <w:sz w:val="18"/>
                <w:szCs w:val="18"/>
              </w:rPr>
              <w:t>Středočeský kraj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225E1" w14:textId="79012791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1 392 407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419E2" w14:textId="13377932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10,4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1B15D" w14:textId="43310CEA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11,0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E3AD2" w14:textId="021A76BE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21,7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32B7B" w14:textId="5047F940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11,8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7F96E" w14:textId="3A578663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-0,6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8D272" w14:textId="78B1E44C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9,9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E1EF4" w14:textId="431C61F4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9,2</w:t>
            </w:r>
          </w:p>
        </w:tc>
      </w:tr>
      <w:tr w:rsidR="00B56C82" w:rsidRPr="00F31664" w14:paraId="52D2E14A" w14:textId="77777777" w:rsidTr="00F8510B">
        <w:trPr>
          <w:trHeight w:val="283"/>
        </w:trPr>
        <w:tc>
          <w:tcPr>
            <w:tcW w:w="898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84E4A" w14:textId="77777777" w:rsidR="00B56C82" w:rsidRPr="00506D75" w:rsidRDefault="00B56C82" w:rsidP="00F8510B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color w:val="auto"/>
                <w:sz w:val="18"/>
                <w:szCs w:val="18"/>
              </w:rPr>
              <w:t>Jihočeský kraj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02AB2" w14:textId="54525B43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643 759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2E93F" w14:textId="403D1010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10,2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AF605" w14:textId="275E1042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12,1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CF975" w14:textId="17CF25A9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9,8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AB69A" w14:textId="5ABA3672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8,7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BF527" w14:textId="68B35A87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-1,9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8D6C0" w14:textId="283726AF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1,1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347B6" w14:textId="65092464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-0,8</w:t>
            </w:r>
          </w:p>
        </w:tc>
      </w:tr>
      <w:tr w:rsidR="00B56C82" w:rsidRPr="00F31664" w14:paraId="6DC45E88" w14:textId="77777777" w:rsidTr="00F8510B">
        <w:trPr>
          <w:trHeight w:val="283"/>
        </w:trPr>
        <w:tc>
          <w:tcPr>
            <w:tcW w:w="898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9BB5B" w14:textId="77777777" w:rsidR="00B56C82" w:rsidRPr="00506D75" w:rsidRDefault="00B56C82" w:rsidP="00F8510B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color w:val="auto"/>
                <w:sz w:val="18"/>
                <w:szCs w:val="18"/>
              </w:rPr>
              <w:t>Plzeňský kraj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58C58" w14:textId="08BD6261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590 889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5D03B" w14:textId="4AE9FD30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9,9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22D1F" w14:textId="3EA1E38D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12,0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9AEE4" w14:textId="1278092D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12,3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7363F" w14:textId="28B5DC09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8,3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8EB6D" w14:textId="6569703A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-2,0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C7497" w14:textId="2E0E7643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3,9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17CFB" w14:textId="38C0AFDE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1,9</w:t>
            </w:r>
          </w:p>
        </w:tc>
      </w:tr>
      <w:tr w:rsidR="00B56C82" w:rsidRPr="00F31664" w14:paraId="482DFC0A" w14:textId="77777777" w:rsidTr="00F8510B">
        <w:trPr>
          <w:trHeight w:val="283"/>
        </w:trPr>
        <w:tc>
          <w:tcPr>
            <w:tcW w:w="898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B6DD6" w14:textId="77777777" w:rsidR="00B56C82" w:rsidRPr="00506D75" w:rsidRDefault="00B56C82" w:rsidP="00F8510B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color w:val="auto"/>
                <w:sz w:val="18"/>
                <w:szCs w:val="18"/>
              </w:rPr>
              <w:t>Karlovarský kraj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169E8" w14:textId="324CF70D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294 187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8C7D8" w14:textId="3BDE2D9F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9,1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765CA" w14:textId="05EE86B0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13,7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8B254" w14:textId="01C000E4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10,2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E0B7B" w14:textId="0CAE4C3A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10,2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B5066" w14:textId="73C942A5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-4,6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851FD" w14:textId="4A700BD0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0,0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E3757" w14:textId="602C6964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-4,6</w:t>
            </w:r>
          </w:p>
        </w:tc>
      </w:tr>
      <w:tr w:rsidR="00B56C82" w:rsidRPr="00F31664" w14:paraId="5DDC8357" w14:textId="77777777" w:rsidTr="00F8510B">
        <w:trPr>
          <w:trHeight w:val="283"/>
        </w:trPr>
        <w:tc>
          <w:tcPr>
            <w:tcW w:w="898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AFA27" w14:textId="77777777" w:rsidR="00B56C82" w:rsidRPr="00506D75" w:rsidRDefault="00B56C82" w:rsidP="00F8510B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color w:val="auto"/>
                <w:sz w:val="18"/>
                <w:szCs w:val="18"/>
              </w:rPr>
              <w:t>Ústecký kraj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B80F0" w14:textId="3E3F99C7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819 476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E37B4" w14:textId="4A40A40C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9,7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BB6EC" w14:textId="00D945EF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13,2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58753" w14:textId="3A183C55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8,9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56446" w14:textId="02C7C88B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10,2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4CB90" w14:textId="534D9365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-3,5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23000" w14:textId="748DDC4F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-1,4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83DEC" w14:textId="068D40AC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-4,8</w:t>
            </w:r>
          </w:p>
        </w:tc>
      </w:tr>
      <w:tr w:rsidR="00B56C82" w:rsidRPr="00F31664" w14:paraId="3F0CA90B" w14:textId="77777777" w:rsidTr="00F8510B">
        <w:trPr>
          <w:trHeight w:val="283"/>
        </w:trPr>
        <w:tc>
          <w:tcPr>
            <w:tcW w:w="898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77D24" w14:textId="77777777" w:rsidR="00B56C82" w:rsidRPr="00506D75" w:rsidRDefault="00B56C82" w:rsidP="00F8510B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color w:val="auto"/>
                <w:sz w:val="18"/>
                <w:szCs w:val="18"/>
              </w:rPr>
              <w:t>Liberecký kraj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8B46F" w14:textId="58D92B99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443 161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EBE99" w14:textId="75B0EED5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10,3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2B6DF" w14:textId="3B374E12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11,9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E40D6" w14:textId="43D351AD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11,1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A1195" w14:textId="6E164490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12,3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151AC" w14:textId="30894D78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-1,6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73DCD" w14:textId="72289170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-1,2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AC74D" w14:textId="232A6DED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-2,7</w:t>
            </w:r>
          </w:p>
        </w:tc>
      </w:tr>
      <w:tr w:rsidR="00B56C82" w:rsidRPr="00F31664" w14:paraId="7A75800B" w14:textId="77777777" w:rsidTr="00F8510B">
        <w:trPr>
          <w:trHeight w:val="283"/>
        </w:trPr>
        <w:tc>
          <w:tcPr>
            <w:tcW w:w="898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DDD31" w14:textId="77777777" w:rsidR="00B56C82" w:rsidRPr="00506D75" w:rsidRDefault="00B56C82" w:rsidP="00F8510B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color w:val="auto"/>
                <w:sz w:val="18"/>
                <w:szCs w:val="18"/>
              </w:rPr>
              <w:t>Královéhradecký kraj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B849C" w14:textId="6939DF4D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551 605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B060D" w14:textId="4C7957F7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10,0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3EF18" w14:textId="6C774BBE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12,1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86BC5" w14:textId="514524E7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9,7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B4EBE" w14:textId="41171ECF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9,1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89143" w14:textId="0A428F5F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-2,1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980B2" w14:textId="555C4051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0,6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AFFD6" w14:textId="08DA51B7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-1,5</w:t>
            </w:r>
          </w:p>
        </w:tc>
      </w:tr>
      <w:tr w:rsidR="00B56C82" w:rsidRPr="00F31664" w14:paraId="2A7E00C0" w14:textId="77777777" w:rsidTr="00F8510B">
        <w:trPr>
          <w:trHeight w:val="283"/>
        </w:trPr>
        <w:tc>
          <w:tcPr>
            <w:tcW w:w="898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E14E5" w14:textId="77777777" w:rsidR="00B56C82" w:rsidRPr="00506D75" w:rsidRDefault="00B56C82" w:rsidP="00F8510B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color w:val="auto"/>
                <w:sz w:val="18"/>
                <w:szCs w:val="18"/>
              </w:rPr>
              <w:t>Pardubický kraj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44212" w14:textId="7F0833FD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523 350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7A52D" w14:textId="6423CEB1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10,4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873E7" w14:textId="12B8CA68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12,2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36CD6" w14:textId="7FB07A85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11,5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33AC4" w14:textId="6CB66CEC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9,4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22FC4" w14:textId="42572E3F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-1,8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F65BE" w14:textId="0910B571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2,1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F0775" w14:textId="5911EAD4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0,4</w:t>
            </w:r>
          </w:p>
        </w:tc>
      </w:tr>
      <w:tr w:rsidR="00B56C82" w:rsidRPr="00F31664" w14:paraId="4FC73885" w14:textId="77777777" w:rsidTr="00F8510B">
        <w:trPr>
          <w:trHeight w:val="283"/>
        </w:trPr>
        <w:tc>
          <w:tcPr>
            <w:tcW w:w="898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F9925" w14:textId="77777777" w:rsidR="00B56C82" w:rsidRPr="00506D75" w:rsidRDefault="00B56C82" w:rsidP="00F8510B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color w:val="auto"/>
                <w:sz w:val="18"/>
                <w:szCs w:val="18"/>
              </w:rPr>
              <w:t>Kraj Vysočina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300A7" w14:textId="58116A15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509 855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CC2D6" w14:textId="6AA1DD21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10,5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B601C" w14:textId="33E1D9B6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12,7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3003F" w14:textId="4B942772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8,7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D1DD9" w14:textId="38DB7249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8,5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EC0B5" w14:textId="2D79DE64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-2,2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3C668" w14:textId="65725053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0,3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F57C7" w14:textId="74E8BED1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-1,9</w:t>
            </w:r>
          </w:p>
        </w:tc>
      </w:tr>
      <w:tr w:rsidR="00B56C82" w:rsidRPr="00F31664" w14:paraId="6BF7F195" w14:textId="77777777" w:rsidTr="00F8510B">
        <w:trPr>
          <w:trHeight w:val="283"/>
        </w:trPr>
        <w:tc>
          <w:tcPr>
            <w:tcW w:w="898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02E3E" w14:textId="77777777" w:rsidR="00B56C82" w:rsidRPr="00506D75" w:rsidRDefault="00B56C82" w:rsidP="00F8510B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color w:val="auto"/>
                <w:sz w:val="18"/>
                <w:szCs w:val="18"/>
              </w:rPr>
              <w:t>Jihomoravský kraj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AD7E4" w14:textId="6BB765A2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1 193 984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917B9" w14:textId="538DA497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10,8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00281" w14:textId="4200A4E4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11,7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CD0B9" w14:textId="1BEC3ADE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11,1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03C73" w14:textId="67D7742C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7,3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BC931" w14:textId="7D205FA9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-1,0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2263C" w14:textId="2C6E4EA9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3,8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17F93" w14:textId="2452634F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2,8</w:t>
            </w:r>
          </w:p>
        </w:tc>
      </w:tr>
      <w:tr w:rsidR="00B56C82" w:rsidRPr="00F31664" w14:paraId="542363C8" w14:textId="77777777" w:rsidTr="00F8510B">
        <w:trPr>
          <w:trHeight w:val="283"/>
        </w:trPr>
        <w:tc>
          <w:tcPr>
            <w:tcW w:w="898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BD066" w14:textId="77777777" w:rsidR="00B56C82" w:rsidRPr="00506D75" w:rsidRDefault="00B56C82" w:rsidP="00F8510B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color w:val="auto"/>
                <w:sz w:val="18"/>
                <w:szCs w:val="18"/>
              </w:rPr>
              <w:t>Olomoucký kraj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6A8DA" w14:textId="51ACCE8E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631 767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89E31" w14:textId="6EC53B6A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10,4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9A654" w14:textId="5491B36C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12,9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EA6E7" w14:textId="4795A50D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7,8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5C337" w14:textId="6A53E36A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7,7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ED08D" w14:textId="056CEF61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-2,4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37435" w14:textId="7FB8E819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0,1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DFDED" w14:textId="4CEF7071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-2,4</w:t>
            </w:r>
          </w:p>
        </w:tc>
      </w:tr>
      <w:tr w:rsidR="00B56C82" w:rsidRPr="00F31664" w14:paraId="144F283B" w14:textId="77777777" w:rsidTr="00F8510B">
        <w:trPr>
          <w:trHeight w:val="283"/>
        </w:trPr>
        <w:tc>
          <w:tcPr>
            <w:tcW w:w="898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7E511" w14:textId="77777777" w:rsidR="00B56C82" w:rsidRPr="00506D75" w:rsidRDefault="00B56C82" w:rsidP="00F8510B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color w:val="auto"/>
                <w:sz w:val="18"/>
                <w:szCs w:val="18"/>
              </w:rPr>
              <w:t>Zlínský kraj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BAF37" w14:textId="209E7AA3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581 374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DBC81" w14:textId="1FC9609C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10,0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56D70" w14:textId="14B49560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13,4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453F5" w14:textId="37B48CBB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7,3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5918E" w14:textId="04F97B17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8,2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DCD39" w14:textId="32557FC2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-3,4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6FF58" w14:textId="16C0EDCA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-0,8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E7B5B" w14:textId="7E290742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-4,2</w:t>
            </w:r>
          </w:p>
        </w:tc>
      </w:tr>
      <w:tr w:rsidR="00B56C82" w:rsidRPr="00F31664" w14:paraId="65C29321" w14:textId="77777777" w:rsidTr="00F8510B">
        <w:trPr>
          <w:trHeight w:val="283"/>
        </w:trPr>
        <w:tc>
          <w:tcPr>
            <w:tcW w:w="898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70E90" w14:textId="77777777" w:rsidR="00B56C82" w:rsidRPr="00506D75" w:rsidRDefault="00B56C82" w:rsidP="00F8510B">
            <w:pPr>
              <w:pStyle w:val="Default"/>
              <w:keepNext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color w:val="auto"/>
                <w:sz w:val="18"/>
                <w:szCs w:val="18"/>
              </w:rPr>
              <w:t>Moravskoslezský kraj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68DD1" w14:textId="67BB361C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1 197 069</w:t>
            </w:r>
          </w:p>
        </w:tc>
        <w:tc>
          <w:tcPr>
            <w:tcW w:w="37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B6D28" w14:textId="6F79B1DD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9,9</w:t>
            </w:r>
          </w:p>
        </w:tc>
        <w:tc>
          <w:tcPr>
            <w:tcW w:w="477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77664" w14:textId="40DB08BE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13,3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5B2AB" w14:textId="3116464C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5,0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429E2" w14:textId="432500F0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8,0</w:t>
            </w:r>
          </w:p>
        </w:tc>
        <w:tc>
          <w:tcPr>
            <w:tcW w:w="477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77BD3" w14:textId="46524EE4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-3,5</w:t>
            </w:r>
          </w:p>
        </w:tc>
        <w:tc>
          <w:tcPr>
            <w:tcW w:w="571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61462" w14:textId="24B44504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-3,0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8F66D" w14:textId="4E352933" w:rsidR="00B56C82" w:rsidRPr="00506D75" w:rsidRDefault="00B56C82" w:rsidP="00F8510B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-6,4</w:t>
            </w:r>
          </w:p>
        </w:tc>
      </w:tr>
    </w:tbl>
    <w:p w14:paraId="74934987" w14:textId="0D0EEC35" w:rsidR="004C6909" w:rsidRPr="00F31664" w:rsidRDefault="00A938D9" w:rsidP="00A938D9">
      <w:pPr>
        <w:keepNext/>
        <w:spacing w:before="120" w:after="240"/>
        <w:jc w:val="left"/>
        <w:rPr>
          <w:i/>
        </w:rPr>
      </w:pPr>
      <w:r w:rsidRPr="00F31664">
        <w:rPr>
          <w:i/>
          <w:szCs w:val="20"/>
        </w:rPr>
        <w:t>Zdroj: Veřejná databáze – Obyvatelstvo [online]. Praha: Český statistický úřad, 20</w:t>
      </w:r>
      <w:r w:rsidR="00B56C82">
        <w:rPr>
          <w:i/>
          <w:szCs w:val="20"/>
        </w:rPr>
        <w:t>22</w:t>
      </w:r>
      <w:r w:rsidRPr="00F31664">
        <w:rPr>
          <w:i/>
          <w:szCs w:val="20"/>
        </w:rPr>
        <w:t>. [cit. 202</w:t>
      </w:r>
      <w:r w:rsidR="00B56C82">
        <w:rPr>
          <w:i/>
          <w:szCs w:val="20"/>
        </w:rPr>
        <w:t>2</w:t>
      </w:r>
      <w:r w:rsidRPr="00F31664">
        <w:rPr>
          <w:i/>
          <w:szCs w:val="20"/>
        </w:rPr>
        <w:t>-0</w:t>
      </w:r>
      <w:r w:rsidR="00B56C82">
        <w:rPr>
          <w:i/>
          <w:szCs w:val="20"/>
        </w:rPr>
        <w:t>2</w:t>
      </w:r>
      <w:r w:rsidRPr="00F31664">
        <w:rPr>
          <w:i/>
          <w:szCs w:val="20"/>
        </w:rPr>
        <w:t>-</w:t>
      </w:r>
      <w:r w:rsidR="00B56C82">
        <w:rPr>
          <w:i/>
          <w:szCs w:val="20"/>
        </w:rPr>
        <w:t>14</w:t>
      </w:r>
      <w:r w:rsidRPr="00F31664">
        <w:rPr>
          <w:i/>
          <w:szCs w:val="20"/>
        </w:rPr>
        <w:t xml:space="preserve">]. </w:t>
      </w:r>
      <w:r w:rsidRPr="00F31664">
        <w:rPr>
          <w:i/>
          <w:szCs w:val="20"/>
        </w:rPr>
        <w:br/>
        <w:t xml:space="preserve">Dostupné z URL: </w:t>
      </w:r>
      <w:r w:rsidRPr="00F31664">
        <w:rPr>
          <w:rFonts w:cs="Arial"/>
          <w:i/>
          <w:szCs w:val="20"/>
        </w:rPr>
        <w:t>&lt;</w:t>
      </w:r>
      <w:r w:rsidRPr="00F31664">
        <w:rPr>
          <w:i/>
        </w:rPr>
        <w:t>https://vdb.czso.cz/vdbvo2/faces/cs/index.jsf?page=statistiky#katalog=30845</w:t>
      </w:r>
      <w:r w:rsidRPr="00F31664">
        <w:rPr>
          <w:rFonts w:cs="Arial"/>
          <w:i/>
          <w:szCs w:val="20"/>
        </w:rPr>
        <w:t>&gt;.</w:t>
      </w:r>
    </w:p>
    <w:p w14:paraId="5178B980" w14:textId="77777777" w:rsidR="00EB2DC7" w:rsidRPr="002A7307" w:rsidRDefault="00EB2DC7" w:rsidP="00F623C1">
      <w:pPr>
        <w:pStyle w:val="Standard"/>
        <w:shd w:val="clear" w:color="auto" w:fill="FFFFFF"/>
        <w:spacing w:before="120" w:after="0"/>
        <w:rPr>
          <w:b/>
          <w:szCs w:val="20"/>
        </w:rPr>
      </w:pPr>
      <w:r w:rsidRPr="002A7307">
        <w:rPr>
          <w:b/>
          <w:szCs w:val="20"/>
        </w:rPr>
        <w:t>Přistěhovalí a vystěhovalí</w:t>
      </w:r>
    </w:p>
    <w:p w14:paraId="1F714E46" w14:textId="4F1C4D19" w:rsidR="00EB2DC7" w:rsidRPr="000F3265" w:rsidRDefault="00EB2DC7" w:rsidP="00F623C1">
      <w:pPr>
        <w:pStyle w:val="Standard"/>
        <w:shd w:val="clear" w:color="auto" w:fill="FFFFFF"/>
        <w:spacing w:before="120" w:after="0"/>
        <w:rPr>
          <w:rFonts w:cs="Arial"/>
          <w:szCs w:val="20"/>
        </w:rPr>
      </w:pPr>
      <w:r w:rsidRPr="000F3265">
        <w:rPr>
          <w:szCs w:val="20"/>
        </w:rPr>
        <w:t>Jestliže hodnotíme nárůst/úbytek obyvatelstva stěhováním, byl v roce 20</w:t>
      </w:r>
      <w:r w:rsidR="00672A98">
        <w:rPr>
          <w:szCs w:val="20"/>
        </w:rPr>
        <w:t>20</w:t>
      </w:r>
      <w:r w:rsidRPr="000F3265">
        <w:rPr>
          <w:szCs w:val="20"/>
        </w:rPr>
        <w:t xml:space="preserve"> nejvyšší nárůst přistěhovalých na 1000 obyvatel </w:t>
      </w:r>
      <w:r w:rsidRPr="000F3265">
        <w:rPr>
          <w:rFonts w:cs="Arial"/>
          <w:szCs w:val="20"/>
        </w:rPr>
        <w:t xml:space="preserve">ve Středočeském kraji, kde dosahoval hodnot </w:t>
      </w:r>
      <w:r w:rsidR="00672A98">
        <w:rPr>
          <w:rFonts w:cs="Arial"/>
          <w:szCs w:val="20"/>
        </w:rPr>
        <w:t>9,9</w:t>
      </w:r>
      <w:r w:rsidR="0023004D">
        <w:rPr>
          <w:rFonts w:cs="Arial"/>
          <w:szCs w:val="20"/>
        </w:rPr>
        <w:t>. N</w:t>
      </w:r>
      <w:r w:rsidRPr="000F3265">
        <w:rPr>
          <w:rFonts w:cs="Arial"/>
          <w:szCs w:val="20"/>
        </w:rPr>
        <w:t>ásledo</w:t>
      </w:r>
      <w:r w:rsidR="00F623C1">
        <w:rPr>
          <w:rFonts w:cs="Arial"/>
          <w:szCs w:val="20"/>
        </w:rPr>
        <w:t>valo Hlavní město Praha s</w:t>
      </w:r>
      <w:r w:rsidR="00672A98">
        <w:rPr>
          <w:rFonts w:cs="Arial"/>
          <w:szCs w:val="20"/>
        </w:rPr>
        <w:t xml:space="preserve">e 7,3, </w:t>
      </w:r>
      <w:r w:rsidR="0023004D">
        <w:rPr>
          <w:rFonts w:cs="Arial"/>
          <w:szCs w:val="20"/>
        </w:rPr>
        <w:t>za nimi</w:t>
      </w:r>
      <w:r w:rsidR="00672A98">
        <w:rPr>
          <w:rFonts w:cs="Arial"/>
          <w:szCs w:val="20"/>
        </w:rPr>
        <w:t xml:space="preserve"> </w:t>
      </w:r>
      <w:r w:rsidRPr="000F3265">
        <w:rPr>
          <w:rFonts w:cs="Arial"/>
          <w:szCs w:val="20"/>
        </w:rPr>
        <w:t>Plzeňský kraj s</w:t>
      </w:r>
      <w:r w:rsidR="00672A98">
        <w:rPr>
          <w:rFonts w:cs="Arial"/>
          <w:szCs w:val="20"/>
        </w:rPr>
        <w:t> 3,9 % a Jihomoravský s 3,8 %</w:t>
      </w:r>
      <w:r w:rsidR="004A266C" w:rsidRPr="000F3265">
        <w:rPr>
          <w:rFonts w:cs="Arial"/>
          <w:szCs w:val="20"/>
        </w:rPr>
        <w:t>.</w:t>
      </w:r>
    </w:p>
    <w:p w14:paraId="58D4A70C" w14:textId="1ADBAFC2" w:rsidR="00EB2DC7" w:rsidRPr="000F3265" w:rsidRDefault="00EB2DC7" w:rsidP="00F623C1">
      <w:pPr>
        <w:shd w:val="clear" w:color="auto" w:fill="FFFFFF" w:themeFill="background1"/>
        <w:spacing w:before="120" w:after="0"/>
        <w:rPr>
          <w:szCs w:val="20"/>
        </w:rPr>
      </w:pPr>
      <w:r w:rsidRPr="000F3265">
        <w:rPr>
          <w:szCs w:val="20"/>
        </w:rPr>
        <w:t xml:space="preserve">Pro srovnání rovněž v roce 2014 byl nejvyšší počet přistěhovalých na 1000 obyvatel Praze, Středočeském, ale </w:t>
      </w:r>
      <w:r w:rsidR="00AE38C1">
        <w:rPr>
          <w:szCs w:val="20"/>
        </w:rPr>
        <w:t>i</w:t>
      </w:r>
      <w:r w:rsidR="00686668">
        <w:rPr>
          <w:szCs w:val="20"/>
        </w:rPr>
        <w:t> </w:t>
      </w:r>
      <w:r w:rsidRPr="000F3265">
        <w:rPr>
          <w:szCs w:val="20"/>
        </w:rPr>
        <w:t xml:space="preserve">v Libereckém kraji. Důvodem u prvních dvou krajů jsou stabilně lepší ekonomické podmínky, v případě Libereckého kraje rovněž lepší životní prostředí. </w:t>
      </w:r>
    </w:p>
    <w:p w14:paraId="71196C78" w14:textId="20B35B5B" w:rsidR="00EB2DC7" w:rsidRPr="000F3265" w:rsidRDefault="00EB2DC7" w:rsidP="00F623C1">
      <w:pPr>
        <w:pStyle w:val="Standard"/>
        <w:shd w:val="clear" w:color="auto" w:fill="FFFFFF"/>
        <w:spacing w:before="120" w:after="0"/>
        <w:rPr>
          <w:rFonts w:cs="Arial"/>
          <w:szCs w:val="20"/>
        </w:rPr>
      </w:pPr>
      <w:r w:rsidRPr="000F3265">
        <w:rPr>
          <w:rFonts w:cs="Arial"/>
          <w:szCs w:val="20"/>
        </w:rPr>
        <w:t xml:space="preserve">Naopak největší úbytek obyvatelstva stěhováním na 1000 obyvatel byl zaznamenán </w:t>
      </w:r>
      <w:r w:rsidR="000F3265" w:rsidRPr="000F3265">
        <w:rPr>
          <w:rFonts w:cs="Arial"/>
          <w:szCs w:val="20"/>
        </w:rPr>
        <w:t>v roce 20</w:t>
      </w:r>
      <w:r w:rsidR="00AE38C1">
        <w:rPr>
          <w:rFonts w:cs="Arial"/>
          <w:szCs w:val="20"/>
        </w:rPr>
        <w:t>20</w:t>
      </w:r>
      <w:r w:rsidR="000F3265" w:rsidRPr="000F3265">
        <w:rPr>
          <w:rFonts w:cs="Arial"/>
          <w:szCs w:val="20"/>
        </w:rPr>
        <w:t xml:space="preserve"> </w:t>
      </w:r>
      <w:r w:rsidRPr="000F3265">
        <w:rPr>
          <w:rFonts w:cs="Arial"/>
          <w:szCs w:val="20"/>
        </w:rPr>
        <w:t>v kraji Moravskoslezském s</w:t>
      </w:r>
      <w:r w:rsidR="00AE38C1">
        <w:rPr>
          <w:rFonts w:cs="Arial"/>
          <w:szCs w:val="20"/>
        </w:rPr>
        <w:t> </w:t>
      </w:r>
      <w:r w:rsidRPr="000F3265">
        <w:rPr>
          <w:rFonts w:cs="Arial"/>
          <w:szCs w:val="20"/>
        </w:rPr>
        <w:t>hodnotou</w:t>
      </w:r>
      <w:r w:rsidR="00AE38C1">
        <w:rPr>
          <w:rFonts w:cs="Arial"/>
          <w:szCs w:val="20"/>
        </w:rPr>
        <w:t xml:space="preserve"> – 3,0 %</w:t>
      </w:r>
      <w:r w:rsidRPr="000F3265">
        <w:rPr>
          <w:rFonts w:cs="Arial"/>
          <w:szCs w:val="20"/>
        </w:rPr>
        <w:t xml:space="preserve"> </w:t>
      </w:r>
      <w:r w:rsidR="000F3265" w:rsidRPr="000F3265">
        <w:rPr>
          <w:rFonts w:cs="Arial"/>
          <w:szCs w:val="20"/>
        </w:rPr>
        <w:t>Jedná se o</w:t>
      </w:r>
      <w:r w:rsidRPr="000F3265">
        <w:rPr>
          <w:rFonts w:cs="Arial"/>
          <w:szCs w:val="20"/>
        </w:rPr>
        <w:t xml:space="preserve"> </w:t>
      </w:r>
      <w:r w:rsidR="00AE38C1">
        <w:rPr>
          <w:rFonts w:cs="Arial"/>
          <w:szCs w:val="20"/>
        </w:rPr>
        <w:t xml:space="preserve">zhoršení stavu oproti předešlému roku i </w:t>
      </w:r>
      <w:r w:rsidRPr="000F3265">
        <w:rPr>
          <w:rFonts w:cs="Arial"/>
          <w:szCs w:val="20"/>
        </w:rPr>
        <w:t>oproti roku 2014, kdy činil – 2,5</w:t>
      </w:r>
      <w:r w:rsidR="00AE38C1">
        <w:rPr>
          <w:rFonts w:cs="Arial"/>
          <w:szCs w:val="20"/>
        </w:rPr>
        <w:t xml:space="preserve"> %</w:t>
      </w:r>
      <w:r w:rsidRPr="000F3265">
        <w:rPr>
          <w:rFonts w:cs="Arial"/>
          <w:szCs w:val="20"/>
        </w:rPr>
        <w:t xml:space="preserve">. </w:t>
      </w:r>
    </w:p>
    <w:p w14:paraId="7763341F" w14:textId="090EFF85" w:rsidR="00BB063C" w:rsidRPr="000F3265" w:rsidRDefault="00BB063C" w:rsidP="00F623C1">
      <w:pPr>
        <w:shd w:val="clear" w:color="auto" w:fill="FFFFFF" w:themeFill="background1"/>
        <w:spacing w:before="120" w:after="0"/>
        <w:rPr>
          <w:szCs w:val="20"/>
        </w:rPr>
      </w:pPr>
      <w:r w:rsidRPr="000F3265">
        <w:rPr>
          <w:szCs w:val="20"/>
        </w:rPr>
        <w:t xml:space="preserve">Poměrně nízké hodnoty vystěhovalých </w:t>
      </w:r>
      <w:r w:rsidR="00EB2DC7" w:rsidRPr="000F3265">
        <w:rPr>
          <w:szCs w:val="20"/>
        </w:rPr>
        <w:t xml:space="preserve">i přistěhovalých </w:t>
      </w:r>
      <w:r w:rsidRPr="000F3265">
        <w:rPr>
          <w:szCs w:val="20"/>
        </w:rPr>
        <w:t>na 1000 obyvatel vyka</w:t>
      </w:r>
      <w:r w:rsidR="00EB2DC7" w:rsidRPr="000F3265">
        <w:rPr>
          <w:szCs w:val="20"/>
        </w:rPr>
        <w:t>zovaly v roce 20</w:t>
      </w:r>
      <w:r w:rsidR="00AE38C1">
        <w:rPr>
          <w:szCs w:val="20"/>
        </w:rPr>
        <w:t>20</w:t>
      </w:r>
      <w:r w:rsidRPr="000F3265">
        <w:rPr>
          <w:szCs w:val="20"/>
        </w:rPr>
        <w:t xml:space="preserve"> </w:t>
      </w:r>
      <w:r w:rsidR="00EB2DC7" w:rsidRPr="000F3265">
        <w:rPr>
          <w:szCs w:val="20"/>
        </w:rPr>
        <w:t>k</w:t>
      </w:r>
      <w:r w:rsidR="000F3265" w:rsidRPr="000F3265">
        <w:rPr>
          <w:szCs w:val="20"/>
        </w:rPr>
        <w:t>r</w:t>
      </w:r>
      <w:r w:rsidR="006C5E49" w:rsidRPr="000F3265">
        <w:rPr>
          <w:szCs w:val="20"/>
        </w:rPr>
        <w:t xml:space="preserve">aje Zlínský </w:t>
      </w:r>
      <w:r w:rsidRPr="000F3265">
        <w:rPr>
          <w:szCs w:val="20"/>
        </w:rPr>
        <w:t>Moravskoslezský</w:t>
      </w:r>
      <w:r w:rsidR="00AE38C1">
        <w:rPr>
          <w:szCs w:val="20"/>
        </w:rPr>
        <w:t>,</w:t>
      </w:r>
      <w:r w:rsidR="00EB2DC7" w:rsidRPr="000F3265">
        <w:rPr>
          <w:szCs w:val="20"/>
        </w:rPr>
        <w:t xml:space="preserve"> Olomoucký</w:t>
      </w:r>
      <w:r w:rsidR="00AE38C1">
        <w:rPr>
          <w:szCs w:val="20"/>
        </w:rPr>
        <w:t xml:space="preserve"> a Vysočina</w:t>
      </w:r>
      <w:r w:rsidRPr="000F3265">
        <w:rPr>
          <w:szCs w:val="20"/>
        </w:rPr>
        <w:t xml:space="preserve">. Svědčí to </w:t>
      </w:r>
      <w:r w:rsidR="007C0135" w:rsidRPr="000F3265">
        <w:rPr>
          <w:szCs w:val="20"/>
        </w:rPr>
        <w:t xml:space="preserve">o </w:t>
      </w:r>
      <w:r w:rsidR="00EB2DC7" w:rsidRPr="000F3265">
        <w:rPr>
          <w:szCs w:val="20"/>
        </w:rPr>
        <w:t xml:space="preserve">pravděpodobně o </w:t>
      </w:r>
      <w:r w:rsidRPr="000F3265">
        <w:rPr>
          <w:szCs w:val="20"/>
        </w:rPr>
        <w:t>nízké atraktivitě těchto krajů z pohledu</w:t>
      </w:r>
      <w:r w:rsidR="00EB2DC7" w:rsidRPr="000F3265">
        <w:rPr>
          <w:szCs w:val="20"/>
        </w:rPr>
        <w:t xml:space="preserve"> </w:t>
      </w:r>
      <w:r w:rsidRPr="000F3265">
        <w:rPr>
          <w:szCs w:val="20"/>
        </w:rPr>
        <w:t xml:space="preserve">ekonomických podmínek, ale zároveň o </w:t>
      </w:r>
      <w:r w:rsidR="000F3265" w:rsidRPr="000F3265">
        <w:rPr>
          <w:szCs w:val="20"/>
        </w:rPr>
        <w:t>malých</w:t>
      </w:r>
      <w:r w:rsidRPr="000F3265">
        <w:rPr>
          <w:szCs w:val="20"/>
        </w:rPr>
        <w:t xml:space="preserve"> možnostech</w:t>
      </w:r>
      <w:r w:rsidR="0023004D">
        <w:rPr>
          <w:szCs w:val="20"/>
        </w:rPr>
        <w:t>. Z</w:t>
      </w:r>
      <w:r w:rsidR="003D5578" w:rsidRPr="000F3265">
        <w:rPr>
          <w:szCs w:val="20"/>
        </w:rPr>
        <w:t xml:space="preserve">ejména v případě Zlínského kraje i o menší ochotě obyvatelstva k vystěhování a </w:t>
      </w:r>
      <w:r w:rsidRPr="000F3265">
        <w:rPr>
          <w:szCs w:val="20"/>
        </w:rPr>
        <w:t xml:space="preserve">k přesunu do jiného kraje. </w:t>
      </w:r>
    </w:p>
    <w:p w14:paraId="33D38545" w14:textId="3D664A12" w:rsidR="000F3265" w:rsidRPr="0023004D" w:rsidRDefault="000F3265" w:rsidP="00F623C1">
      <w:pPr>
        <w:shd w:val="clear" w:color="auto" w:fill="FFFFFF" w:themeFill="background1"/>
        <w:spacing w:before="120" w:after="0"/>
        <w:rPr>
          <w:szCs w:val="20"/>
        </w:rPr>
      </w:pPr>
      <w:r w:rsidRPr="00152BBF">
        <w:rPr>
          <w:szCs w:val="20"/>
        </w:rPr>
        <w:t>V absolutních číslech vykazovala v roce 20</w:t>
      </w:r>
      <w:r w:rsidR="00F9037A">
        <w:rPr>
          <w:szCs w:val="20"/>
        </w:rPr>
        <w:t>20</w:t>
      </w:r>
      <w:r w:rsidRPr="00152BBF">
        <w:rPr>
          <w:szCs w:val="20"/>
        </w:rPr>
        <w:t xml:space="preserve"> nejvyšší počty přistěhovalých i </w:t>
      </w:r>
      <w:r w:rsidR="00F623C1" w:rsidRPr="00152BBF">
        <w:rPr>
          <w:szCs w:val="20"/>
        </w:rPr>
        <w:t xml:space="preserve">vystěhovalých </w:t>
      </w:r>
      <w:r w:rsidR="0023004D">
        <w:rPr>
          <w:szCs w:val="20"/>
        </w:rPr>
        <w:t xml:space="preserve">osob </w:t>
      </w:r>
      <w:r w:rsidR="00F623C1" w:rsidRPr="00152BBF">
        <w:rPr>
          <w:szCs w:val="20"/>
        </w:rPr>
        <w:t>Hl. město Praha s</w:t>
      </w:r>
      <w:r w:rsidR="0023004D">
        <w:rPr>
          <w:szCs w:val="20"/>
        </w:rPr>
        <w:t> </w:t>
      </w:r>
      <w:r w:rsidR="00152BBF" w:rsidRPr="0023004D">
        <w:rPr>
          <w:szCs w:val="20"/>
        </w:rPr>
        <w:t>40</w:t>
      </w:r>
      <w:r w:rsidR="0023004D" w:rsidRPr="0023004D">
        <w:rPr>
          <w:szCs w:val="20"/>
        </w:rPr>
        <w:t> </w:t>
      </w:r>
      <w:r w:rsidR="00152BBF" w:rsidRPr="0023004D">
        <w:rPr>
          <w:szCs w:val="20"/>
        </w:rPr>
        <w:t>582</w:t>
      </w:r>
      <w:r w:rsidRPr="0023004D">
        <w:rPr>
          <w:szCs w:val="20"/>
        </w:rPr>
        <w:t xml:space="preserve"> přistěhovalý</w:t>
      </w:r>
      <w:r w:rsidR="0023004D">
        <w:rPr>
          <w:szCs w:val="20"/>
        </w:rPr>
        <w:t>mi</w:t>
      </w:r>
      <w:r w:rsidRPr="0023004D">
        <w:rPr>
          <w:szCs w:val="20"/>
        </w:rPr>
        <w:t xml:space="preserve"> a</w:t>
      </w:r>
      <w:r w:rsidR="00152BBF" w:rsidRPr="0023004D">
        <w:rPr>
          <w:szCs w:val="20"/>
        </w:rPr>
        <w:t xml:space="preserve"> 30 867</w:t>
      </w:r>
      <w:r w:rsidRPr="0023004D">
        <w:rPr>
          <w:szCs w:val="20"/>
        </w:rPr>
        <w:t xml:space="preserve"> </w:t>
      </w:r>
      <w:r w:rsidRPr="00681F10">
        <w:rPr>
          <w:rFonts w:eastAsia="Times New Roman" w:cs="Arial"/>
          <w:szCs w:val="20"/>
          <w:lang w:eastAsia="cs-CZ"/>
        </w:rPr>
        <w:t>vystěhovalý</w:t>
      </w:r>
      <w:r w:rsidR="0023004D">
        <w:rPr>
          <w:rFonts w:eastAsia="Times New Roman" w:cs="Arial"/>
          <w:szCs w:val="20"/>
          <w:lang w:eastAsia="cs-CZ"/>
        </w:rPr>
        <w:t>mi</w:t>
      </w:r>
      <w:r w:rsidRPr="00681F10">
        <w:rPr>
          <w:rFonts w:eastAsia="Times New Roman" w:cs="Arial"/>
          <w:szCs w:val="20"/>
          <w:lang w:eastAsia="cs-CZ"/>
        </w:rPr>
        <w:t xml:space="preserve"> osob</w:t>
      </w:r>
      <w:r w:rsidR="0023004D">
        <w:rPr>
          <w:rFonts w:eastAsia="Times New Roman" w:cs="Arial"/>
          <w:szCs w:val="20"/>
          <w:lang w:eastAsia="cs-CZ"/>
        </w:rPr>
        <w:t xml:space="preserve">ami </w:t>
      </w:r>
      <w:r w:rsidRPr="0023004D">
        <w:rPr>
          <w:szCs w:val="20"/>
        </w:rPr>
        <w:t xml:space="preserve">a dále Středočeský kraj.  </w:t>
      </w:r>
    </w:p>
    <w:p w14:paraId="54AC7338" w14:textId="77777777" w:rsidR="00B92BA3" w:rsidRPr="00B92BA3" w:rsidRDefault="00F623C1" w:rsidP="00F623C1">
      <w:pPr>
        <w:shd w:val="clear" w:color="auto" w:fill="FFFFFF" w:themeFill="background1"/>
        <w:spacing w:before="120" w:after="0"/>
        <w:rPr>
          <w:b/>
          <w:szCs w:val="20"/>
        </w:rPr>
      </w:pPr>
      <w:r>
        <w:rPr>
          <w:b/>
          <w:szCs w:val="20"/>
        </w:rPr>
        <w:t>Narození a zemřelí</w:t>
      </w:r>
    </w:p>
    <w:p w14:paraId="335DC176" w14:textId="6DF05BCA" w:rsidR="00B92BA3" w:rsidRDefault="00B92BA3" w:rsidP="00152BBF">
      <w:pPr>
        <w:autoSpaceDE w:val="0"/>
        <w:autoSpaceDN w:val="0"/>
        <w:adjustRightInd w:val="0"/>
        <w:spacing w:before="120" w:after="0"/>
        <w:rPr>
          <w:rFonts w:eastAsiaTheme="majorEastAsia" w:cstheme="majorBidi"/>
          <w:bCs/>
          <w:szCs w:val="28"/>
        </w:rPr>
      </w:pPr>
      <w:r w:rsidRPr="00331509">
        <w:rPr>
          <w:szCs w:val="20"/>
        </w:rPr>
        <w:t>Při sledování pohybu obyvatelstva na úrovni krajů v časové řadě od roku 2000 zjistíme, že počty narozených v ČR od roku 2001 s malými výkyvy stoupaly až do roku 2008, kdy začalo docházet k poklesu počtu živě narozených. T</w:t>
      </w:r>
      <w:r w:rsidRPr="00331509">
        <w:rPr>
          <w:rFonts w:eastAsiaTheme="majorEastAsia" w:cstheme="majorBidi"/>
          <w:bCs/>
          <w:szCs w:val="28"/>
        </w:rPr>
        <w:t>ento pokles se zastavil až v roce 2013 a od tohoto roku nastal nárůst, který pokrač</w:t>
      </w:r>
      <w:r w:rsidR="00152BBF">
        <w:rPr>
          <w:rFonts w:eastAsiaTheme="majorEastAsia" w:cstheme="majorBidi"/>
          <w:bCs/>
          <w:szCs w:val="28"/>
        </w:rPr>
        <w:t>oval až do roku 2019, v roce 2020 však došlo k poklesu.</w:t>
      </w:r>
      <w:r w:rsidRPr="00331509">
        <w:rPr>
          <w:rFonts w:eastAsiaTheme="majorEastAsia" w:cstheme="majorBidi"/>
          <w:bCs/>
          <w:szCs w:val="28"/>
        </w:rPr>
        <w:t xml:space="preserve"> Pokles počtu živě narozených přitom nastal již před rokem 1990. Za hlavní příčinu lze považovat novou společensko-ekonomickou situaci, která byla charakteristická snížením porodnosti a odkládáním narození prvního dítěte do vyššího věku. Změna situace v nárůstu počtu narozených po roce 2001 je dána skutečností, že do věku nejvyšší plodnosti se dostaly tzv. silné ročníky a zároveň se začaly rodit děti matkám, které odkládaly narození dítěte do vyššího věku. </w:t>
      </w:r>
    </w:p>
    <w:p w14:paraId="38FE44ED" w14:textId="6AAE4EE7" w:rsidR="00152BBF" w:rsidRPr="00152BBF" w:rsidRDefault="00152BBF" w:rsidP="00152BBF">
      <w:pPr>
        <w:autoSpaceDE w:val="0"/>
        <w:autoSpaceDN w:val="0"/>
        <w:adjustRightInd w:val="0"/>
        <w:spacing w:before="120" w:after="0"/>
        <w:rPr>
          <w:rFonts w:eastAsiaTheme="majorEastAsia" w:cstheme="majorBidi"/>
          <w:bCs/>
          <w:szCs w:val="28"/>
        </w:rPr>
      </w:pPr>
      <w:r>
        <w:rPr>
          <w:rFonts w:eastAsiaTheme="majorEastAsia" w:cstheme="majorBidi"/>
          <w:bCs/>
          <w:szCs w:val="28"/>
        </w:rPr>
        <w:t>Oproti trendu z předešlých let však došlo v roce 2020 ke znatelnému nárůstu počtu zemřelých, což souvisí pravděpodobně s pandemií koronaviru.</w:t>
      </w:r>
    </w:p>
    <w:p w14:paraId="2ED39D77" w14:textId="01117639" w:rsidR="000F3265" w:rsidRPr="00F623C1" w:rsidRDefault="000F3265" w:rsidP="00F623C1">
      <w:pPr>
        <w:shd w:val="clear" w:color="auto" w:fill="FFFFFF" w:themeFill="background1"/>
        <w:spacing w:before="120" w:after="0"/>
        <w:rPr>
          <w:rFonts w:cs="Arial"/>
          <w:spacing w:val="-4"/>
          <w:szCs w:val="20"/>
        </w:rPr>
      </w:pPr>
      <w:r w:rsidRPr="00F31664">
        <w:rPr>
          <w:rFonts w:cs="Arial"/>
          <w:szCs w:val="20"/>
        </w:rPr>
        <w:t xml:space="preserve">Počet zemřelých a živě narozených určuje přirozený přírůstek Je velkou měrou předurčen věkovým složením </w:t>
      </w:r>
      <w:r w:rsidRPr="00F623C1">
        <w:rPr>
          <w:rFonts w:cs="Arial"/>
          <w:spacing w:val="-4"/>
          <w:szCs w:val="20"/>
        </w:rPr>
        <w:t>obyvatelstva jednotlivých krajů, ale je ovlivněn i dalšími faktory. Nejvyšší počet zemřelých na 1000 obyvatel byl v roce 2</w:t>
      </w:r>
      <w:r w:rsidR="002A7307">
        <w:rPr>
          <w:rFonts w:cs="Arial"/>
          <w:spacing w:val="-4"/>
          <w:szCs w:val="20"/>
        </w:rPr>
        <w:t>020</w:t>
      </w:r>
      <w:r w:rsidRPr="00F623C1">
        <w:rPr>
          <w:rFonts w:cs="Arial"/>
          <w:spacing w:val="-4"/>
          <w:szCs w:val="20"/>
        </w:rPr>
        <w:t xml:space="preserve"> v kraji Karlovarském, </w:t>
      </w:r>
      <w:r w:rsidR="002A7307">
        <w:rPr>
          <w:rFonts w:cs="Arial"/>
          <w:spacing w:val="-4"/>
          <w:szCs w:val="20"/>
        </w:rPr>
        <w:t>Zlínském</w:t>
      </w:r>
      <w:r w:rsidRPr="00F623C1">
        <w:rPr>
          <w:rFonts w:cs="Arial"/>
          <w:spacing w:val="-4"/>
          <w:szCs w:val="20"/>
        </w:rPr>
        <w:t xml:space="preserve"> a Moravskoslezském, nejnižší naopak v</w:t>
      </w:r>
      <w:r w:rsidR="002A7307">
        <w:rPr>
          <w:rFonts w:cs="Arial"/>
          <w:spacing w:val="-4"/>
          <w:szCs w:val="20"/>
        </w:rPr>
        <w:t xml:space="preserve"> Praze a v </w:t>
      </w:r>
      <w:r w:rsidRPr="00F623C1">
        <w:rPr>
          <w:rFonts w:cs="Arial"/>
          <w:spacing w:val="-4"/>
          <w:szCs w:val="20"/>
        </w:rPr>
        <w:t xml:space="preserve">kraji </w:t>
      </w:r>
      <w:r w:rsidR="00CA30AB" w:rsidRPr="00F623C1">
        <w:rPr>
          <w:rFonts w:cs="Arial"/>
          <w:spacing w:val="-4"/>
          <w:szCs w:val="20"/>
        </w:rPr>
        <w:t>Středoč</w:t>
      </w:r>
      <w:r w:rsidR="00CA30AB">
        <w:rPr>
          <w:rFonts w:cs="Arial"/>
          <w:spacing w:val="-4"/>
          <w:szCs w:val="20"/>
        </w:rPr>
        <w:t>eském.</w:t>
      </w:r>
      <w:r w:rsidRPr="00F623C1">
        <w:rPr>
          <w:rFonts w:cs="Arial"/>
          <w:spacing w:val="-4"/>
          <w:szCs w:val="20"/>
        </w:rPr>
        <w:t xml:space="preserve"> </w:t>
      </w:r>
    </w:p>
    <w:p w14:paraId="074CB0A8" w14:textId="0DDB0B24" w:rsidR="000F3265" w:rsidRPr="00F31664" w:rsidRDefault="000F3265" w:rsidP="00F623C1">
      <w:pPr>
        <w:shd w:val="clear" w:color="auto" w:fill="FFFFFF" w:themeFill="background1"/>
        <w:spacing w:before="120" w:after="0"/>
        <w:rPr>
          <w:rFonts w:cs="Arial"/>
          <w:szCs w:val="20"/>
        </w:rPr>
      </w:pPr>
      <w:r w:rsidRPr="00F31664">
        <w:rPr>
          <w:rFonts w:cs="Arial"/>
          <w:szCs w:val="20"/>
        </w:rPr>
        <w:t>Nejvyšší počty živě narozených na 1000 obyvatel byly v roce 20</w:t>
      </w:r>
      <w:r w:rsidR="00AF3AB4">
        <w:rPr>
          <w:rFonts w:cs="Arial"/>
          <w:szCs w:val="20"/>
        </w:rPr>
        <w:t>20</w:t>
      </w:r>
      <w:r w:rsidRPr="00F31664">
        <w:rPr>
          <w:rFonts w:cs="Arial"/>
          <w:szCs w:val="20"/>
        </w:rPr>
        <w:t xml:space="preserve"> Praze s hodnotou 11,</w:t>
      </w:r>
      <w:r w:rsidR="00AF3AB4">
        <w:rPr>
          <w:rFonts w:cs="Arial"/>
          <w:szCs w:val="20"/>
        </w:rPr>
        <w:t>1 %</w:t>
      </w:r>
      <w:r w:rsidRPr="00F31664">
        <w:rPr>
          <w:rFonts w:cs="Arial"/>
          <w:szCs w:val="20"/>
        </w:rPr>
        <w:t xml:space="preserve"> a v Jihomoravském kraji s hodnotou 1</w:t>
      </w:r>
      <w:r w:rsidR="00AF3AB4">
        <w:rPr>
          <w:rFonts w:cs="Arial"/>
          <w:szCs w:val="20"/>
        </w:rPr>
        <w:t>0</w:t>
      </w:r>
      <w:r w:rsidRPr="00F31664">
        <w:rPr>
          <w:rFonts w:cs="Arial"/>
          <w:szCs w:val="20"/>
        </w:rPr>
        <w:t>,</w:t>
      </w:r>
      <w:r w:rsidR="00AF3AB4">
        <w:rPr>
          <w:rFonts w:cs="Arial"/>
          <w:szCs w:val="20"/>
        </w:rPr>
        <w:t>8 %,</w:t>
      </w:r>
      <w:r w:rsidRPr="00F31664">
        <w:rPr>
          <w:rFonts w:cs="Arial"/>
          <w:szCs w:val="20"/>
        </w:rPr>
        <w:t xml:space="preserve"> </w:t>
      </w:r>
      <w:r w:rsidR="00AF3AB4">
        <w:rPr>
          <w:rFonts w:cs="Arial"/>
          <w:szCs w:val="20"/>
        </w:rPr>
        <w:t>n</w:t>
      </w:r>
      <w:r w:rsidRPr="00F31664">
        <w:rPr>
          <w:rFonts w:cs="Arial"/>
          <w:szCs w:val="20"/>
        </w:rPr>
        <w:t xml:space="preserve">ásledoval </w:t>
      </w:r>
      <w:r w:rsidR="00AF3AB4">
        <w:rPr>
          <w:rFonts w:cs="Arial"/>
          <w:szCs w:val="20"/>
        </w:rPr>
        <w:t>K</w:t>
      </w:r>
      <w:r w:rsidRPr="00F31664">
        <w:rPr>
          <w:rFonts w:cs="Arial"/>
          <w:szCs w:val="20"/>
        </w:rPr>
        <w:t>ra</w:t>
      </w:r>
      <w:r w:rsidR="00AF3AB4">
        <w:rPr>
          <w:rFonts w:cs="Arial"/>
          <w:szCs w:val="20"/>
        </w:rPr>
        <w:t>j Vysočina.</w:t>
      </w:r>
    </w:p>
    <w:p w14:paraId="2421C904" w14:textId="418D37CD" w:rsidR="000F3265" w:rsidRPr="00F31664" w:rsidRDefault="000F3265" w:rsidP="00F623C1">
      <w:pPr>
        <w:keepNext/>
        <w:spacing w:before="120" w:after="0"/>
        <w:rPr>
          <w:rFonts w:cs="Arial"/>
          <w:szCs w:val="20"/>
        </w:rPr>
      </w:pPr>
      <w:r w:rsidRPr="00F31664">
        <w:rPr>
          <w:rFonts w:cs="Arial"/>
          <w:szCs w:val="20"/>
        </w:rPr>
        <w:t>Nejnižší počty živě narozených byly v roce 20</w:t>
      </w:r>
      <w:r w:rsidR="00F9037A">
        <w:rPr>
          <w:rFonts w:cs="Arial"/>
          <w:szCs w:val="20"/>
        </w:rPr>
        <w:t>20</w:t>
      </w:r>
      <w:r w:rsidRPr="00F31664">
        <w:rPr>
          <w:rFonts w:cs="Arial"/>
          <w:szCs w:val="20"/>
        </w:rPr>
        <w:t xml:space="preserve"> naopak v kraji Karlovarském, Libereckém a </w:t>
      </w:r>
      <w:r w:rsidR="00F9037A">
        <w:rPr>
          <w:rFonts w:cs="Arial"/>
          <w:szCs w:val="20"/>
        </w:rPr>
        <w:t>Kraji Vysočina</w:t>
      </w:r>
      <w:r w:rsidRPr="00F31664">
        <w:rPr>
          <w:rFonts w:cs="Arial"/>
          <w:szCs w:val="20"/>
        </w:rPr>
        <w:t xml:space="preserve">. Naopak v kraji Ústeckém a Moravskoslezském se situace oproti roku 2014 zlepšila.    </w:t>
      </w:r>
    </w:p>
    <w:p w14:paraId="3F2969D5" w14:textId="77777777" w:rsidR="00A17C8F" w:rsidRPr="002A7307" w:rsidRDefault="00A17C8F" w:rsidP="00F623C1">
      <w:pPr>
        <w:spacing w:before="120" w:after="0"/>
        <w:rPr>
          <w:b/>
          <w:kern w:val="3"/>
          <w:szCs w:val="20"/>
        </w:rPr>
      </w:pPr>
      <w:r w:rsidRPr="002A7307">
        <w:rPr>
          <w:b/>
          <w:kern w:val="3"/>
          <w:szCs w:val="20"/>
        </w:rPr>
        <w:t>Přirozený přírůstek</w:t>
      </w:r>
    </w:p>
    <w:p w14:paraId="32CDDFE1" w14:textId="18346D42" w:rsidR="00B92BA3" w:rsidRPr="00D92406" w:rsidRDefault="00B92BA3" w:rsidP="00F623C1">
      <w:pPr>
        <w:spacing w:before="120" w:after="0"/>
        <w:rPr>
          <w:kern w:val="3"/>
          <w:szCs w:val="20"/>
        </w:rPr>
      </w:pPr>
      <w:r w:rsidRPr="00D92406">
        <w:rPr>
          <w:kern w:val="3"/>
          <w:szCs w:val="20"/>
        </w:rPr>
        <w:t>Počt</w:t>
      </w:r>
      <w:r w:rsidR="0023004D">
        <w:rPr>
          <w:kern w:val="3"/>
          <w:szCs w:val="20"/>
        </w:rPr>
        <w:t>em</w:t>
      </w:r>
      <w:r w:rsidRPr="00D92406">
        <w:rPr>
          <w:kern w:val="3"/>
          <w:szCs w:val="20"/>
        </w:rPr>
        <w:t xml:space="preserve"> narozených a zemřelých je dán přirozený přírůstek, který byl za sledované období </w:t>
      </w:r>
      <w:r w:rsidR="000F3265" w:rsidRPr="00D92406">
        <w:rPr>
          <w:kern w:val="3"/>
          <w:szCs w:val="20"/>
        </w:rPr>
        <w:t>2010</w:t>
      </w:r>
      <w:r w:rsidR="00F9037A">
        <w:rPr>
          <w:kern w:val="3"/>
          <w:szCs w:val="20"/>
        </w:rPr>
        <w:t>-</w:t>
      </w:r>
      <w:r w:rsidR="000F3265" w:rsidRPr="00D92406">
        <w:rPr>
          <w:kern w:val="3"/>
          <w:szCs w:val="20"/>
        </w:rPr>
        <w:t>20</w:t>
      </w:r>
      <w:r w:rsidR="00582290">
        <w:rPr>
          <w:kern w:val="3"/>
          <w:szCs w:val="20"/>
        </w:rPr>
        <w:t>20</w:t>
      </w:r>
      <w:r w:rsidR="000F3265" w:rsidRPr="00D92406">
        <w:rPr>
          <w:kern w:val="3"/>
          <w:szCs w:val="20"/>
        </w:rPr>
        <w:t xml:space="preserve"> </w:t>
      </w:r>
      <w:r w:rsidRPr="00D92406">
        <w:rPr>
          <w:kern w:val="3"/>
          <w:szCs w:val="20"/>
        </w:rPr>
        <w:t xml:space="preserve">v ČR nejnižší, a sice úbytek o </w:t>
      </w:r>
      <w:r w:rsidR="00A17C8F" w:rsidRPr="00D92406">
        <w:rPr>
          <w:kern w:val="3"/>
          <w:szCs w:val="20"/>
        </w:rPr>
        <w:t>2 409</w:t>
      </w:r>
      <w:r w:rsidRPr="00D92406">
        <w:rPr>
          <w:kern w:val="3"/>
          <w:szCs w:val="20"/>
        </w:rPr>
        <w:t xml:space="preserve"> obyvatel v roce 20</w:t>
      </w:r>
      <w:r w:rsidR="00A17C8F" w:rsidRPr="00D92406">
        <w:rPr>
          <w:kern w:val="3"/>
          <w:szCs w:val="20"/>
        </w:rPr>
        <w:t>13</w:t>
      </w:r>
      <w:r w:rsidRPr="00D92406">
        <w:rPr>
          <w:kern w:val="3"/>
          <w:szCs w:val="20"/>
        </w:rPr>
        <w:t xml:space="preserve">. </w:t>
      </w:r>
      <w:r w:rsidR="00A17C8F" w:rsidRPr="00D92406">
        <w:rPr>
          <w:kern w:val="3"/>
          <w:szCs w:val="20"/>
        </w:rPr>
        <w:t xml:space="preserve">Záporný přirozený přírůstek byl </w:t>
      </w:r>
      <w:r w:rsidRPr="00D92406">
        <w:rPr>
          <w:kern w:val="3"/>
          <w:szCs w:val="20"/>
        </w:rPr>
        <w:t xml:space="preserve">zaznamenán v letech </w:t>
      </w:r>
      <w:r w:rsidR="00A17C8F" w:rsidRPr="00D92406">
        <w:rPr>
          <w:kern w:val="3"/>
          <w:szCs w:val="20"/>
        </w:rPr>
        <w:t>2015</w:t>
      </w:r>
      <w:r w:rsidR="004B50F8">
        <w:rPr>
          <w:kern w:val="3"/>
          <w:szCs w:val="20"/>
        </w:rPr>
        <w:t>,</w:t>
      </w:r>
      <w:r w:rsidR="00F623C1">
        <w:rPr>
          <w:kern w:val="3"/>
          <w:szCs w:val="20"/>
        </w:rPr>
        <w:t xml:space="preserve"> </w:t>
      </w:r>
      <w:r w:rsidRPr="00D92406">
        <w:rPr>
          <w:kern w:val="3"/>
          <w:szCs w:val="20"/>
        </w:rPr>
        <w:t>20</w:t>
      </w:r>
      <w:r w:rsidR="00A17C8F" w:rsidRPr="00D92406">
        <w:rPr>
          <w:kern w:val="3"/>
          <w:szCs w:val="20"/>
        </w:rPr>
        <w:t>19</w:t>
      </w:r>
      <w:r w:rsidR="004B50F8">
        <w:rPr>
          <w:kern w:val="3"/>
          <w:szCs w:val="20"/>
        </w:rPr>
        <w:t xml:space="preserve"> a 2020</w:t>
      </w:r>
      <w:r w:rsidRPr="00D92406">
        <w:rPr>
          <w:kern w:val="3"/>
          <w:szCs w:val="20"/>
        </w:rPr>
        <w:t xml:space="preserve">.  </w:t>
      </w:r>
    </w:p>
    <w:p w14:paraId="1F1289DD" w14:textId="2FE57536" w:rsidR="00A17C8F" w:rsidRPr="00D92406" w:rsidRDefault="00EB2DC7" w:rsidP="00F623C1">
      <w:pPr>
        <w:pStyle w:val="Standard"/>
        <w:keepNext/>
        <w:spacing w:before="120" w:after="0"/>
        <w:rPr>
          <w:szCs w:val="20"/>
        </w:rPr>
      </w:pPr>
      <w:r w:rsidRPr="00D92406">
        <w:rPr>
          <w:szCs w:val="20"/>
        </w:rPr>
        <w:t>Nejvyšší přirozený přírůstek na 1000 obyvatel byl v roce 20</w:t>
      </w:r>
      <w:r w:rsidR="004B50F8">
        <w:rPr>
          <w:szCs w:val="20"/>
        </w:rPr>
        <w:t>20</w:t>
      </w:r>
      <w:r w:rsidRPr="00D92406">
        <w:rPr>
          <w:szCs w:val="20"/>
        </w:rPr>
        <w:t xml:space="preserve"> v Praze s</w:t>
      </w:r>
      <w:r w:rsidR="004B50F8">
        <w:rPr>
          <w:szCs w:val="20"/>
        </w:rPr>
        <w:t> 0,8 %</w:t>
      </w:r>
      <w:r w:rsidR="00D92406" w:rsidRPr="00D92406">
        <w:rPr>
          <w:szCs w:val="20"/>
        </w:rPr>
        <w:t>,</w:t>
      </w:r>
      <w:r w:rsidRPr="00D92406">
        <w:rPr>
          <w:szCs w:val="20"/>
        </w:rPr>
        <w:t xml:space="preserve"> </w:t>
      </w:r>
      <w:r w:rsidR="00932F52" w:rsidRPr="00D92406">
        <w:rPr>
          <w:szCs w:val="20"/>
        </w:rPr>
        <w:t xml:space="preserve">ve </w:t>
      </w:r>
      <w:r w:rsidRPr="00D92406">
        <w:rPr>
          <w:szCs w:val="20"/>
        </w:rPr>
        <w:t>Středočeském kraji</w:t>
      </w:r>
      <w:r w:rsidR="00D92406" w:rsidRPr="00D92406">
        <w:rPr>
          <w:szCs w:val="20"/>
        </w:rPr>
        <w:t xml:space="preserve"> </w:t>
      </w:r>
      <w:r w:rsidRPr="00D92406">
        <w:rPr>
          <w:szCs w:val="20"/>
        </w:rPr>
        <w:t>s</w:t>
      </w:r>
      <w:r w:rsidR="00D92406" w:rsidRPr="00D92406">
        <w:rPr>
          <w:szCs w:val="20"/>
        </w:rPr>
        <w:t xml:space="preserve"> hodnotou </w:t>
      </w:r>
      <w:r w:rsidR="00D61F0F">
        <w:rPr>
          <w:szCs w:val="20"/>
        </w:rPr>
        <w:t>-</w:t>
      </w:r>
      <w:r w:rsidR="004B50F8">
        <w:rPr>
          <w:szCs w:val="20"/>
        </w:rPr>
        <w:t>0,6 %</w:t>
      </w:r>
      <w:r w:rsidRPr="00D92406">
        <w:rPr>
          <w:szCs w:val="20"/>
        </w:rPr>
        <w:t xml:space="preserve"> a</w:t>
      </w:r>
      <w:r w:rsidR="001A64D9" w:rsidRPr="00D92406">
        <w:rPr>
          <w:szCs w:val="20"/>
        </w:rPr>
        <w:t xml:space="preserve"> </w:t>
      </w:r>
      <w:r w:rsidRPr="00D92406">
        <w:rPr>
          <w:szCs w:val="20"/>
        </w:rPr>
        <w:t>Jihomoravském kraji</w:t>
      </w:r>
      <w:r w:rsidR="004B50F8">
        <w:rPr>
          <w:szCs w:val="20"/>
        </w:rPr>
        <w:t xml:space="preserve"> s</w:t>
      </w:r>
      <w:r w:rsidR="004A266C" w:rsidRPr="00D92406">
        <w:rPr>
          <w:szCs w:val="20"/>
        </w:rPr>
        <w:t> </w:t>
      </w:r>
      <w:r w:rsidR="004B50F8">
        <w:rPr>
          <w:szCs w:val="20"/>
        </w:rPr>
        <w:t>-</w:t>
      </w:r>
      <w:r w:rsidRPr="00D92406">
        <w:rPr>
          <w:szCs w:val="20"/>
        </w:rPr>
        <w:t>1</w:t>
      </w:r>
      <w:r w:rsidR="004A266C" w:rsidRPr="00D92406">
        <w:rPr>
          <w:szCs w:val="20"/>
        </w:rPr>
        <w:t>,0</w:t>
      </w:r>
      <w:r w:rsidR="00E75728">
        <w:rPr>
          <w:szCs w:val="20"/>
        </w:rPr>
        <w:t xml:space="preserve"> </w:t>
      </w:r>
      <w:r w:rsidR="004B50F8">
        <w:rPr>
          <w:szCs w:val="20"/>
        </w:rPr>
        <w:t>%</w:t>
      </w:r>
      <w:r w:rsidR="00D92406" w:rsidRPr="00D92406">
        <w:rPr>
          <w:szCs w:val="20"/>
        </w:rPr>
        <w:t>.</w:t>
      </w:r>
      <w:r w:rsidRPr="00D92406">
        <w:rPr>
          <w:szCs w:val="20"/>
        </w:rPr>
        <w:t xml:space="preserve"> </w:t>
      </w:r>
      <w:r w:rsidR="00272141" w:rsidRPr="00D92406">
        <w:rPr>
          <w:szCs w:val="20"/>
        </w:rPr>
        <w:t xml:space="preserve">Zde nastala změna oproti roku 2014, kdy na třetím místě byl </w:t>
      </w:r>
      <w:r w:rsidR="00506D75">
        <w:rPr>
          <w:szCs w:val="20"/>
        </w:rPr>
        <w:t>K</w:t>
      </w:r>
      <w:r w:rsidR="00272141" w:rsidRPr="00D92406">
        <w:rPr>
          <w:szCs w:val="20"/>
        </w:rPr>
        <w:t>raj Vysočina s</w:t>
      </w:r>
      <w:r w:rsidR="00D92406" w:rsidRPr="00D92406">
        <w:rPr>
          <w:szCs w:val="20"/>
        </w:rPr>
        <w:t xml:space="preserve"> hodnotou </w:t>
      </w:r>
      <w:r w:rsidR="00272141" w:rsidRPr="00D92406">
        <w:rPr>
          <w:szCs w:val="20"/>
        </w:rPr>
        <w:t>0,9</w:t>
      </w:r>
      <w:r w:rsidR="004A266C" w:rsidRPr="00D92406">
        <w:rPr>
          <w:szCs w:val="20"/>
        </w:rPr>
        <w:t>.</w:t>
      </w:r>
      <w:r w:rsidR="00272141" w:rsidRPr="00D92406">
        <w:rPr>
          <w:szCs w:val="20"/>
        </w:rPr>
        <w:t xml:space="preserve">  </w:t>
      </w:r>
      <w:r w:rsidRPr="00D92406">
        <w:rPr>
          <w:szCs w:val="20"/>
        </w:rPr>
        <w:t>Zatímco v Praze se přirozený přírůstek v porovnání s rokem 2014 mírně zvýšil, ve</w:t>
      </w:r>
      <w:r w:rsidR="00506D75">
        <w:rPr>
          <w:szCs w:val="20"/>
        </w:rPr>
        <w:t> </w:t>
      </w:r>
      <w:r w:rsidRPr="00D92406">
        <w:rPr>
          <w:szCs w:val="20"/>
        </w:rPr>
        <w:t>Středočeském kraji se sn</w:t>
      </w:r>
      <w:r w:rsidR="00F623C1">
        <w:rPr>
          <w:szCs w:val="20"/>
        </w:rPr>
        <w:t>í</w:t>
      </w:r>
      <w:r w:rsidRPr="00D92406">
        <w:rPr>
          <w:szCs w:val="20"/>
        </w:rPr>
        <w:t xml:space="preserve">žil </w:t>
      </w:r>
      <w:r w:rsidR="00D92406" w:rsidRPr="00D92406">
        <w:rPr>
          <w:szCs w:val="20"/>
        </w:rPr>
        <w:t>z</w:t>
      </w:r>
      <w:r w:rsidR="00F623C1">
        <w:rPr>
          <w:szCs w:val="20"/>
        </w:rPr>
        <w:t>e</w:t>
      </w:r>
      <w:r w:rsidR="001A64D9" w:rsidRPr="00D92406">
        <w:rPr>
          <w:szCs w:val="20"/>
        </w:rPr>
        <w:t xml:space="preserve"> </w:t>
      </w:r>
      <w:r w:rsidRPr="00D92406">
        <w:rPr>
          <w:szCs w:val="20"/>
        </w:rPr>
        <w:t xml:space="preserve">1,7 </w:t>
      </w:r>
      <w:r w:rsidR="00506D75">
        <w:rPr>
          <w:szCs w:val="20"/>
        </w:rPr>
        <w:t xml:space="preserve">% </w:t>
      </w:r>
      <w:r w:rsidRPr="00D92406">
        <w:rPr>
          <w:szCs w:val="20"/>
        </w:rPr>
        <w:t xml:space="preserve">na </w:t>
      </w:r>
      <w:r w:rsidR="00D61F0F">
        <w:rPr>
          <w:szCs w:val="20"/>
        </w:rPr>
        <w:t>-</w:t>
      </w:r>
      <w:r w:rsidR="004B50F8">
        <w:rPr>
          <w:szCs w:val="20"/>
        </w:rPr>
        <w:t>0,6 %</w:t>
      </w:r>
      <w:r w:rsidRPr="00D92406">
        <w:rPr>
          <w:szCs w:val="20"/>
        </w:rPr>
        <w:t xml:space="preserve">. </w:t>
      </w:r>
      <w:r w:rsidR="00E75728">
        <w:rPr>
          <w:szCs w:val="20"/>
        </w:rPr>
        <w:t>Kromě Prahy byl v roce 2020 ve všech krajích ČR přirozený přírůstek záporný.</w:t>
      </w:r>
    </w:p>
    <w:p w14:paraId="253FB5EF" w14:textId="04933715" w:rsidR="00EB2DC7" w:rsidRPr="00D92406" w:rsidRDefault="00D92406" w:rsidP="00F623C1">
      <w:pPr>
        <w:pStyle w:val="Standard"/>
        <w:keepNext/>
        <w:spacing w:before="120" w:after="0"/>
        <w:rPr>
          <w:szCs w:val="20"/>
        </w:rPr>
      </w:pPr>
      <w:r w:rsidRPr="00D92406">
        <w:rPr>
          <w:szCs w:val="20"/>
        </w:rPr>
        <w:t>N</w:t>
      </w:r>
      <w:r w:rsidR="00EB2DC7" w:rsidRPr="00D92406">
        <w:rPr>
          <w:szCs w:val="20"/>
        </w:rPr>
        <w:t xml:space="preserve">ejhorší </w:t>
      </w:r>
      <w:r w:rsidRPr="00D92406">
        <w:rPr>
          <w:szCs w:val="20"/>
        </w:rPr>
        <w:t>byla</w:t>
      </w:r>
      <w:r w:rsidR="00EB2DC7" w:rsidRPr="00D92406">
        <w:rPr>
          <w:szCs w:val="20"/>
        </w:rPr>
        <w:t xml:space="preserve"> situace</w:t>
      </w:r>
      <w:r w:rsidR="00E75728">
        <w:rPr>
          <w:szCs w:val="20"/>
        </w:rPr>
        <w:t xml:space="preserve"> v roce 2020 </w:t>
      </w:r>
      <w:r w:rsidR="00EB2DC7" w:rsidRPr="00D92406">
        <w:rPr>
          <w:szCs w:val="20"/>
        </w:rPr>
        <w:t>v</w:t>
      </w:r>
      <w:r w:rsidR="00E75728">
        <w:rPr>
          <w:szCs w:val="20"/>
        </w:rPr>
        <w:t xml:space="preserve"> Karlovarském kraji s hodnotou </w:t>
      </w:r>
      <w:r w:rsidR="00D61F0F">
        <w:rPr>
          <w:szCs w:val="20"/>
        </w:rPr>
        <w:t>-</w:t>
      </w:r>
      <w:r w:rsidR="00E75728">
        <w:rPr>
          <w:szCs w:val="20"/>
        </w:rPr>
        <w:t>4,6</w:t>
      </w:r>
      <w:r w:rsidR="00D61F0F">
        <w:rPr>
          <w:szCs w:val="20"/>
        </w:rPr>
        <w:t> </w:t>
      </w:r>
      <w:r w:rsidR="00E75728">
        <w:rPr>
          <w:szCs w:val="20"/>
        </w:rPr>
        <w:t xml:space="preserve">% a dále v </w:t>
      </w:r>
      <w:r w:rsidR="00EB2DC7" w:rsidRPr="00D92406">
        <w:rPr>
          <w:szCs w:val="20"/>
        </w:rPr>
        <w:t>Ústeckém a</w:t>
      </w:r>
      <w:r w:rsidR="00506D75">
        <w:rPr>
          <w:szCs w:val="20"/>
        </w:rPr>
        <w:t> </w:t>
      </w:r>
      <w:r w:rsidR="00EB2DC7" w:rsidRPr="00D92406">
        <w:rPr>
          <w:szCs w:val="20"/>
        </w:rPr>
        <w:t>Moravskoslez</w:t>
      </w:r>
      <w:r w:rsidRPr="00D92406">
        <w:rPr>
          <w:szCs w:val="20"/>
        </w:rPr>
        <w:t>s</w:t>
      </w:r>
      <w:r w:rsidR="00EB2DC7" w:rsidRPr="00D92406">
        <w:rPr>
          <w:szCs w:val="20"/>
        </w:rPr>
        <w:t>kém kraji s</w:t>
      </w:r>
      <w:r w:rsidR="00E75728">
        <w:rPr>
          <w:szCs w:val="20"/>
        </w:rPr>
        <w:t> </w:t>
      </w:r>
      <w:r w:rsidR="00EB2DC7" w:rsidRPr="00D92406">
        <w:rPr>
          <w:szCs w:val="20"/>
        </w:rPr>
        <w:t>hodnotou</w:t>
      </w:r>
      <w:r w:rsidR="00E75728">
        <w:rPr>
          <w:szCs w:val="20"/>
        </w:rPr>
        <w:t xml:space="preserve"> </w:t>
      </w:r>
      <w:r w:rsidR="00D61F0F">
        <w:rPr>
          <w:szCs w:val="20"/>
        </w:rPr>
        <w:t>-</w:t>
      </w:r>
      <w:r w:rsidR="00E75728">
        <w:rPr>
          <w:szCs w:val="20"/>
        </w:rPr>
        <w:t>3,5</w:t>
      </w:r>
      <w:r w:rsidR="00506D75">
        <w:rPr>
          <w:szCs w:val="20"/>
        </w:rPr>
        <w:t xml:space="preserve"> </w:t>
      </w:r>
      <w:r w:rsidR="00E75728">
        <w:rPr>
          <w:szCs w:val="20"/>
        </w:rPr>
        <w:t>%.</w:t>
      </w:r>
      <w:r w:rsidR="00EB2DC7" w:rsidRPr="00D92406">
        <w:rPr>
          <w:szCs w:val="20"/>
        </w:rPr>
        <w:t xml:space="preserve"> </w:t>
      </w:r>
      <w:r w:rsidR="00E75728">
        <w:rPr>
          <w:szCs w:val="20"/>
        </w:rPr>
        <w:t>U mnoha krajů došlo k poměrně výraznému</w:t>
      </w:r>
      <w:r w:rsidR="00EB2DC7" w:rsidRPr="00D92406">
        <w:rPr>
          <w:szCs w:val="20"/>
        </w:rPr>
        <w:t xml:space="preserve"> negativnímu posunu o</w:t>
      </w:r>
      <w:r w:rsidR="00F623C1">
        <w:rPr>
          <w:szCs w:val="20"/>
        </w:rPr>
        <w:t>d kladných hodnot v</w:t>
      </w:r>
      <w:r w:rsidR="00686668">
        <w:rPr>
          <w:szCs w:val="20"/>
        </w:rPr>
        <w:t> </w:t>
      </w:r>
      <w:r w:rsidR="00F623C1">
        <w:rPr>
          <w:szCs w:val="20"/>
        </w:rPr>
        <w:t>roce 201</w:t>
      </w:r>
      <w:r w:rsidR="00E75728">
        <w:rPr>
          <w:szCs w:val="20"/>
        </w:rPr>
        <w:t>9</w:t>
      </w:r>
      <w:r w:rsidR="00F623C1">
        <w:rPr>
          <w:szCs w:val="20"/>
        </w:rPr>
        <w:t xml:space="preserve"> k</w:t>
      </w:r>
      <w:r w:rsidR="00E75728">
        <w:rPr>
          <w:szCs w:val="20"/>
        </w:rPr>
        <w:t> </w:t>
      </w:r>
      <w:r w:rsidR="00EB2DC7" w:rsidRPr="00D92406">
        <w:rPr>
          <w:szCs w:val="20"/>
        </w:rPr>
        <w:t>zápor</w:t>
      </w:r>
      <w:r w:rsidR="00E75728">
        <w:rPr>
          <w:szCs w:val="20"/>
        </w:rPr>
        <w:t>ným hodnotám.</w:t>
      </w:r>
      <w:r w:rsidR="00EB2DC7" w:rsidRPr="00D92406">
        <w:rPr>
          <w:szCs w:val="20"/>
        </w:rPr>
        <w:t xml:space="preserve"> </w:t>
      </w:r>
    </w:p>
    <w:p w14:paraId="183352B7" w14:textId="77777777" w:rsidR="00821E6F" w:rsidRPr="00D92406" w:rsidRDefault="00A17C8F" w:rsidP="00F623C1">
      <w:pPr>
        <w:shd w:val="clear" w:color="auto" w:fill="FFFFFF" w:themeFill="background1"/>
        <w:spacing w:before="120" w:after="0"/>
        <w:rPr>
          <w:b/>
          <w:szCs w:val="20"/>
        </w:rPr>
      </w:pPr>
      <w:r w:rsidRPr="00D92406">
        <w:rPr>
          <w:b/>
          <w:szCs w:val="20"/>
        </w:rPr>
        <w:t>Celkový přírůstek</w:t>
      </w:r>
    </w:p>
    <w:p w14:paraId="03F8F580" w14:textId="77777777" w:rsidR="00A17C8F" w:rsidRPr="00327D4C" w:rsidRDefault="00A17C8F" w:rsidP="00F623C1">
      <w:pPr>
        <w:spacing w:before="120" w:after="0"/>
        <w:rPr>
          <w:rFonts w:eastAsiaTheme="majorEastAsia" w:cstheme="majorBidi"/>
          <w:bCs/>
          <w:szCs w:val="28"/>
        </w:rPr>
      </w:pPr>
      <w:r w:rsidRPr="00327D4C">
        <w:rPr>
          <w:rFonts w:eastAsiaTheme="majorEastAsia" w:cstheme="majorBidi"/>
          <w:bCs/>
          <w:szCs w:val="28"/>
        </w:rPr>
        <w:t xml:space="preserve">Pro hodnocení celkového přírůstku je třeba započíst přírůstek přirozenou měnou a přírůstek stěhováním </w:t>
      </w:r>
    </w:p>
    <w:p w14:paraId="00EED9C4" w14:textId="09FCC4C7" w:rsidR="00A17C8F" w:rsidRPr="00327D4C" w:rsidRDefault="00A17C8F" w:rsidP="00F623C1">
      <w:pPr>
        <w:spacing w:before="120" w:after="0"/>
        <w:rPr>
          <w:rFonts w:eastAsiaTheme="majorEastAsia" w:cstheme="majorBidi"/>
          <w:bCs/>
          <w:szCs w:val="28"/>
        </w:rPr>
      </w:pPr>
      <w:r w:rsidRPr="00327D4C">
        <w:rPr>
          <w:rFonts w:eastAsiaTheme="majorEastAsia" w:cstheme="majorBidi"/>
          <w:bCs/>
          <w:szCs w:val="28"/>
        </w:rPr>
        <w:t xml:space="preserve">Všechny výše popsané pohyby obyvatelstva se odrazí ve výsledné hodnotě celkového přírůstku obyvatelstva v ČR. Celkový přírůstek obyvatelstva v ČR od roku 2015 do roku 2019 díky stěhování postupně rostl. </w:t>
      </w:r>
      <w:r w:rsidR="00F9037A">
        <w:rPr>
          <w:rFonts w:eastAsiaTheme="majorEastAsia" w:cstheme="majorBidi"/>
          <w:bCs/>
          <w:szCs w:val="28"/>
        </w:rPr>
        <w:t>V roce 2020 však došlo k jeho poklesu, který byl způsoben poklesem přirozeného přírůstku.</w:t>
      </w:r>
    </w:p>
    <w:p w14:paraId="6624D266" w14:textId="10D0669D" w:rsidR="00A17C8F" w:rsidRPr="00327D4C" w:rsidRDefault="00A17C8F" w:rsidP="00F623C1">
      <w:pPr>
        <w:spacing w:before="120" w:after="0"/>
        <w:rPr>
          <w:rFonts w:eastAsiaTheme="majorEastAsia" w:cstheme="majorBidi"/>
          <w:bCs/>
          <w:szCs w:val="28"/>
        </w:rPr>
      </w:pPr>
      <w:r w:rsidRPr="00327D4C">
        <w:rPr>
          <w:rFonts w:eastAsiaTheme="majorEastAsia" w:cstheme="majorBidi"/>
          <w:bCs/>
          <w:szCs w:val="28"/>
        </w:rPr>
        <w:t xml:space="preserve">Nejvyšší celkový přírůstek obyvatelstva </w:t>
      </w:r>
      <w:r w:rsidR="00EC7653" w:rsidRPr="00327D4C">
        <w:rPr>
          <w:rFonts w:eastAsiaTheme="majorEastAsia" w:cstheme="majorBidi"/>
          <w:bCs/>
          <w:szCs w:val="28"/>
        </w:rPr>
        <w:t xml:space="preserve">od roku 2000 </w:t>
      </w:r>
      <w:r w:rsidRPr="00327D4C">
        <w:rPr>
          <w:rFonts w:eastAsiaTheme="majorEastAsia" w:cstheme="majorBidi"/>
          <w:bCs/>
          <w:szCs w:val="28"/>
        </w:rPr>
        <w:t>byl v ČR v roce 2007, a sice 93</w:t>
      </w:r>
      <w:r w:rsidR="00506D75">
        <w:rPr>
          <w:rFonts w:eastAsiaTheme="majorEastAsia" w:cstheme="majorBidi"/>
          <w:bCs/>
          <w:szCs w:val="28"/>
        </w:rPr>
        <w:t> </w:t>
      </w:r>
      <w:r w:rsidRPr="00327D4C">
        <w:rPr>
          <w:rFonts w:eastAsiaTheme="majorEastAsia" w:cstheme="majorBidi"/>
          <w:bCs/>
          <w:szCs w:val="28"/>
        </w:rPr>
        <w:t>941</w:t>
      </w:r>
      <w:r w:rsidR="00506D75">
        <w:rPr>
          <w:rFonts w:eastAsiaTheme="majorEastAsia" w:cstheme="majorBidi"/>
          <w:bCs/>
          <w:szCs w:val="28"/>
        </w:rPr>
        <w:t xml:space="preserve"> obyvatel</w:t>
      </w:r>
      <w:r w:rsidRPr="00327D4C">
        <w:rPr>
          <w:rFonts w:eastAsiaTheme="majorEastAsia" w:cstheme="majorBidi"/>
          <w:bCs/>
          <w:szCs w:val="28"/>
        </w:rPr>
        <w:t xml:space="preserve">, následován rokem 2008 s 86 412 obyvateli. V ostatních letech sledovaného období </w:t>
      </w:r>
      <w:r w:rsidR="00EC7653" w:rsidRPr="00327D4C">
        <w:rPr>
          <w:rFonts w:eastAsiaTheme="majorEastAsia" w:cstheme="majorBidi"/>
          <w:bCs/>
          <w:szCs w:val="28"/>
        </w:rPr>
        <w:t xml:space="preserve">od roku 2010 </w:t>
      </w:r>
      <w:r w:rsidRPr="00327D4C">
        <w:rPr>
          <w:rFonts w:eastAsiaTheme="majorEastAsia" w:cstheme="majorBidi"/>
          <w:bCs/>
          <w:szCs w:val="28"/>
        </w:rPr>
        <w:t>byly již hodnoty výrazně niž</w:t>
      </w:r>
      <w:r w:rsidR="00EC7653" w:rsidRPr="00327D4C">
        <w:rPr>
          <w:rFonts w:eastAsiaTheme="majorEastAsia" w:cstheme="majorBidi"/>
          <w:bCs/>
          <w:szCs w:val="28"/>
        </w:rPr>
        <w:t>š</w:t>
      </w:r>
      <w:r w:rsidRPr="00327D4C">
        <w:rPr>
          <w:rFonts w:eastAsiaTheme="majorEastAsia" w:cstheme="majorBidi"/>
          <w:bCs/>
          <w:szCs w:val="28"/>
        </w:rPr>
        <w:t>í.</w:t>
      </w:r>
    </w:p>
    <w:p w14:paraId="328E7D02" w14:textId="77777777" w:rsidR="00A17C8F" w:rsidRPr="00327D4C" w:rsidRDefault="00A17C8F" w:rsidP="00F623C1">
      <w:pPr>
        <w:spacing w:before="120" w:after="0"/>
        <w:rPr>
          <w:rFonts w:eastAsiaTheme="majorEastAsia" w:cstheme="majorBidi"/>
          <w:bCs/>
          <w:szCs w:val="28"/>
        </w:rPr>
      </w:pPr>
      <w:r w:rsidRPr="00327D4C">
        <w:rPr>
          <w:rFonts w:eastAsiaTheme="majorEastAsia" w:cstheme="majorBidi"/>
          <w:bCs/>
          <w:szCs w:val="28"/>
        </w:rPr>
        <w:lastRenderedPageBreak/>
        <w:t>Od roku 2015, kdy činil 15 5</w:t>
      </w:r>
      <w:r w:rsidR="00EC7653" w:rsidRPr="00327D4C">
        <w:rPr>
          <w:rFonts w:eastAsiaTheme="majorEastAsia" w:cstheme="majorBidi"/>
          <w:bCs/>
          <w:szCs w:val="28"/>
        </w:rPr>
        <w:t>6</w:t>
      </w:r>
      <w:r w:rsidRPr="00327D4C">
        <w:rPr>
          <w:rFonts w:eastAsiaTheme="majorEastAsia" w:cstheme="majorBidi"/>
          <w:bCs/>
          <w:szCs w:val="28"/>
        </w:rPr>
        <w:t>8 osob</w:t>
      </w:r>
      <w:r w:rsidR="00327D4C" w:rsidRPr="00327D4C">
        <w:rPr>
          <w:rFonts w:eastAsiaTheme="majorEastAsia" w:cstheme="majorBidi"/>
          <w:bCs/>
          <w:szCs w:val="28"/>
        </w:rPr>
        <w:t>,</w:t>
      </w:r>
      <w:r w:rsidRPr="00327D4C">
        <w:rPr>
          <w:rFonts w:eastAsiaTheme="majorEastAsia" w:cstheme="majorBidi"/>
          <w:bCs/>
          <w:szCs w:val="28"/>
        </w:rPr>
        <w:t xml:space="preserve"> docházelo k postupnému nárůstu celkového přírůstku obyvatel ČR až k hodnotě 44 139 v roce 2019. </w:t>
      </w:r>
    </w:p>
    <w:p w14:paraId="1F5E84A1" w14:textId="104A3C4C" w:rsidR="00272141" w:rsidRPr="00327D4C" w:rsidRDefault="00272141" w:rsidP="00F623C1">
      <w:pPr>
        <w:pStyle w:val="Standard"/>
        <w:spacing w:before="120" w:after="0"/>
        <w:rPr>
          <w:rFonts w:eastAsiaTheme="majorEastAsia" w:cstheme="majorBidi"/>
          <w:bCs/>
          <w:kern w:val="0"/>
          <w:szCs w:val="28"/>
        </w:rPr>
      </w:pPr>
      <w:r w:rsidRPr="00327D4C">
        <w:rPr>
          <w:rFonts w:eastAsiaTheme="majorEastAsia" w:cstheme="majorBidi"/>
          <w:bCs/>
          <w:kern w:val="0"/>
          <w:szCs w:val="28"/>
        </w:rPr>
        <w:t xml:space="preserve">Nejvyšší celkový přírůstek </w:t>
      </w:r>
      <w:r w:rsidR="00EC7653" w:rsidRPr="00327D4C">
        <w:rPr>
          <w:rFonts w:eastAsiaTheme="majorEastAsia" w:cstheme="majorBidi"/>
          <w:bCs/>
          <w:kern w:val="0"/>
          <w:szCs w:val="28"/>
        </w:rPr>
        <w:t>byl v roce 20</w:t>
      </w:r>
      <w:r w:rsidR="006B3136">
        <w:rPr>
          <w:rFonts w:eastAsiaTheme="majorEastAsia" w:cstheme="majorBidi"/>
          <w:bCs/>
          <w:kern w:val="0"/>
          <w:szCs w:val="28"/>
        </w:rPr>
        <w:t>20</w:t>
      </w:r>
      <w:r w:rsidRPr="00327D4C">
        <w:rPr>
          <w:rFonts w:eastAsiaTheme="majorEastAsia" w:cstheme="majorBidi"/>
          <w:bCs/>
          <w:kern w:val="0"/>
          <w:szCs w:val="28"/>
        </w:rPr>
        <w:t xml:space="preserve"> s </w:t>
      </w:r>
      <w:r w:rsidR="00871BAA" w:rsidRPr="00C03A28">
        <w:t>12 856</w:t>
      </w:r>
      <w:r w:rsidRPr="00327D4C">
        <w:rPr>
          <w:rFonts w:eastAsiaTheme="majorEastAsia" w:cstheme="majorBidi"/>
          <w:bCs/>
          <w:kern w:val="0"/>
          <w:szCs w:val="28"/>
        </w:rPr>
        <w:t xml:space="preserve"> ve Středočeském kraji a dále v Praze. Pořadí se tak ve srovnání s rokem 2015 obrátilo, a ve Středočeském kraji vzrostl zejména nárůst stěhováním, což svědčí o</w:t>
      </w:r>
      <w:r w:rsidR="002E4CB5">
        <w:rPr>
          <w:rFonts w:eastAsiaTheme="majorEastAsia" w:cstheme="majorBidi"/>
          <w:bCs/>
          <w:kern w:val="0"/>
          <w:szCs w:val="28"/>
        </w:rPr>
        <w:t> </w:t>
      </w:r>
      <w:r w:rsidRPr="00327D4C">
        <w:rPr>
          <w:rFonts w:eastAsiaTheme="majorEastAsia" w:cstheme="majorBidi"/>
          <w:bCs/>
          <w:kern w:val="0"/>
          <w:szCs w:val="28"/>
        </w:rPr>
        <w:t>přesunu zejména mladých rodin za hranice Prahy. V obou případech je však nárůst tvořen především stěhováním a podstatně méně přirozenou měnou obyvatelstva.</w:t>
      </w:r>
    </w:p>
    <w:p w14:paraId="0812D23C" w14:textId="25FD5A45" w:rsidR="00272141" w:rsidRPr="00327D4C" w:rsidRDefault="00272141" w:rsidP="00F623C1">
      <w:pPr>
        <w:pStyle w:val="Standard"/>
        <w:shd w:val="clear" w:color="auto" w:fill="FFFFFF"/>
        <w:spacing w:before="120" w:after="0"/>
        <w:rPr>
          <w:rFonts w:eastAsiaTheme="majorEastAsia" w:cstheme="majorBidi"/>
          <w:bCs/>
          <w:kern w:val="0"/>
          <w:szCs w:val="28"/>
        </w:rPr>
      </w:pPr>
      <w:r w:rsidRPr="00327D4C">
        <w:rPr>
          <w:rFonts w:eastAsiaTheme="majorEastAsia" w:cstheme="majorBidi"/>
          <w:bCs/>
          <w:kern w:val="0"/>
          <w:szCs w:val="28"/>
        </w:rPr>
        <w:t xml:space="preserve">Nejnižší celkový přírůstek obyvatelstva </w:t>
      </w:r>
      <w:r w:rsidR="006B3136">
        <w:rPr>
          <w:rFonts w:eastAsiaTheme="majorEastAsia" w:cstheme="majorBidi"/>
          <w:bCs/>
          <w:kern w:val="0"/>
          <w:szCs w:val="28"/>
        </w:rPr>
        <w:t>byl</w:t>
      </w:r>
      <w:r w:rsidRPr="00327D4C">
        <w:rPr>
          <w:rFonts w:eastAsiaTheme="majorEastAsia" w:cstheme="majorBidi"/>
          <w:bCs/>
          <w:kern w:val="0"/>
          <w:szCs w:val="28"/>
        </w:rPr>
        <w:t xml:space="preserve"> naopak v roce 20</w:t>
      </w:r>
      <w:r w:rsidR="006B3136">
        <w:rPr>
          <w:rFonts w:eastAsiaTheme="majorEastAsia" w:cstheme="majorBidi"/>
          <w:bCs/>
          <w:kern w:val="0"/>
          <w:szCs w:val="28"/>
        </w:rPr>
        <w:t>20</w:t>
      </w:r>
      <w:r w:rsidRPr="00327D4C">
        <w:rPr>
          <w:rFonts w:eastAsiaTheme="majorEastAsia" w:cstheme="majorBidi"/>
          <w:bCs/>
          <w:kern w:val="0"/>
          <w:szCs w:val="28"/>
        </w:rPr>
        <w:t xml:space="preserve"> v Moravskoslezském kraji, kde dosahuje záporné hodnoty </w:t>
      </w:r>
      <w:r w:rsidR="006B3136" w:rsidRPr="00C03A28">
        <w:t>-7 705</w:t>
      </w:r>
      <w:r w:rsidRPr="00327D4C">
        <w:rPr>
          <w:rFonts w:eastAsiaTheme="majorEastAsia" w:cstheme="majorBidi"/>
          <w:bCs/>
          <w:kern w:val="0"/>
          <w:szCs w:val="28"/>
        </w:rPr>
        <w:t>, ve srovnání s rokem 2014, kdy činil -4 156 obyvatel</w:t>
      </w:r>
      <w:r w:rsidR="00506D75">
        <w:rPr>
          <w:rFonts w:eastAsiaTheme="majorEastAsia" w:cstheme="majorBidi"/>
          <w:bCs/>
          <w:kern w:val="0"/>
          <w:szCs w:val="28"/>
        </w:rPr>
        <w:t>,</w:t>
      </w:r>
      <w:r w:rsidRPr="00327D4C">
        <w:rPr>
          <w:rFonts w:eastAsiaTheme="majorEastAsia" w:cstheme="majorBidi"/>
          <w:bCs/>
          <w:kern w:val="0"/>
          <w:szCs w:val="28"/>
        </w:rPr>
        <w:t xml:space="preserve"> je úbytek výrazně </w:t>
      </w:r>
      <w:r w:rsidR="006B3136">
        <w:rPr>
          <w:rFonts w:eastAsiaTheme="majorEastAsia" w:cstheme="majorBidi"/>
          <w:bCs/>
          <w:kern w:val="0"/>
          <w:szCs w:val="28"/>
        </w:rPr>
        <w:t>vyšší</w:t>
      </w:r>
      <w:r w:rsidRPr="00327D4C">
        <w:rPr>
          <w:rFonts w:eastAsiaTheme="majorEastAsia" w:cstheme="majorBidi"/>
          <w:bCs/>
          <w:kern w:val="0"/>
          <w:szCs w:val="28"/>
        </w:rPr>
        <w:t>. Větší část tvoří přitom záporný přirozený přírůstek na rozdíl od roku 2014, kdy byl úbytek obyvatelstva způsoben především stěhováním.</w:t>
      </w:r>
    </w:p>
    <w:p w14:paraId="5517EEAF" w14:textId="1BFA4D4F" w:rsidR="00272141" w:rsidRPr="001D5CF1" w:rsidRDefault="00272141" w:rsidP="00F623C1">
      <w:pPr>
        <w:pStyle w:val="Standard"/>
        <w:shd w:val="clear" w:color="auto" w:fill="FFFFFF"/>
        <w:spacing w:before="120" w:after="0"/>
        <w:rPr>
          <w:rFonts w:eastAsiaTheme="majorEastAsia" w:cstheme="majorBidi"/>
          <w:bCs/>
          <w:kern w:val="0"/>
          <w:szCs w:val="28"/>
        </w:rPr>
      </w:pPr>
      <w:r w:rsidRPr="001D5CF1">
        <w:rPr>
          <w:rFonts w:eastAsiaTheme="majorEastAsia" w:cstheme="majorBidi"/>
          <w:bCs/>
          <w:kern w:val="0"/>
          <w:szCs w:val="28"/>
        </w:rPr>
        <w:t>Záporný celkový přírůstek obyvatelstva byl zaznamenán vedle Moravskoslezského kraje</w:t>
      </w:r>
      <w:r w:rsidR="001D5CF1" w:rsidRPr="001D5CF1">
        <w:rPr>
          <w:rFonts w:eastAsiaTheme="majorEastAsia" w:cstheme="majorBidi"/>
          <w:bCs/>
          <w:kern w:val="0"/>
          <w:szCs w:val="28"/>
        </w:rPr>
        <w:t>, kde byl v roce 2020 nejvyšší</w:t>
      </w:r>
      <w:r w:rsidR="00506D75">
        <w:rPr>
          <w:rFonts w:eastAsiaTheme="majorEastAsia" w:cstheme="majorBidi"/>
          <w:bCs/>
          <w:kern w:val="0"/>
          <w:szCs w:val="28"/>
        </w:rPr>
        <w:t>,</w:t>
      </w:r>
      <w:r w:rsidRPr="001D5CF1">
        <w:rPr>
          <w:rFonts w:eastAsiaTheme="majorEastAsia" w:cstheme="majorBidi"/>
          <w:bCs/>
          <w:kern w:val="0"/>
          <w:szCs w:val="28"/>
        </w:rPr>
        <w:t xml:space="preserve"> i v Olomouckém, Zlínském</w:t>
      </w:r>
      <w:r w:rsidR="001D5CF1" w:rsidRPr="001D5CF1">
        <w:rPr>
          <w:rFonts w:eastAsiaTheme="majorEastAsia" w:cstheme="majorBidi"/>
          <w:bCs/>
          <w:kern w:val="0"/>
          <w:szCs w:val="28"/>
        </w:rPr>
        <w:t>,</w:t>
      </w:r>
      <w:r w:rsidRPr="001D5CF1">
        <w:rPr>
          <w:rFonts w:eastAsiaTheme="majorEastAsia" w:cstheme="majorBidi"/>
          <w:bCs/>
          <w:kern w:val="0"/>
          <w:szCs w:val="28"/>
        </w:rPr>
        <w:t xml:space="preserve"> Karlovarském</w:t>
      </w:r>
      <w:r w:rsidR="001D5CF1" w:rsidRPr="001D5CF1">
        <w:rPr>
          <w:rFonts w:eastAsiaTheme="majorEastAsia" w:cstheme="majorBidi"/>
          <w:bCs/>
          <w:kern w:val="0"/>
          <w:szCs w:val="28"/>
        </w:rPr>
        <w:t>, Libereckém,</w:t>
      </w:r>
      <w:r w:rsidRPr="001D5CF1">
        <w:rPr>
          <w:rFonts w:eastAsiaTheme="majorEastAsia" w:cstheme="majorBidi"/>
          <w:bCs/>
          <w:kern w:val="0"/>
          <w:szCs w:val="28"/>
        </w:rPr>
        <w:t xml:space="preserve"> Ústeckém, Královéhradecké</w:t>
      </w:r>
      <w:r w:rsidR="001D5CF1" w:rsidRPr="001D5CF1">
        <w:rPr>
          <w:rFonts w:eastAsiaTheme="majorEastAsia" w:cstheme="majorBidi"/>
          <w:bCs/>
          <w:kern w:val="0"/>
          <w:szCs w:val="28"/>
        </w:rPr>
        <w:t>,</w:t>
      </w:r>
      <w:r w:rsidRPr="001D5CF1">
        <w:rPr>
          <w:rFonts w:eastAsiaTheme="majorEastAsia" w:cstheme="majorBidi"/>
          <w:bCs/>
          <w:kern w:val="0"/>
          <w:szCs w:val="28"/>
        </w:rPr>
        <w:t xml:space="preserve"> </w:t>
      </w:r>
      <w:r w:rsidR="001D5CF1" w:rsidRPr="001D5CF1">
        <w:rPr>
          <w:rFonts w:eastAsiaTheme="majorEastAsia" w:cstheme="majorBidi"/>
          <w:bCs/>
          <w:kern w:val="0"/>
          <w:szCs w:val="28"/>
        </w:rPr>
        <w:t>Jihočeském kraji a</w:t>
      </w:r>
      <w:r w:rsidR="00686668">
        <w:rPr>
          <w:rFonts w:eastAsiaTheme="majorEastAsia" w:cstheme="majorBidi"/>
          <w:bCs/>
          <w:kern w:val="0"/>
          <w:szCs w:val="28"/>
        </w:rPr>
        <w:t> </w:t>
      </w:r>
      <w:r w:rsidR="001D5CF1" w:rsidRPr="001D5CF1">
        <w:rPr>
          <w:rFonts w:eastAsiaTheme="majorEastAsia" w:cstheme="majorBidi"/>
          <w:bCs/>
          <w:kern w:val="0"/>
          <w:szCs w:val="28"/>
        </w:rPr>
        <w:t xml:space="preserve">Kraji </w:t>
      </w:r>
      <w:r w:rsidRPr="001D5CF1">
        <w:rPr>
          <w:rFonts w:eastAsiaTheme="majorEastAsia" w:cstheme="majorBidi"/>
          <w:bCs/>
          <w:kern w:val="0"/>
          <w:szCs w:val="28"/>
        </w:rPr>
        <w:t>Vysočina</w:t>
      </w:r>
      <w:r w:rsidR="001D5CF1" w:rsidRPr="001D5CF1">
        <w:rPr>
          <w:rFonts w:eastAsiaTheme="majorEastAsia" w:cstheme="majorBidi"/>
          <w:bCs/>
          <w:kern w:val="0"/>
          <w:szCs w:val="28"/>
        </w:rPr>
        <w:t>.</w:t>
      </w:r>
      <w:r w:rsidRPr="001D5CF1">
        <w:rPr>
          <w:rFonts w:eastAsiaTheme="majorEastAsia" w:cstheme="majorBidi"/>
          <w:bCs/>
          <w:kern w:val="0"/>
          <w:szCs w:val="28"/>
        </w:rPr>
        <w:t xml:space="preserve"> </w:t>
      </w:r>
      <w:r w:rsidR="001D5CF1" w:rsidRPr="001D5CF1">
        <w:rPr>
          <w:rFonts w:eastAsiaTheme="majorEastAsia" w:cstheme="majorBidi"/>
          <w:bCs/>
          <w:kern w:val="0"/>
          <w:szCs w:val="28"/>
        </w:rPr>
        <w:t xml:space="preserve"> </w:t>
      </w:r>
    </w:p>
    <w:p w14:paraId="122C93D5" w14:textId="77777777" w:rsidR="001B37AC" w:rsidRPr="001D5CF1" w:rsidRDefault="00272141" w:rsidP="00F623C1">
      <w:pPr>
        <w:pStyle w:val="Standard"/>
        <w:shd w:val="clear" w:color="auto" w:fill="FFFFFF"/>
        <w:spacing w:before="120" w:after="0"/>
        <w:rPr>
          <w:szCs w:val="20"/>
        </w:rPr>
      </w:pPr>
      <w:r w:rsidRPr="001D5CF1">
        <w:rPr>
          <w:rFonts w:eastAsiaTheme="majorEastAsia" w:cstheme="majorBidi"/>
          <w:bCs/>
          <w:szCs w:val="28"/>
        </w:rPr>
        <w:t>Lepší představu o pohybu obyvatelstva poskytují relativní údaje za jednotlivé územní celky, a sice počty na 1000</w:t>
      </w:r>
      <w:r w:rsidRPr="001D5CF1">
        <w:rPr>
          <w:szCs w:val="20"/>
        </w:rPr>
        <w:t xml:space="preserve"> obyvatel</w:t>
      </w:r>
      <w:r w:rsidR="00327D4C" w:rsidRPr="001D5CF1">
        <w:rPr>
          <w:szCs w:val="20"/>
        </w:rPr>
        <w:t xml:space="preserve"> středního stavu </w:t>
      </w:r>
      <w:r w:rsidRPr="001D5CF1">
        <w:rPr>
          <w:szCs w:val="20"/>
        </w:rPr>
        <w:t>daného území.</w:t>
      </w:r>
    </w:p>
    <w:p w14:paraId="53300734" w14:textId="20A6E924" w:rsidR="007F4850" w:rsidRPr="00F623C1" w:rsidRDefault="00EC7653" w:rsidP="00F623C1">
      <w:pPr>
        <w:pStyle w:val="Standard"/>
        <w:shd w:val="clear" w:color="auto" w:fill="FFFFFF"/>
        <w:spacing w:before="120" w:after="0"/>
        <w:rPr>
          <w:rFonts w:cs="Arial"/>
          <w:szCs w:val="20"/>
        </w:rPr>
      </w:pPr>
      <w:r w:rsidRPr="00F623C1">
        <w:rPr>
          <w:rFonts w:cs="Arial"/>
          <w:szCs w:val="20"/>
        </w:rPr>
        <w:t>Nejvyšší celkový přírůstek na 1000 obyvatel byl v roce 20</w:t>
      </w:r>
      <w:r w:rsidR="001D5CF1">
        <w:rPr>
          <w:rFonts w:cs="Arial"/>
          <w:szCs w:val="20"/>
        </w:rPr>
        <w:t>20</w:t>
      </w:r>
      <w:r w:rsidRPr="00F623C1">
        <w:rPr>
          <w:rFonts w:cs="Arial"/>
          <w:szCs w:val="20"/>
        </w:rPr>
        <w:t xml:space="preserve"> </w:t>
      </w:r>
      <w:r w:rsidR="00D92406" w:rsidRPr="00F623C1">
        <w:rPr>
          <w:rFonts w:cs="Arial"/>
          <w:szCs w:val="20"/>
        </w:rPr>
        <w:t xml:space="preserve">zaznamenán </w:t>
      </w:r>
      <w:r w:rsidRPr="00F623C1">
        <w:rPr>
          <w:rFonts w:cs="Arial"/>
          <w:szCs w:val="20"/>
        </w:rPr>
        <w:t xml:space="preserve">v Praze, kde dosáhl </w:t>
      </w:r>
      <w:r w:rsidR="001D5CF1">
        <w:rPr>
          <w:rFonts w:eastAsia="Times New Roman" w:cs="Arial"/>
          <w:szCs w:val="20"/>
          <w:lang w:eastAsia="cs-CZ"/>
        </w:rPr>
        <w:t>8</w:t>
      </w:r>
      <w:r w:rsidRPr="00F623C1">
        <w:rPr>
          <w:rFonts w:eastAsia="Times New Roman" w:cs="Arial"/>
          <w:szCs w:val="20"/>
          <w:lang w:eastAsia="cs-CZ"/>
        </w:rPr>
        <w:t>,</w:t>
      </w:r>
      <w:r w:rsidR="001D5CF1">
        <w:rPr>
          <w:rFonts w:eastAsia="Times New Roman" w:cs="Arial"/>
          <w:szCs w:val="20"/>
          <w:lang w:eastAsia="cs-CZ"/>
        </w:rPr>
        <w:t>1</w:t>
      </w:r>
      <w:r w:rsidRPr="00F623C1">
        <w:rPr>
          <w:rFonts w:eastAsia="Times New Roman" w:cs="Arial"/>
          <w:szCs w:val="20"/>
          <w:lang w:eastAsia="cs-CZ"/>
        </w:rPr>
        <w:t>, což je hodnota nižší ve srovnání s rokem 2014, k</w:t>
      </w:r>
      <w:r w:rsidR="007F4850" w:rsidRPr="00F623C1">
        <w:rPr>
          <w:rFonts w:eastAsia="Times New Roman" w:cs="Arial"/>
          <w:szCs w:val="20"/>
          <w:lang w:eastAsia="cs-CZ"/>
        </w:rPr>
        <w:t>dy</w:t>
      </w:r>
      <w:r w:rsidRPr="00F623C1">
        <w:rPr>
          <w:rFonts w:eastAsia="Times New Roman" w:cs="Arial"/>
          <w:szCs w:val="20"/>
          <w:lang w:eastAsia="cs-CZ"/>
        </w:rPr>
        <w:t xml:space="preserve"> činil </w:t>
      </w:r>
      <w:r w:rsidRPr="00F623C1">
        <w:rPr>
          <w:rFonts w:cs="Arial"/>
          <w:szCs w:val="20"/>
        </w:rPr>
        <w:t xml:space="preserve">12,7, dále ve Středočeském kraji s hodnotou </w:t>
      </w:r>
      <w:r w:rsidR="001D5CF1">
        <w:rPr>
          <w:rFonts w:cs="Arial"/>
          <w:szCs w:val="20"/>
        </w:rPr>
        <w:t>9,2</w:t>
      </w:r>
      <w:r w:rsidRPr="00F623C1">
        <w:rPr>
          <w:rFonts w:cs="Arial"/>
          <w:szCs w:val="20"/>
        </w:rPr>
        <w:t>, což je</w:t>
      </w:r>
      <w:r w:rsidR="001D5CF1">
        <w:rPr>
          <w:rFonts w:cs="Arial"/>
          <w:szCs w:val="20"/>
        </w:rPr>
        <w:t xml:space="preserve"> rovněž</w:t>
      </w:r>
      <w:r w:rsidRPr="00F623C1">
        <w:rPr>
          <w:rFonts w:cs="Arial"/>
          <w:szCs w:val="20"/>
        </w:rPr>
        <w:t xml:space="preserve"> ve srovnání s rokem 2014 kdy činil 9,9,</w:t>
      </w:r>
      <w:r w:rsidR="00D92406" w:rsidRPr="00F623C1">
        <w:rPr>
          <w:rFonts w:cs="Arial"/>
          <w:szCs w:val="20"/>
        </w:rPr>
        <w:t xml:space="preserve"> hodnota</w:t>
      </w:r>
      <w:r w:rsidRPr="00F623C1">
        <w:rPr>
          <w:rFonts w:cs="Arial"/>
          <w:szCs w:val="20"/>
        </w:rPr>
        <w:t xml:space="preserve"> </w:t>
      </w:r>
      <w:r w:rsidR="001D5CF1">
        <w:rPr>
          <w:rFonts w:cs="Arial"/>
          <w:szCs w:val="20"/>
        </w:rPr>
        <w:t>nižší</w:t>
      </w:r>
      <w:r w:rsidR="00D92406" w:rsidRPr="00F623C1">
        <w:rPr>
          <w:rFonts w:cs="Arial"/>
          <w:szCs w:val="20"/>
        </w:rPr>
        <w:t>. Třetí nejvyšší celkový přírůstek zaznamenal v roce 20</w:t>
      </w:r>
      <w:r w:rsidR="001D5CF1">
        <w:rPr>
          <w:rFonts w:cs="Arial"/>
          <w:szCs w:val="20"/>
        </w:rPr>
        <w:t>20</w:t>
      </w:r>
      <w:r w:rsidR="00D92406" w:rsidRPr="00F623C1">
        <w:rPr>
          <w:rFonts w:cs="Arial"/>
          <w:szCs w:val="20"/>
        </w:rPr>
        <w:t xml:space="preserve"> </w:t>
      </w:r>
      <w:r w:rsidR="002F3CA2">
        <w:rPr>
          <w:rFonts w:cs="Arial"/>
          <w:szCs w:val="20"/>
        </w:rPr>
        <w:t>Jihomoravský</w:t>
      </w:r>
      <w:r w:rsidR="00D92406" w:rsidRPr="00F623C1">
        <w:rPr>
          <w:rFonts w:cs="Arial"/>
          <w:szCs w:val="20"/>
        </w:rPr>
        <w:t xml:space="preserve"> kraj</w:t>
      </w:r>
      <w:r w:rsidR="007F4850" w:rsidRPr="00F623C1">
        <w:rPr>
          <w:rFonts w:cs="Arial"/>
          <w:szCs w:val="20"/>
        </w:rPr>
        <w:t xml:space="preserve"> s</w:t>
      </w:r>
      <w:r w:rsidRPr="00F623C1">
        <w:rPr>
          <w:rFonts w:cs="Arial"/>
          <w:szCs w:val="20"/>
        </w:rPr>
        <w:t xml:space="preserve"> </w:t>
      </w:r>
      <w:r w:rsidR="002F3CA2">
        <w:rPr>
          <w:rFonts w:eastAsia="Times New Roman" w:cs="Arial"/>
          <w:szCs w:val="20"/>
          <w:lang w:eastAsia="cs-CZ"/>
        </w:rPr>
        <w:t>2</w:t>
      </w:r>
      <w:r w:rsidR="007F4850" w:rsidRPr="00F623C1">
        <w:rPr>
          <w:rFonts w:eastAsia="Times New Roman" w:cs="Arial"/>
          <w:szCs w:val="20"/>
          <w:lang w:eastAsia="cs-CZ"/>
        </w:rPr>
        <w:t>,</w:t>
      </w:r>
      <w:r w:rsidR="002F3CA2">
        <w:rPr>
          <w:rFonts w:eastAsia="Times New Roman" w:cs="Arial"/>
          <w:szCs w:val="20"/>
          <w:lang w:eastAsia="cs-CZ"/>
        </w:rPr>
        <w:t>8</w:t>
      </w:r>
      <w:r w:rsidR="007F4850" w:rsidRPr="00F623C1">
        <w:rPr>
          <w:rFonts w:eastAsia="Times New Roman" w:cs="Arial"/>
          <w:szCs w:val="20"/>
          <w:lang w:eastAsia="cs-CZ"/>
        </w:rPr>
        <w:t xml:space="preserve">. Ve všech jmenovaných krajích byl celkový přírůstek tvořen převážně stěhováním. </w:t>
      </w:r>
    </w:p>
    <w:p w14:paraId="749131E6" w14:textId="4E2C57C2" w:rsidR="00EC7653" w:rsidRPr="00C73344" w:rsidRDefault="00EC7653" w:rsidP="00F623C1">
      <w:pPr>
        <w:pStyle w:val="Standard"/>
        <w:shd w:val="clear" w:color="auto" w:fill="FFFFFF"/>
        <w:spacing w:before="120" w:after="0"/>
        <w:rPr>
          <w:rFonts w:cs="Arial"/>
          <w:szCs w:val="20"/>
        </w:rPr>
      </w:pPr>
      <w:r w:rsidRPr="00F623C1">
        <w:rPr>
          <w:rFonts w:cs="Arial"/>
          <w:szCs w:val="20"/>
        </w:rPr>
        <w:t xml:space="preserve">V ostatních krajích ČR byl celkový přírůstek obyvatelstva </w:t>
      </w:r>
      <w:r w:rsidR="007F4850" w:rsidRPr="00F623C1">
        <w:rPr>
          <w:rFonts w:cs="Arial"/>
          <w:szCs w:val="20"/>
        </w:rPr>
        <w:t>na 1000 obyvatel</w:t>
      </w:r>
      <w:r w:rsidRPr="00F623C1">
        <w:rPr>
          <w:rFonts w:cs="Arial"/>
          <w:szCs w:val="20"/>
        </w:rPr>
        <w:t xml:space="preserve"> nižší a v celkem </w:t>
      </w:r>
      <w:r w:rsidR="002F3CA2">
        <w:rPr>
          <w:rFonts w:cs="Arial"/>
          <w:szCs w:val="20"/>
        </w:rPr>
        <w:t>9</w:t>
      </w:r>
      <w:r w:rsidRPr="00F623C1">
        <w:rPr>
          <w:rFonts w:cs="Arial"/>
          <w:szCs w:val="20"/>
        </w:rPr>
        <w:t xml:space="preserve"> krajích došlo k úbytku obyvatel</w:t>
      </w:r>
      <w:r w:rsidR="00D92406" w:rsidRPr="00F623C1">
        <w:rPr>
          <w:rFonts w:cs="Arial"/>
          <w:szCs w:val="20"/>
        </w:rPr>
        <w:t>. Tento stav lze však považovat za pozitivní</w:t>
      </w:r>
      <w:r w:rsidR="007F4850" w:rsidRPr="00F623C1">
        <w:rPr>
          <w:rFonts w:cs="Arial"/>
          <w:szCs w:val="20"/>
        </w:rPr>
        <w:t>, neboť v roce</w:t>
      </w:r>
      <w:r w:rsidR="00F623C1">
        <w:rPr>
          <w:rFonts w:cs="Arial"/>
          <w:szCs w:val="20"/>
        </w:rPr>
        <w:t xml:space="preserve"> 2014 došlo k úbytku celkem v 7 </w:t>
      </w:r>
      <w:r w:rsidR="007F4850" w:rsidRPr="00F623C1">
        <w:rPr>
          <w:rFonts w:cs="Arial"/>
          <w:szCs w:val="20"/>
        </w:rPr>
        <w:t>krajích ČR</w:t>
      </w:r>
      <w:r w:rsidRPr="00F623C1">
        <w:rPr>
          <w:rFonts w:cs="Arial"/>
          <w:szCs w:val="20"/>
        </w:rPr>
        <w:t>. Nejvyšší celkový úbytek obyvatelstva byl zaznamenán</w:t>
      </w:r>
      <w:r w:rsidR="00C73344" w:rsidRPr="00F623C1">
        <w:rPr>
          <w:rFonts w:cs="Arial"/>
          <w:szCs w:val="20"/>
        </w:rPr>
        <w:t xml:space="preserve"> v roce 20</w:t>
      </w:r>
      <w:r w:rsidR="00F9037A">
        <w:rPr>
          <w:rFonts w:cs="Arial"/>
          <w:szCs w:val="20"/>
        </w:rPr>
        <w:t>20</w:t>
      </w:r>
      <w:r w:rsidRPr="00F623C1">
        <w:rPr>
          <w:rFonts w:cs="Arial"/>
          <w:szCs w:val="20"/>
        </w:rPr>
        <w:t xml:space="preserve"> v Moravskoslezském kraji s hodnotou </w:t>
      </w:r>
      <w:r w:rsidR="00686668">
        <w:rPr>
          <w:rFonts w:cs="Arial"/>
          <w:szCs w:val="20"/>
        </w:rPr>
        <w:t>–</w:t>
      </w:r>
      <w:r w:rsidR="002F3CA2">
        <w:rPr>
          <w:rFonts w:cs="Arial"/>
          <w:szCs w:val="20"/>
        </w:rPr>
        <w:t xml:space="preserve"> </w:t>
      </w:r>
      <w:r w:rsidR="002F3CA2" w:rsidRPr="002F3CA2">
        <w:rPr>
          <w:rFonts w:cs="Arial"/>
          <w:szCs w:val="20"/>
        </w:rPr>
        <w:t>6,4</w:t>
      </w:r>
      <w:r w:rsidRPr="00F623C1">
        <w:rPr>
          <w:rFonts w:cs="Arial"/>
          <w:szCs w:val="20"/>
        </w:rPr>
        <w:t xml:space="preserve">. </w:t>
      </w:r>
      <w:r w:rsidR="002F3CA2">
        <w:rPr>
          <w:rFonts w:cs="Arial"/>
          <w:szCs w:val="20"/>
        </w:rPr>
        <w:t>Poměrně vysoký ú</w:t>
      </w:r>
      <w:r w:rsidRPr="00F623C1">
        <w:rPr>
          <w:rFonts w:cs="Arial"/>
          <w:szCs w:val="20"/>
        </w:rPr>
        <w:t xml:space="preserve">bytek obyvatelstva byl zaznamenán ve </w:t>
      </w:r>
      <w:r w:rsidR="002F3CA2">
        <w:rPr>
          <w:rFonts w:cs="Arial"/>
          <w:szCs w:val="20"/>
        </w:rPr>
        <w:t xml:space="preserve">Karlovarském, Ústeckém a Zlínském </w:t>
      </w:r>
      <w:r w:rsidR="007F4850" w:rsidRPr="00F623C1">
        <w:rPr>
          <w:rFonts w:cs="Arial"/>
          <w:szCs w:val="20"/>
        </w:rPr>
        <w:t>kraji.</w:t>
      </w:r>
      <w:r w:rsidR="007F4850" w:rsidRPr="00C73344">
        <w:rPr>
          <w:rFonts w:cs="Arial"/>
          <w:szCs w:val="20"/>
        </w:rPr>
        <w:t xml:space="preserve"> </w:t>
      </w:r>
      <w:r w:rsidRPr="00C73344">
        <w:rPr>
          <w:rFonts w:cs="Arial"/>
          <w:szCs w:val="20"/>
        </w:rPr>
        <w:t xml:space="preserve">        </w:t>
      </w:r>
    </w:p>
    <w:p w14:paraId="013446DC" w14:textId="241886A1" w:rsidR="00A17C8F" w:rsidRPr="00327D4C" w:rsidRDefault="00843A9F" w:rsidP="00327D4C">
      <w:pPr>
        <w:spacing w:before="120"/>
        <w:rPr>
          <w:rFonts w:ascii="Arial CE" w:eastAsia="Times New Roman" w:hAnsi="Arial CE"/>
          <w:b/>
          <w:bCs/>
          <w:szCs w:val="20"/>
          <w:lang w:eastAsia="cs-CZ"/>
        </w:rPr>
      </w:pPr>
      <w:r w:rsidRPr="00843A9F">
        <w:rPr>
          <w:b/>
          <w:szCs w:val="20"/>
        </w:rPr>
        <w:t xml:space="preserve">Tab. </w:t>
      </w:r>
      <w:r w:rsidR="004124E5">
        <w:rPr>
          <w:b/>
          <w:szCs w:val="20"/>
        </w:rPr>
        <w:t>4.</w:t>
      </w:r>
      <w:r>
        <w:rPr>
          <w:b/>
          <w:szCs w:val="20"/>
        </w:rPr>
        <w:t>7</w:t>
      </w:r>
      <w:r w:rsidRPr="00843A9F">
        <w:rPr>
          <w:b/>
          <w:szCs w:val="20"/>
        </w:rPr>
        <w:t xml:space="preserve">: </w:t>
      </w:r>
      <w:r w:rsidR="00A17C8F" w:rsidRPr="00327D4C">
        <w:rPr>
          <w:rFonts w:ascii="Arial CE" w:eastAsia="Times New Roman" w:hAnsi="Arial CE"/>
          <w:b/>
          <w:bCs/>
          <w:szCs w:val="20"/>
          <w:lang w:eastAsia="cs-CZ"/>
        </w:rPr>
        <w:t>Pohyb obyvatelstva v ČR 2010–20</w:t>
      </w:r>
      <w:r w:rsidR="00B56C82">
        <w:rPr>
          <w:rFonts w:ascii="Arial CE" w:eastAsia="Times New Roman" w:hAnsi="Arial CE"/>
          <w:b/>
          <w:bCs/>
          <w:szCs w:val="20"/>
          <w:lang w:eastAsia="cs-CZ"/>
        </w:rPr>
        <w:t>20</w:t>
      </w:r>
      <w:r w:rsidR="00A17C8F" w:rsidRPr="00327D4C">
        <w:rPr>
          <w:rFonts w:ascii="Arial CE" w:eastAsia="Times New Roman" w:hAnsi="Arial CE"/>
          <w:b/>
          <w:bCs/>
          <w:szCs w:val="20"/>
          <w:lang w:eastAsia="cs-CZ"/>
        </w:rPr>
        <w:t>, absolutní údaje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6"/>
        <w:gridCol w:w="1379"/>
        <w:gridCol w:w="1447"/>
        <w:gridCol w:w="886"/>
        <w:gridCol w:w="1301"/>
        <w:gridCol w:w="1279"/>
        <w:gridCol w:w="1077"/>
        <w:gridCol w:w="1279"/>
        <w:gridCol w:w="1021"/>
      </w:tblGrid>
      <w:tr w:rsidR="00A17C8F" w:rsidRPr="00327D4C" w14:paraId="435F864A" w14:textId="77777777" w:rsidTr="00681F10">
        <w:tc>
          <w:tcPr>
            <w:tcW w:w="0" w:type="auto"/>
            <w:tcBorders>
              <w:top w:val="single" w:sz="4" w:space="0" w:color="000099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noWrap/>
            <w:vAlign w:val="center"/>
            <w:hideMark/>
          </w:tcPr>
          <w:p w14:paraId="4D8F149A" w14:textId="77777777" w:rsidR="00A17C8F" w:rsidRPr="00327D4C" w:rsidRDefault="00A17C8F">
            <w:pPr>
              <w:pStyle w:val="Default"/>
              <w:keepNext/>
              <w:spacing w:line="220" w:lineRule="exact"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327D4C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Rok</w:t>
            </w:r>
          </w:p>
        </w:tc>
        <w:tc>
          <w:tcPr>
            <w:tcW w:w="0" w:type="auto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05163802" w14:textId="77777777" w:rsidR="00A17C8F" w:rsidRPr="00327D4C" w:rsidRDefault="00A17C8F">
            <w:pPr>
              <w:pStyle w:val="Default"/>
              <w:keepNext/>
              <w:spacing w:line="220" w:lineRule="exact"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327D4C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Střední stav</w:t>
            </w:r>
            <w:r w:rsidRPr="00327D4C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br/>
              <w:t>obyvatelstva</w:t>
            </w:r>
          </w:p>
        </w:tc>
        <w:tc>
          <w:tcPr>
            <w:tcW w:w="0" w:type="auto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406F5E6C" w14:textId="1B1FA909" w:rsidR="00A17C8F" w:rsidRPr="00327D4C" w:rsidRDefault="00A17C8F">
            <w:pPr>
              <w:pStyle w:val="Default"/>
              <w:keepNext/>
              <w:spacing w:line="220" w:lineRule="exact"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327D4C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Živě narození</w:t>
            </w:r>
          </w:p>
        </w:tc>
        <w:tc>
          <w:tcPr>
            <w:tcW w:w="0" w:type="auto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0B8629D5" w14:textId="28A470FF" w:rsidR="00A17C8F" w:rsidRPr="00327D4C" w:rsidRDefault="00A17C8F">
            <w:pPr>
              <w:pStyle w:val="Default"/>
              <w:keepNext/>
              <w:spacing w:line="220" w:lineRule="exact"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327D4C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Zemřelí</w:t>
            </w:r>
          </w:p>
        </w:tc>
        <w:tc>
          <w:tcPr>
            <w:tcW w:w="0" w:type="auto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4FF86A1" w14:textId="478FBF5A" w:rsidR="00A17C8F" w:rsidRPr="00327D4C" w:rsidRDefault="00A17C8F">
            <w:pPr>
              <w:pStyle w:val="Default"/>
              <w:keepNext/>
              <w:spacing w:line="220" w:lineRule="exact"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327D4C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Přistěhovalí</w:t>
            </w:r>
          </w:p>
        </w:tc>
        <w:tc>
          <w:tcPr>
            <w:tcW w:w="0" w:type="auto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9DC9572" w14:textId="77777777" w:rsidR="00A17C8F" w:rsidRPr="00327D4C" w:rsidRDefault="00E87271">
            <w:pPr>
              <w:pStyle w:val="Default"/>
              <w:keepNext/>
              <w:spacing w:line="220" w:lineRule="exact"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327D4C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V</w:t>
            </w:r>
            <w:r w:rsidR="00A17C8F" w:rsidRPr="00327D4C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ystěhovalí</w:t>
            </w:r>
          </w:p>
        </w:tc>
        <w:tc>
          <w:tcPr>
            <w:tcW w:w="0" w:type="auto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2E5E10C7" w14:textId="77777777" w:rsidR="00A17C8F" w:rsidRPr="00327D4C" w:rsidRDefault="00A17C8F">
            <w:pPr>
              <w:pStyle w:val="Default"/>
              <w:keepNext/>
              <w:spacing w:line="220" w:lineRule="exact"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327D4C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Přirozený</w:t>
            </w:r>
            <w:r w:rsidRPr="00327D4C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br/>
              <w:t>přírůstek</w:t>
            </w:r>
          </w:p>
        </w:tc>
        <w:tc>
          <w:tcPr>
            <w:tcW w:w="0" w:type="auto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69B67E61" w14:textId="77777777" w:rsidR="00A17C8F" w:rsidRPr="00327D4C" w:rsidRDefault="00A17C8F">
            <w:pPr>
              <w:pStyle w:val="Default"/>
              <w:keepNext/>
              <w:spacing w:line="220" w:lineRule="exact"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327D4C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Přírůstek</w:t>
            </w:r>
            <w:r w:rsidRPr="00327D4C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br/>
              <w:t>stěhováním</w:t>
            </w:r>
          </w:p>
        </w:tc>
        <w:tc>
          <w:tcPr>
            <w:tcW w:w="0" w:type="auto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  <w:hideMark/>
          </w:tcPr>
          <w:p w14:paraId="191B3225" w14:textId="77777777" w:rsidR="00A17C8F" w:rsidRPr="00327D4C" w:rsidRDefault="00A17C8F">
            <w:pPr>
              <w:pStyle w:val="Default"/>
              <w:keepNext/>
              <w:spacing w:line="220" w:lineRule="exact"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327D4C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Celkový</w:t>
            </w:r>
            <w:r w:rsidRPr="00327D4C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br/>
              <w:t>přírůstek</w:t>
            </w:r>
          </w:p>
        </w:tc>
      </w:tr>
      <w:tr w:rsidR="00A17C8F" w:rsidRPr="00327D4C" w14:paraId="61F726ED" w14:textId="77777777" w:rsidTr="00681F10">
        <w:trPr>
          <w:trHeight w:val="283"/>
        </w:trPr>
        <w:tc>
          <w:tcPr>
            <w:tcW w:w="0" w:type="auto"/>
            <w:tcBorders>
              <w:top w:val="single" w:sz="4" w:space="0" w:color="000099"/>
            </w:tcBorders>
            <w:shd w:val="clear" w:color="auto" w:fill="auto"/>
            <w:noWrap/>
            <w:vAlign w:val="center"/>
            <w:hideMark/>
          </w:tcPr>
          <w:p w14:paraId="42AF9E59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0" w:type="auto"/>
            <w:tcBorders>
              <w:top w:val="single" w:sz="4" w:space="0" w:color="000099"/>
            </w:tcBorders>
            <w:shd w:val="clear" w:color="auto" w:fill="auto"/>
            <w:noWrap/>
            <w:vAlign w:val="center"/>
            <w:hideMark/>
          </w:tcPr>
          <w:p w14:paraId="665A9186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10 517 247</w:t>
            </w:r>
          </w:p>
        </w:tc>
        <w:tc>
          <w:tcPr>
            <w:tcW w:w="0" w:type="auto"/>
            <w:tcBorders>
              <w:top w:val="single" w:sz="4" w:space="0" w:color="000099"/>
            </w:tcBorders>
            <w:shd w:val="clear" w:color="auto" w:fill="auto"/>
            <w:noWrap/>
            <w:vAlign w:val="center"/>
          </w:tcPr>
          <w:p w14:paraId="3B8DAFAD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117 153</w:t>
            </w:r>
          </w:p>
        </w:tc>
        <w:tc>
          <w:tcPr>
            <w:tcW w:w="0" w:type="auto"/>
            <w:tcBorders>
              <w:top w:val="single" w:sz="4" w:space="0" w:color="000099"/>
            </w:tcBorders>
            <w:shd w:val="clear" w:color="auto" w:fill="auto"/>
            <w:noWrap/>
            <w:vAlign w:val="center"/>
            <w:hideMark/>
          </w:tcPr>
          <w:p w14:paraId="45994C33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106 844</w:t>
            </w:r>
          </w:p>
        </w:tc>
        <w:tc>
          <w:tcPr>
            <w:tcW w:w="0" w:type="auto"/>
            <w:tcBorders>
              <w:top w:val="single" w:sz="4" w:space="0" w:color="000099"/>
            </w:tcBorders>
            <w:vAlign w:val="center"/>
          </w:tcPr>
          <w:p w14:paraId="250D1DE4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30 515</w:t>
            </w:r>
          </w:p>
        </w:tc>
        <w:tc>
          <w:tcPr>
            <w:tcW w:w="0" w:type="auto"/>
            <w:tcBorders>
              <w:top w:val="single" w:sz="4" w:space="0" w:color="000099"/>
            </w:tcBorders>
            <w:vAlign w:val="center"/>
          </w:tcPr>
          <w:p w14:paraId="034073BF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14 867</w:t>
            </w:r>
          </w:p>
        </w:tc>
        <w:tc>
          <w:tcPr>
            <w:tcW w:w="0" w:type="auto"/>
            <w:tcBorders>
              <w:top w:val="single" w:sz="4" w:space="0" w:color="000099"/>
            </w:tcBorders>
            <w:shd w:val="clear" w:color="auto" w:fill="auto"/>
            <w:noWrap/>
            <w:vAlign w:val="center"/>
          </w:tcPr>
          <w:p w14:paraId="5AA5178A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10 309</w:t>
            </w:r>
          </w:p>
        </w:tc>
        <w:tc>
          <w:tcPr>
            <w:tcW w:w="0" w:type="auto"/>
            <w:tcBorders>
              <w:top w:val="single" w:sz="4" w:space="0" w:color="000099"/>
            </w:tcBorders>
            <w:shd w:val="clear" w:color="auto" w:fill="auto"/>
            <w:noWrap/>
            <w:vAlign w:val="center"/>
            <w:hideMark/>
          </w:tcPr>
          <w:p w14:paraId="0A84E8F9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15 648</w:t>
            </w:r>
          </w:p>
        </w:tc>
        <w:tc>
          <w:tcPr>
            <w:tcW w:w="0" w:type="auto"/>
            <w:tcBorders>
              <w:top w:val="single" w:sz="4" w:space="0" w:color="000099"/>
            </w:tcBorders>
            <w:shd w:val="clear" w:color="auto" w:fill="auto"/>
            <w:noWrap/>
            <w:vAlign w:val="center"/>
            <w:hideMark/>
          </w:tcPr>
          <w:p w14:paraId="27EA48CA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25 957</w:t>
            </w:r>
          </w:p>
        </w:tc>
      </w:tr>
      <w:tr w:rsidR="00A17C8F" w:rsidRPr="00327D4C" w14:paraId="4D0FC291" w14:textId="77777777" w:rsidTr="00681F10">
        <w:trPr>
          <w:trHeight w:val="283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9D3F1E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2011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8B46C0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10 496 672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2262052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108 673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B2CB32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106 848</w:t>
            </w:r>
          </w:p>
        </w:tc>
        <w:tc>
          <w:tcPr>
            <w:tcW w:w="0" w:type="auto"/>
            <w:vAlign w:val="center"/>
          </w:tcPr>
          <w:p w14:paraId="252A1C1A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22 590</w:t>
            </w:r>
          </w:p>
        </w:tc>
        <w:tc>
          <w:tcPr>
            <w:tcW w:w="0" w:type="auto"/>
            <w:vAlign w:val="center"/>
          </w:tcPr>
          <w:p w14:paraId="5B84CA3D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5 701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04F7A3A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1 825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10C468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16 889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4BB29C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18 714</w:t>
            </w:r>
          </w:p>
        </w:tc>
      </w:tr>
      <w:tr w:rsidR="00A17C8F" w:rsidRPr="00327D4C" w14:paraId="7E10A96F" w14:textId="77777777" w:rsidTr="00681F10">
        <w:trPr>
          <w:trHeight w:val="283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A821D8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2012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274E41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10 509 286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7F21E4E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108 576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817891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108 189</w:t>
            </w:r>
          </w:p>
        </w:tc>
        <w:tc>
          <w:tcPr>
            <w:tcW w:w="0" w:type="auto"/>
            <w:vAlign w:val="center"/>
          </w:tcPr>
          <w:p w14:paraId="57FB3189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30 298</w:t>
            </w:r>
          </w:p>
        </w:tc>
        <w:tc>
          <w:tcPr>
            <w:tcW w:w="0" w:type="auto"/>
            <w:vAlign w:val="center"/>
          </w:tcPr>
          <w:p w14:paraId="5AA82CF5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20 005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00D1AB31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387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A137C4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10 293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E5202F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10 680</w:t>
            </w:r>
          </w:p>
        </w:tc>
      </w:tr>
      <w:tr w:rsidR="00A17C8F" w:rsidRPr="00327D4C" w14:paraId="2712681F" w14:textId="77777777" w:rsidTr="00681F10">
        <w:trPr>
          <w:trHeight w:val="283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40F9BD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2013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B9AF96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10 510 719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91E4DB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106 751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059DD2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109 160</w:t>
            </w:r>
          </w:p>
        </w:tc>
        <w:tc>
          <w:tcPr>
            <w:tcW w:w="0" w:type="auto"/>
            <w:vAlign w:val="center"/>
          </w:tcPr>
          <w:p w14:paraId="7B844938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29 579</w:t>
            </w:r>
          </w:p>
        </w:tc>
        <w:tc>
          <w:tcPr>
            <w:tcW w:w="0" w:type="auto"/>
            <w:vAlign w:val="center"/>
          </w:tcPr>
          <w:p w14:paraId="1CF9D192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30 876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6E99AFE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-2 409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EBCAA8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-1 297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CA5458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-3 706</w:t>
            </w:r>
          </w:p>
        </w:tc>
      </w:tr>
      <w:tr w:rsidR="00A17C8F" w:rsidRPr="00327D4C" w14:paraId="5D46A395" w14:textId="77777777" w:rsidTr="00681F10">
        <w:trPr>
          <w:trHeight w:val="283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3130EE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2EBF66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10 524 783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6719AF3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109 860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522F86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105 665</w:t>
            </w:r>
          </w:p>
        </w:tc>
        <w:tc>
          <w:tcPr>
            <w:tcW w:w="0" w:type="auto"/>
            <w:vAlign w:val="center"/>
          </w:tcPr>
          <w:p w14:paraId="4EF5F9F3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41 625</w:t>
            </w:r>
          </w:p>
        </w:tc>
        <w:tc>
          <w:tcPr>
            <w:tcW w:w="0" w:type="auto"/>
            <w:vAlign w:val="center"/>
          </w:tcPr>
          <w:p w14:paraId="4D82CA0D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19 964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2D8E2858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4 195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AE86B8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21 661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731702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25 856</w:t>
            </w:r>
          </w:p>
        </w:tc>
      </w:tr>
      <w:tr w:rsidR="00A17C8F" w:rsidRPr="00327D4C" w14:paraId="77636F63" w14:textId="77777777" w:rsidTr="00681F10">
        <w:trPr>
          <w:trHeight w:val="283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FE6EA1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E71F15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10 542 942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2DA04791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110 764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E63E78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111 173</w:t>
            </w:r>
          </w:p>
        </w:tc>
        <w:tc>
          <w:tcPr>
            <w:tcW w:w="0" w:type="auto"/>
            <w:vAlign w:val="center"/>
          </w:tcPr>
          <w:p w14:paraId="33F775A9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34 922</w:t>
            </w:r>
          </w:p>
        </w:tc>
        <w:tc>
          <w:tcPr>
            <w:tcW w:w="0" w:type="auto"/>
            <w:vAlign w:val="center"/>
          </w:tcPr>
          <w:p w14:paraId="376995CF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18 945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8A4EFA0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-409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89CDA1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15 977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A260AC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15 568</w:t>
            </w:r>
          </w:p>
        </w:tc>
      </w:tr>
      <w:tr w:rsidR="00A17C8F" w:rsidRPr="00327D4C" w14:paraId="3235227E" w14:textId="77777777" w:rsidTr="00681F10">
        <w:trPr>
          <w:trHeight w:val="283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B51F0D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2016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7519C1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10 565 284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2669C766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112 663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135611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107 750</w:t>
            </w:r>
          </w:p>
        </w:tc>
        <w:tc>
          <w:tcPr>
            <w:tcW w:w="0" w:type="auto"/>
            <w:vAlign w:val="center"/>
          </w:tcPr>
          <w:p w14:paraId="57D9A4FD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37 503</w:t>
            </w:r>
          </w:p>
        </w:tc>
        <w:tc>
          <w:tcPr>
            <w:tcW w:w="0" w:type="auto"/>
            <w:vAlign w:val="center"/>
          </w:tcPr>
          <w:p w14:paraId="539B5D71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17 439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0A5CA899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4 913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BCA251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20 064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ABC1C3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24 977</w:t>
            </w:r>
          </w:p>
        </w:tc>
      </w:tr>
      <w:tr w:rsidR="00A17C8F" w:rsidRPr="00327D4C" w14:paraId="2EBBB1FF" w14:textId="77777777" w:rsidTr="00681F10">
        <w:trPr>
          <w:trHeight w:val="283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790EA5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2017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33A5BC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10 589 526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0E69F651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114 405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1B2CD0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111 443</w:t>
            </w:r>
          </w:p>
        </w:tc>
        <w:tc>
          <w:tcPr>
            <w:tcW w:w="0" w:type="auto"/>
            <w:vAlign w:val="center"/>
          </w:tcPr>
          <w:p w14:paraId="3792E18F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45 957</w:t>
            </w:r>
          </w:p>
        </w:tc>
        <w:tc>
          <w:tcPr>
            <w:tcW w:w="0" w:type="auto"/>
            <w:vAlign w:val="center"/>
          </w:tcPr>
          <w:p w14:paraId="18E3F50E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17 684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C3CE636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2 962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589470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28 273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43590A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31 235</w:t>
            </w:r>
          </w:p>
        </w:tc>
      </w:tr>
      <w:tr w:rsidR="00A17C8F" w:rsidRPr="00327D4C" w14:paraId="084C92A5" w14:textId="77777777" w:rsidTr="00681F10">
        <w:trPr>
          <w:trHeight w:val="283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A8438C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344FBD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10 626 430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4E3E57E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114 036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E7F8D3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112 920</w:t>
            </w:r>
          </w:p>
        </w:tc>
        <w:tc>
          <w:tcPr>
            <w:tcW w:w="0" w:type="auto"/>
            <w:vAlign w:val="center"/>
          </w:tcPr>
          <w:p w14:paraId="0F419FC8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58 148</w:t>
            </w:r>
          </w:p>
        </w:tc>
        <w:tc>
          <w:tcPr>
            <w:tcW w:w="0" w:type="auto"/>
            <w:vAlign w:val="center"/>
          </w:tcPr>
          <w:p w14:paraId="639B6910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19 519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C1A677F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1 116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01676C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38 629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E996D7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39 745</w:t>
            </w:r>
          </w:p>
        </w:tc>
      </w:tr>
      <w:tr w:rsidR="00A17C8F" w:rsidRPr="00327D4C" w14:paraId="07477885" w14:textId="77777777" w:rsidTr="00681F10">
        <w:trPr>
          <w:trHeight w:val="283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A283ED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2019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AC1FF3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10 669 324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35262B4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112 231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A15A6D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112 362</w:t>
            </w:r>
          </w:p>
        </w:tc>
        <w:tc>
          <w:tcPr>
            <w:tcW w:w="0" w:type="auto"/>
            <w:vAlign w:val="center"/>
          </w:tcPr>
          <w:p w14:paraId="2B16D992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65 571</w:t>
            </w:r>
          </w:p>
        </w:tc>
        <w:tc>
          <w:tcPr>
            <w:tcW w:w="0" w:type="auto"/>
            <w:vAlign w:val="center"/>
          </w:tcPr>
          <w:p w14:paraId="26A584F1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21 301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6E9CF4B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-131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C23D7F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44 270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BE1564" w14:textId="77777777" w:rsidR="00A17C8F" w:rsidRPr="00506D75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44 139</w:t>
            </w:r>
          </w:p>
        </w:tc>
      </w:tr>
      <w:tr w:rsidR="007C363A" w:rsidRPr="00327D4C" w14:paraId="5A53D2FC" w14:textId="77777777" w:rsidTr="00681F10">
        <w:trPr>
          <w:trHeight w:val="283"/>
        </w:trPr>
        <w:tc>
          <w:tcPr>
            <w:tcW w:w="0" w:type="auto"/>
            <w:shd w:val="clear" w:color="auto" w:fill="auto"/>
            <w:noWrap/>
            <w:vAlign w:val="center"/>
          </w:tcPr>
          <w:p w14:paraId="1450528C" w14:textId="08CA791D" w:rsidR="007C363A" w:rsidRPr="00506D75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506D75">
              <w:rPr>
                <w:rFonts w:cs="Arial"/>
                <w:sz w:val="18"/>
                <w:szCs w:val="18"/>
              </w:rPr>
              <w:t>2020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87B915C" w14:textId="434640FA" w:rsidR="007C363A" w:rsidRPr="00506D75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10 700 155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78461B8" w14:textId="79378F15" w:rsidR="007C363A" w:rsidRPr="00506D75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110 200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CA5ADE1" w14:textId="637917C8" w:rsidR="007C363A" w:rsidRPr="00506D75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129 289</w:t>
            </w:r>
          </w:p>
        </w:tc>
        <w:tc>
          <w:tcPr>
            <w:tcW w:w="0" w:type="auto"/>
            <w:vAlign w:val="center"/>
          </w:tcPr>
          <w:p w14:paraId="5B0C6901" w14:textId="379236F0" w:rsidR="007C363A" w:rsidRPr="00506D75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55 661</w:t>
            </w:r>
          </w:p>
        </w:tc>
        <w:tc>
          <w:tcPr>
            <w:tcW w:w="0" w:type="auto"/>
            <w:vAlign w:val="center"/>
          </w:tcPr>
          <w:p w14:paraId="06252428" w14:textId="7F526283" w:rsidR="007C363A" w:rsidRPr="00506D75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28 734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9E8CF5F" w14:textId="169A26D1" w:rsidR="007C363A" w:rsidRPr="00506D75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-19 089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3685C3B" w14:textId="32CFD0B5" w:rsidR="007C363A" w:rsidRPr="00506D75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26 927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5A732C6" w14:textId="69866CBE" w:rsidR="007C363A" w:rsidRPr="00506D75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7 838</w:t>
            </w:r>
          </w:p>
        </w:tc>
      </w:tr>
    </w:tbl>
    <w:p w14:paraId="5BE73BF7" w14:textId="043160AD" w:rsidR="00A17C8F" w:rsidRPr="00327D4C" w:rsidRDefault="00A17C8F" w:rsidP="00327D4C">
      <w:pPr>
        <w:spacing w:before="120" w:after="0"/>
        <w:jc w:val="left"/>
        <w:rPr>
          <w:i/>
        </w:rPr>
      </w:pPr>
      <w:r w:rsidRPr="00327D4C">
        <w:rPr>
          <w:i/>
        </w:rPr>
        <w:t>Zdroj: Veřejná databáze – Obyvatelstvo [online]. Praha: Český statistický úřad, 202</w:t>
      </w:r>
      <w:r w:rsidR="00B56C82">
        <w:rPr>
          <w:i/>
        </w:rPr>
        <w:t>2</w:t>
      </w:r>
      <w:r w:rsidRPr="00327D4C">
        <w:rPr>
          <w:i/>
        </w:rPr>
        <w:t>. [cit. 202</w:t>
      </w:r>
      <w:r w:rsidR="00B82821">
        <w:rPr>
          <w:i/>
        </w:rPr>
        <w:t>2</w:t>
      </w:r>
      <w:r w:rsidRPr="00327D4C">
        <w:rPr>
          <w:i/>
        </w:rPr>
        <w:t>-0</w:t>
      </w:r>
      <w:r w:rsidR="00B82821">
        <w:rPr>
          <w:i/>
        </w:rPr>
        <w:t>3</w:t>
      </w:r>
      <w:r w:rsidRPr="00327D4C">
        <w:rPr>
          <w:i/>
        </w:rPr>
        <w:t>-</w:t>
      </w:r>
      <w:r w:rsidR="00B82821">
        <w:rPr>
          <w:i/>
        </w:rPr>
        <w:t>02</w:t>
      </w:r>
      <w:r w:rsidRPr="00327D4C">
        <w:rPr>
          <w:i/>
        </w:rPr>
        <w:t xml:space="preserve">]. </w:t>
      </w:r>
    </w:p>
    <w:p w14:paraId="50F44EAB" w14:textId="77777777" w:rsidR="00A17C8F" w:rsidRPr="00327D4C" w:rsidRDefault="00A17C8F" w:rsidP="00327D4C">
      <w:pPr>
        <w:spacing w:after="240"/>
        <w:jc w:val="left"/>
        <w:rPr>
          <w:i/>
        </w:rPr>
      </w:pPr>
      <w:r w:rsidRPr="00327D4C">
        <w:rPr>
          <w:i/>
        </w:rPr>
        <w:t xml:space="preserve">Dostupné z URL: &lt; </w:t>
      </w:r>
      <w:hyperlink r:id="rId9" w:anchor="katalog=30845" w:history="1">
        <w:r w:rsidRPr="00F623C1">
          <w:rPr>
            <w:rStyle w:val="Hypertextovodkaz"/>
            <w:i/>
            <w:color w:val="auto"/>
            <w:u w:val="none"/>
          </w:rPr>
          <w:t>https://vdb.czso.cz/vdbvo2/faces/cs/index.jsf?page=statistiky#katalog=30845</w:t>
        </w:r>
      </w:hyperlink>
      <w:r w:rsidRPr="00F623C1">
        <w:rPr>
          <w:i/>
        </w:rPr>
        <w:t xml:space="preserve"> </w:t>
      </w:r>
      <w:r w:rsidRPr="00327D4C">
        <w:rPr>
          <w:i/>
        </w:rPr>
        <w:t xml:space="preserve"> &gt;</w:t>
      </w:r>
    </w:p>
    <w:p w14:paraId="5126C752" w14:textId="70ACBBEE" w:rsidR="00EC6A8F" w:rsidRDefault="00EC6A8F" w:rsidP="00A17C8F">
      <w:pPr>
        <w:spacing w:before="240"/>
        <w:rPr>
          <w:b/>
          <w:szCs w:val="20"/>
        </w:rPr>
      </w:pPr>
    </w:p>
    <w:p w14:paraId="2DB28A4E" w14:textId="35709B18" w:rsidR="00506D75" w:rsidRDefault="00506D75" w:rsidP="00A17C8F">
      <w:pPr>
        <w:spacing w:before="240"/>
        <w:rPr>
          <w:b/>
          <w:szCs w:val="20"/>
        </w:rPr>
      </w:pPr>
    </w:p>
    <w:p w14:paraId="3BFAA982" w14:textId="1A45A623" w:rsidR="00506D75" w:rsidRDefault="00506D75" w:rsidP="00A17C8F">
      <w:pPr>
        <w:spacing w:before="240"/>
        <w:rPr>
          <w:b/>
          <w:szCs w:val="20"/>
        </w:rPr>
      </w:pPr>
    </w:p>
    <w:p w14:paraId="7D03523F" w14:textId="77777777" w:rsidR="00506D75" w:rsidRDefault="00506D75" w:rsidP="00A17C8F">
      <w:pPr>
        <w:spacing w:before="240"/>
        <w:rPr>
          <w:b/>
          <w:szCs w:val="20"/>
        </w:rPr>
      </w:pPr>
    </w:p>
    <w:p w14:paraId="783AFEB6" w14:textId="77777777" w:rsidR="00681F10" w:rsidRDefault="00681F10" w:rsidP="00A17C8F">
      <w:pPr>
        <w:spacing w:before="240"/>
        <w:rPr>
          <w:b/>
          <w:szCs w:val="20"/>
        </w:rPr>
      </w:pPr>
    </w:p>
    <w:p w14:paraId="477ACB17" w14:textId="796D7C00" w:rsidR="00A17C8F" w:rsidRPr="009E738E" w:rsidRDefault="00843A9F" w:rsidP="00A17C8F">
      <w:pPr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 w:rsidRPr="00843A9F">
        <w:rPr>
          <w:b/>
          <w:szCs w:val="20"/>
        </w:rPr>
        <w:t xml:space="preserve">Tab. </w:t>
      </w:r>
      <w:r w:rsidR="004124E5">
        <w:rPr>
          <w:b/>
          <w:szCs w:val="20"/>
        </w:rPr>
        <w:t>4.</w:t>
      </w:r>
      <w:r>
        <w:rPr>
          <w:b/>
          <w:szCs w:val="20"/>
        </w:rPr>
        <w:t>8</w:t>
      </w:r>
      <w:r w:rsidRPr="00843A9F">
        <w:rPr>
          <w:b/>
          <w:szCs w:val="20"/>
        </w:rPr>
        <w:t xml:space="preserve">: </w:t>
      </w:r>
      <w:r w:rsidR="00A17C8F" w:rsidRPr="009E738E">
        <w:rPr>
          <w:rFonts w:ascii="Arial CE" w:eastAsia="Times New Roman" w:hAnsi="Arial CE"/>
          <w:b/>
          <w:bCs/>
          <w:szCs w:val="20"/>
          <w:lang w:eastAsia="cs-CZ"/>
        </w:rPr>
        <w:t>Pohyb obyvatelstva v ČR 2010–20</w:t>
      </w:r>
      <w:r w:rsidR="00B56C82">
        <w:rPr>
          <w:rFonts w:ascii="Arial CE" w:eastAsia="Times New Roman" w:hAnsi="Arial CE"/>
          <w:b/>
          <w:bCs/>
          <w:szCs w:val="20"/>
          <w:lang w:eastAsia="cs-CZ"/>
        </w:rPr>
        <w:t>20</w:t>
      </w:r>
      <w:r w:rsidR="00A17C8F" w:rsidRPr="009E738E">
        <w:rPr>
          <w:rFonts w:ascii="Arial CE" w:eastAsia="Times New Roman" w:hAnsi="Arial CE"/>
          <w:b/>
          <w:bCs/>
          <w:szCs w:val="20"/>
          <w:lang w:eastAsia="cs-CZ"/>
        </w:rPr>
        <w:t>, relativní údaje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2"/>
        <w:gridCol w:w="1231"/>
        <w:gridCol w:w="1190"/>
        <w:gridCol w:w="1151"/>
        <w:gridCol w:w="1208"/>
        <w:gridCol w:w="1208"/>
        <w:gridCol w:w="1208"/>
        <w:gridCol w:w="1319"/>
        <w:gridCol w:w="1048"/>
      </w:tblGrid>
      <w:tr w:rsidR="00A17C8F" w:rsidRPr="009E738E" w14:paraId="3F5ABFB9" w14:textId="77777777" w:rsidTr="00681F10">
        <w:trPr>
          <w:trHeight w:val="510"/>
        </w:trPr>
        <w:tc>
          <w:tcPr>
            <w:tcW w:w="346" w:type="pct"/>
            <w:tcBorders>
              <w:top w:val="single" w:sz="4" w:space="0" w:color="000099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noWrap/>
            <w:vAlign w:val="center"/>
            <w:hideMark/>
          </w:tcPr>
          <w:p w14:paraId="4CCE0A72" w14:textId="77777777" w:rsidR="00A17C8F" w:rsidRPr="009E738E" w:rsidRDefault="00A17C8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9E738E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Rok</w:t>
            </w:r>
          </w:p>
        </w:tc>
        <w:tc>
          <w:tcPr>
            <w:tcW w:w="599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17739022" w14:textId="77777777" w:rsidR="00A17C8F" w:rsidRPr="009E738E" w:rsidRDefault="00A17C8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9E738E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Střední stav</w:t>
            </w:r>
            <w:r w:rsidRPr="009E738E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br/>
              <w:t>obyvatelstva</w:t>
            </w:r>
          </w:p>
        </w:tc>
        <w:tc>
          <w:tcPr>
            <w:tcW w:w="579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476D1E3A" w14:textId="3A61AB06" w:rsidR="00A17C8F" w:rsidRPr="009E738E" w:rsidRDefault="00A17C8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9E738E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Živě narození</w:t>
            </w:r>
          </w:p>
        </w:tc>
        <w:tc>
          <w:tcPr>
            <w:tcW w:w="560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402D618D" w14:textId="77777777" w:rsidR="00A17C8F" w:rsidRPr="009E738E" w:rsidRDefault="00A17C8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9E738E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Zemřelí</w:t>
            </w:r>
          </w:p>
          <w:p w14:paraId="280426D4" w14:textId="4FEAD9A0" w:rsidR="00A17C8F" w:rsidRPr="009E738E" w:rsidRDefault="00A17C8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9E738E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celkem</w:t>
            </w:r>
          </w:p>
        </w:tc>
        <w:tc>
          <w:tcPr>
            <w:tcW w:w="588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6F353E95" w14:textId="037CDC9E" w:rsidR="00A17C8F" w:rsidRPr="009E738E" w:rsidRDefault="00A17C8F" w:rsidP="00681F10">
            <w:pPr>
              <w:spacing w:after="0"/>
              <w:jc w:val="center"/>
            </w:pPr>
            <w:r w:rsidRPr="009E738E">
              <w:rPr>
                <w:rFonts w:cs="Arial"/>
                <w:b/>
                <w:bCs/>
                <w:sz w:val="18"/>
                <w:szCs w:val="18"/>
              </w:rPr>
              <w:t>Přistěhovalí</w:t>
            </w:r>
          </w:p>
        </w:tc>
        <w:tc>
          <w:tcPr>
            <w:tcW w:w="588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13D3050B" w14:textId="68283AD0" w:rsidR="00A17C8F" w:rsidRPr="009E738E" w:rsidRDefault="00A17C8F" w:rsidP="00681F10">
            <w:pPr>
              <w:spacing w:after="0"/>
              <w:jc w:val="center"/>
            </w:pPr>
            <w:r w:rsidRPr="009E738E">
              <w:rPr>
                <w:rFonts w:cs="Arial"/>
                <w:b/>
                <w:bCs/>
                <w:sz w:val="18"/>
                <w:szCs w:val="18"/>
              </w:rPr>
              <w:t>Vystěhovalí</w:t>
            </w:r>
          </w:p>
        </w:tc>
        <w:tc>
          <w:tcPr>
            <w:tcW w:w="588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21753F14" w14:textId="77777777" w:rsidR="00A17C8F" w:rsidRPr="009E738E" w:rsidRDefault="00A17C8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9E738E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Přirozený</w:t>
            </w:r>
            <w:r w:rsidRPr="009E738E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br/>
              <w:t>přírůstek</w:t>
            </w:r>
          </w:p>
        </w:tc>
        <w:tc>
          <w:tcPr>
            <w:tcW w:w="642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2A01B211" w14:textId="77777777" w:rsidR="00A17C8F" w:rsidRPr="009E738E" w:rsidRDefault="00A17C8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9E738E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Přírůstek</w:t>
            </w:r>
            <w:r w:rsidRPr="009E738E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br/>
              <w:t>stěhováním</w:t>
            </w:r>
          </w:p>
        </w:tc>
        <w:tc>
          <w:tcPr>
            <w:tcW w:w="510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  <w:hideMark/>
          </w:tcPr>
          <w:p w14:paraId="1E18FAD0" w14:textId="77777777" w:rsidR="00A17C8F" w:rsidRPr="009E738E" w:rsidRDefault="00A17C8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9E738E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Celkový</w:t>
            </w:r>
            <w:r w:rsidRPr="009E738E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br/>
              <w:t>přírůstek</w:t>
            </w:r>
          </w:p>
        </w:tc>
      </w:tr>
      <w:tr w:rsidR="00A17C8F" w:rsidRPr="00506D75" w14:paraId="46B08A15" w14:textId="77777777" w:rsidTr="00681F10">
        <w:trPr>
          <w:trHeight w:val="283"/>
        </w:trPr>
        <w:tc>
          <w:tcPr>
            <w:tcW w:w="346" w:type="pct"/>
            <w:tcBorders>
              <w:top w:val="single" w:sz="4" w:space="0" w:color="000099"/>
            </w:tcBorders>
            <w:shd w:val="clear" w:color="auto" w:fill="auto"/>
            <w:noWrap/>
            <w:vAlign w:val="center"/>
            <w:hideMark/>
          </w:tcPr>
          <w:p w14:paraId="177A04F6" w14:textId="77777777" w:rsidR="00A17C8F" w:rsidRPr="00506D75" w:rsidRDefault="00A17C8F">
            <w:pPr>
              <w:pStyle w:val="Default"/>
              <w:keepNext/>
              <w:jc w:val="center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color w:val="auto"/>
                <w:sz w:val="18"/>
                <w:szCs w:val="18"/>
              </w:rPr>
              <w:t>2010</w:t>
            </w:r>
          </w:p>
        </w:tc>
        <w:tc>
          <w:tcPr>
            <w:tcW w:w="599" w:type="pct"/>
            <w:tcBorders>
              <w:top w:val="single" w:sz="4" w:space="0" w:color="000099"/>
            </w:tcBorders>
            <w:shd w:val="clear" w:color="auto" w:fill="auto"/>
            <w:noWrap/>
            <w:vAlign w:val="center"/>
            <w:hideMark/>
          </w:tcPr>
          <w:p w14:paraId="3F1D024C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10 517 247</w:t>
            </w:r>
          </w:p>
        </w:tc>
        <w:tc>
          <w:tcPr>
            <w:tcW w:w="579" w:type="pct"/>
            <w:tcBorders>
              <w:top w:val="single" w:sz="4" w:space="0" w:color="000099"/>
            </w:tcBorders>
            <w:shd w:val="clear" w:color="auto" w:fill="auto"/>
            <w:noWrap/>
            <w:vAlign w:val="center"/>
          </w:tcPr>
          <w:p w14:paraId="56EDE889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11,1</w:t>
            </w:r>
          </w:p>
        </w:tc>
        <w:tc>
          <w:tcPr>
            <w:tcW w:w="560" w:type="pct"/>
            <w:tcBorders>
              <w:top w:val="single" w:sz="4" w:space="0" w:color="000099"/>
            </w:tcBorders>
            <w:shd w:val="clear" w:color="auto" w:fill="auto"/>
            <w:noWrap/>
            <w:vAlign w:val="center"/>
          </w:tcPr>
          <w:p w14:paraId="7FFEC22E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10,2</w:t>
            </w:r>
          </w:p>
        </w:tc>
        <w:tc>
          <w:tcPr>
            <w:tcW w:w="588" w:type="pct"/>
            <w:tcBorders>
              <w:top w:val="single" w:sz="4" w:space="0" w:color="000099"/>
            </w:tcBorders>
            <w:vAlign w:val="center"/>
          </w:tcPr>
          <w:p w14:paraId="6B6C6CEC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2,9</w:t>
            </w:r>
          </w:p>
        </w:tc>
        <w:tc>
          <w:tcPr>
            <w:tcW w:w="588" w:type="pct"/>
            <w:tcBorders>
              <w:top w:val="single" w:sz="4" w:space="0" w:color="000099"/>
            </w:tcBorders>
            <w:vAlign w:val="center"/>
          </w:tcPr>
          <w:p w14:paraId="399B90A5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1,4</w:t>
            </w:r>
          </w:p>
        </w:tc>
        <w:tc>
          <w:tcPr>
            <w:tcW w:w="588" w:type="pct"/>
            <w:tcBorders>
              <w:top w:val="single" w:sz="4" w:space="0" w:color="000099"/>
            </w:tcBorders>
            <w:shd w:val="clear" w:color="auto" w:fill="auto"/>
            <w:noWrap/>
            <w:vAlign w:val="center"/>
          </w:tcPr>
          <w:p w14:paraId="2008EDF9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1,0</w:t>
            </w:r>
          </w:p>
        </w:tc>
        <w:tc>
          <w:tcPr>
            <w:tcW w:w="642" w:type="pct"/>
            <w:tcBorders>
              <w:top w:val="single" w:sz="4" w:space="0" w:color="000099"/>
            </w:tcBorders>
            <w:shd w:val="clear" w:color="auto" w:fill="auto"/>
            <w:noWrap/>
            <w:vAlign w:val="center"/>
          </w:tcPr>
          <w:p w14:paraId="119E2FBE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1,5</w:t>
            </w:r>
          </w:p>
        </w:tc>
        <w:tc>
          <w:tcPr>
            <w:tcW w:w="510" w:type="pct"/>
            <w:tcBorders>
              <w:top w:val="single" w:sz="4" w:space="0" w:color="000099"/>
            </w:tcBorders>
            <w:shd w:val="clear" w:color="auto" w:fill="auto"/>
            <w:noWrap/>
            <w:vAlign w:val="center"/>
          </w:tcPr>
          <w:p w14:paraId="7C9A4E08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2,5</w:t>
            </w:r>
          </w:p>
        </w:tc>
      </w:tr>
      <w:tr w:rsidR="00A17C8F" w:rsidRPr="00506D75" w14:paraId="6D8BFA3F" w14:textId="77777777" w:rsidTr="00681F10">
        <w:trPr>
          <w:trHeight w:val="283"/>
        </w:trPr>
        <w:tc>
          <w:tcPr>
            <w:tcW w:w="346" w:type="pct"/>
            <w:shd w:val="clear" w:color="auto" w:fill="auto"/>
            <w:noWrap/>
            <w:vAlign w:val="center"/>
            <w:hideMark/>
          </w:tcPr>
          <w:p w14:paraId="7DAE2729" w14:textId="77777777" w:rsidR="00A17C8F" w:rsidRPr="00506D75" w:rsidRDefault="00A17C8F">
            <w:pPr>
              <w:pStyle w:val="Default"/>
              <w:keepNext/>
              <w:jc w:val="center"/>
              <w:rPr>
                <w:rFonts w:ascii="Arial" w:hAnsi="Arial" w:cs="Arial"/>
                <w:color w:val="auto"/>
                <w:sz w:val="18"/>
                <w:szCs w:val="18"/>
              </w:rPr>
            </w:pPr>
            <w:r w:rsidRPr="00506D75">
              <w:rPr>
                <w:rFonts w:ascii="Arial" w:hAnsi="Arial" w:cs="Arial"/>
                <w:color w:val="auto"/>
                <w:sz w:val="18"/>
                <w:szCs w:val="18"/>
              </w:rPr>
              <w:t>2011</w:t>
            </w:r>
          </w:p>
        </w:tc>
        <w:tc>
          <w:tcPr>
            <w:tcW w:w="599" w:type="pct"/>
            <w:shd w:val="clear" w:color="auto" w:fill="auto"/>
            <w:noWrap/>
            <w:vAlign w:val="center"/>
            <w:hideMark/>
          </w:tcPr>
          <w:p w14:paraId="1D214070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10 496 672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1FB1DBEF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10,4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14:paraId="054F3219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10,2</w:t>
            </w:r>
          </w:p>
        </w:tc>
        <w:tc>
          <w:tcPr>
            <w:tcW w:w="588" w:type="pct"/>
            <w:vAlign w:val="center"/>
          </w:tcPr>
          <w:p w14:paraId="4A41AD7E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2,2</w:t>
            </w:r>
          </w:p>
        </w:tc>
        <w:tc>
          <w:tcPr>
            <w:tcW w:w="588" w:type="pct"/>
            <w:vAlign w:val="center"/>
          </w:tcPr>
          <w:p w14:paraId="54A98E64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0,5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14:paraId="07C88772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0,2</w:t>
            </w:r>
          </w:p>
        </w:tc>
        <w:tc>
          <w:tcPr>
            <w:tcW w:w="642" w:type="pct"/>
            <w:shd w:val="clear" w:color="auto" w:fill="auto"/>
            <w:noWrap/>
            <w:vAlign w:val="center"/>
          </w:tcPr>
          <w:p w14:paraId="3300D038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1,6</w:t>
            </w:r>
          </w:p>
        </w:tc>
        <w:tc>
          <w:tcPr>
            <w:tcW w:w="510" w:type="pct"/>
            <w:shd w:val="clear" w:color="auto" w:fill="auto"/>
            <w:noWrap/>
            <w:vAlign w:val="center"/>
          </w:tcPr>
          <w:p w14:paraId="4140C9D6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1,8</w:t>
            </w:r>
          </w:p>
        </w:tc>
      </w:tr>
      <w:tr w:rsidR="00A17C8F" w:rsidRPr="00506D75" w14:paraId="551B268A" w14:textId="77777777" w:rsidTr="00681F10">
        <w:trPr>
          <w:trHeight w:val="283"/>
        </w:trPr>
        <w:tc>
          <w:tcPr>
            <w:tcW w:w="346" w:type="pct"/>
            <w:shd w:val="clear" w:color="auto" w:fill="auto"/>
            <w:noWrap/>
            <w:vAlign w:val="center"/>
            <w:hideMark/>
          </w:tcPr>
          <w:p w14:paraId="2E0C251E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2012</w:t>
            </w:r>
          </w:p>
        </w:tc>
        <w:tc>
          <w:tcPr>
            <w:tcW w:w="599" w:type="pct"/>
            <w:shd w:val="clear" w:color="auto" w:fill="auto"/>
            <w:noWrap/>
            <w:vAlign w:val="center"/>
            <w:hideMark/>
          </w:tcPr>
          <w:p w14:paraId="22F8CED6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10 509 286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3E23A08A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10,3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14:paraId="77D29BD5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10,3</w:t>
            </w:r>
          </w:p>
        </w:tc>
        <w:tc>
          <w:tcPr>
            <w:tcW w:w="588" w:type="pct"/>
            <w:vAlign w:val="center"/>
          </w:tcPr>
          <w:p w14:paraId="65B12214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2,9</w:t>
            </w:r>
          </w:p>
        </w:tc>
        <w:tc>
          <w:tcPr>
            <w:tcW w:w="588" w:type="pct"/>
            <w:vAlign w:val="center"/>
          </w:tcPr>
          <w:p w14:paraId="57754217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1,9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14:paraId="48754A9D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0,0</w:t>
            </w:r>
          </w:p>
        </w:tc>
        <w:tc>
          <w:tcPr>
            <w:tcW w:w="642" w:type="pct"/>
            <w:shd w:val="clear" w:color="auto" w:fill="auto"/>
            <w:noWrap/>
            <w:vAlign w:val="center"/>
          </w:tcPr>
          <w:p w14:paraId="56BC5634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1,0</w:t>
            </w:r>
          </w:p>
        </w:tc>
        <w:tc>
          <w:tcPr>
            <w:tcW w:w="510" w:type="pct"/>
            <w:shd w:val="clear" w:color="auto" w:fill="auto"/>
            <w:noWrap/>
            <w:vAlign w:val="center"/>
          </w:tcPr>
          <w:p w14:paraId="1243FBAF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1,0</w:t>
            </w:r>
          </w:p>
        </w:tc>
      </w:tr>
      <w:tr w:rsidR="00A17C8F" w:rsidRPr="00506D75" w14:paraId="632ED02D" w14:textId="77777777" w:rsidTr="00681F10">
        <w:trPr>
          <w:trHeight w:val="283"/>
        </w:trPr>
        <w:tc>
          <w:tcPr>
            <w:tcW w:w="346" w:type="pct"/>
            <w:shd w:val="clear" w:color="auto" w:fill="auto"/>
            <w:noWrap/>
            <w:vAlign w:val="center"/>
            <w:hideMark/>
          </w:tcPr>
          <w:p w14:paraId="0DA25E4B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2013</w:t>
            </w:r>
          </w:p>
        </w:tc>
        <w:tc>
          <w:tcPr>
            <w:tcW w:w="599" w:type="pct"/>
            <w:shd w:val="clear" w:color="auto" w:fill="auto"/>
            <w:noWrap/>
            <w:vAlign w:val="center"/>
            <w:hideMark/>
          </w:tcPr>
          <w:p w14:paraId="290814C7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10 510 719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3611CC3E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10,2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14:paraId="63D537F8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10,4</w:t>
            </w:r>
          </w:p>
        </w:tc>
        <w:tc>
          <w:tcPr>
            <w:tcW w:w="588" w:type="pct"/>
            <w:vAlign w:val="center"/>
          </w:tcPr>
          <w:p w14:paraId="05D10FF2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2,8</w:t>
            </w:r>
          </w:p>
        </w:tc>
        <w:tc>
          <w:tcPr>
            <w:tcW w:w="588" w:type="pct"/>
            <w:vAlign w:val="center"/>
          </w:tcPr>
          <w:p w14:paraId="405D6B24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2,9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14:paraId="5AE40EB5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-0,2</w:t>
            </w:r>
          </w:p>
        </w:tc>
        <w:tc>
          <w:tcPr>
            <w:tcW w:w="642" w:type="pct"/>
            <w:shd w:val="clear" w:color="auto" w:fill="auto"/>
            <w:noWrap/>
            <w:vAlign w:val="center"/>
          </w:tcPr>
          <w:p w14:paraId="7A150C4B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-0,1</w:t>
            </w:r>
          </w:p>
        </w:tc>
        <w:tc>
          <w:tcPr>
            <w:tcW w:w="510" w:type="pct"/>
            <w:shd w:val="clear" w:color="auto" w:fill="auto"/>
            <w:noWrap/>
            <w:vAlign w:val="center"/>
          </w:tcPr>
          <w:p w14:paraId="14859195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-0,4</w:t>
            </w:r>
          </w:p>
        </w:tc>
      </w:tr>
      <w:tr w:rsidR="00A17C8F" w:rsidRPr="00506D75" w14:paraId="4315518B" w14:textId="77777777" w:rsidTr="00681F10">
        <w:trPr>
          <w:trHeight w:val="283"/>
        </w:trPr>
        <w:tc>
          <w:tcPr>
            <w:tcW w:w="346" w:type="pct"/>
            <w:shd w:val="clear" w:color="auto" w:fill="auto"/>
            <w:noWrap/>
            <w:vAlign w:val="center"/>
            <w:hideMark/>
          </w:tcPr>
          <w:p w14:paraId="15F54064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599" w:type="pct"/>
            <w:shd w:val="clear" w:color="auto" w:fill="auto"/>
            <w:noWrap/>
            <w:vAlign w:val="center"/>
            <w:hideMark/>
          </w:tcPr>
          <w:p w14:paraId="7CB40155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10 524 783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20A4253F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10,4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14:paraId="5435B608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10,0</w:t>
            </w:r>
          </w:p>
        </w:tc>
        <w:tc>
          <w:tcPr>
            <w:tcW w:w="588" w:type="pct"/>
            <w:vAlign w:val="center"/>
          </w:tcPr>
          <w:p w14:paraId="2B952A13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4,0</w:t>
            </w:r>
          </w:p>
        </w:tc>
        <w:tc>
          <w:tcPr>
            <w:tcW w:w="588" w:type="pct"/>
            <w:vAlign w:val="center"/>
          </w:tcPr>
          <w:p w14:paraId="147BD43A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1,9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14:paraId="6D8966D2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0,4</w:t>
            </w:r>
          </w:p>
        </w:tc>
        <w:tc>
          <w:tcPr>
            <w:tcW w:w="642" w:type="pct"/>
            <w:shd w:val="clear" w:color="auto" w:fill="auto"/>
            <w:noWrap/>
            <w:vAlign w:val="center"/>
          </w:tcPr>
          <w:p w14:paraId="4B3A7781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2,1</w:t>
            </w:r>
          </w:p>
        </w:tc>
        <w:tc>
          <w:tcPr>
            <w:tcW w:w="510" w:type="pct"/>
            <w:shd w:val="clear" w:color="auto" w:fill="auto"/>
            <w:noWrap/>
            <w:vAlign w:val="center"/>
          </w:tcPr>
          <w:p w14:paraId="1D077B63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2,5</w:t>
            </w:r>
          </w:p>
        </w:tc>
      </w:tr>
      <w:tr w:rsidR="00A17C8F" w:rsidRPr="00506D75" w14:paraId="21D7E47C" w14:textId="77777777" w:rsidTr="00681F10">
        <w:trPr>
          <w:trHeight w:val="283"/>
        </w:trPr>
        <w:tc>
          <w:tcPr>
            <w:tcW w:w="346" w:type="pct"/>
            <w:shd w:val="clear" w:color="auto" w:fill="auto"/>
            <w:noWrap/>
            <w:vAlign w:val="center"/>
            <w:hideMark/>
          </w:tcPr>
          <w:p w14:paraId="23E60D67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599" w:type="pct"/>
            <w:shd w:val="clear" w:color="auto" w:fill="auto"/>
            <w:noWrap/>
            <w:vAlign w:val="center"/>
            <w:hideMark/>
          </w:tcPr>
          <w:p w14:paraId="4B9CDBF8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10 542 942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5BAF91BC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10,5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14:paraId="7976AE90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10,5</w:t>
            </w:r>
          </w:p>
        </w:tc>
        <w:tc>
          <w:tcPr>
            <w:tcW w:w="588" w:type="pct"/>
            <w:vAlign w:val="center"/>
          </w:tcPr>
          <w:p w14:paraId="5913BF46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3,3</w:t>
            </w:r>
          </w:p>
        </w:tc>
        <w:tc>
          <w:tcPr>
            <w:tcW w:w="588" w:type="pct"/>
            <w:vAlign w:val="center"/>
          </w:tcPr>
          <w:p w14:paraId="659DCF19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1,8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14:paraId="721ED6C8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0,0</w:t>
            </w:r>
          </w:p>
        </w:tc>
        <w:tc>
          <w:tcPr>
            <w:tcW w:w="642" w:type="pct"/>
            <w:shd w:val="clear" w:color="auto" w:fill="auto"/>
            <w:noWrap/>
            <w:vAlign w:val="center"/>
          </w:tcPr>
          <w:p w14:paraId="2422BBA8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1,5</w:t>
            </w:r>
          </w:p>
        </w:tc>
        <w:tc>
          <w:tcPr>
            <w:tcW w:w="510" w:type="pct"/>
            <w:shd w:val="clear" w:color="auto" w:fill="auto"/>
            <w:noWrap/>
            <w:vAlign w:val="center"/>
          </w:tcPr>
          <w:p w14:paraId="6385DF64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1,5</w:t>
            </w:r>
          </w:p>
        </w:tc>
      </w:tr>
      <w:tr w:rsidR="00A17C8F" w:rsidRPr="00506D75" w14:paraId="6F266E24" w14:textId="77777777" w:rsidTr="00681F10">
        <w:trPr>
          <w:trHeight w:val="283"/>
        </w:trPr>
        <w:tc>
          <w:tcPr>
            <w:tcW w:w="346" w:type="pct"/>
            <w:shd w:val="clear" w:color="auto" w:fill="auto"/>
            <w:noWrap/>
            <w:vAlign w:val="center"/>
            <w:hideMark/>
          </w:tcPr>
          <w:p w14:paraId="726524C3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2016</w:t>
            </w:r>
          </w:p>
        </w:tc>
        <w:tc>
          <w:tcPr>
            <w:tcW w:w="599" w:type="pct"/>
            <w:shd w:val="clear" w:color="auto" w:fill="auto"/>
            <w:noWrap/>
            <w:vAlign w:val="center"/>
            <w:hideMark/>
          </w:tcPr>
          <w:p w14:paraId="2D404421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10 565 284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15826010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10,7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14:paraId="45ABF086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10,2</w:t>
            </w:r>
          </w:p>
        </w:tc>
        <w:tc>
          <w:tcPr>
            <w:tcW w:w="588" w:type="pct"/>
            <w:vAlign w:val="center"/>
          </w:tcPr>
          <w:p w14:paraId="70370CAF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3,5</w:t>
            </w:r>
          </w:p>
        </w:tc>
        <w:tc>
          <w:tcPr>
            <w:tcW w:w="588" w:type="pct"/>
            <w:vAlign w:val="center"/>
          </w:tcPr>
          <w:p w14:paraId="0AEE84C5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1,7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14:paraId="7B684252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0,5</w:t>
            </w:r>
          </w:p>
        </w:tc>
        <w:tc>
          <w:tcPr>
            <w:tcW w:w="642" w:type="pct"/>
            <w:shd w:val="clear" w:color="auto" w:fill="auto"/>
            <w:noWrap/>
            <w:vAlign w:val="center"/>
          </w:tcPr>
          <w:p w14:paraId="69C52BF0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1,9</w:t>
            </w:r>
          </w:p>
        </w:tc>
        <w:tc>
          <w:tcPr>
            <w:tcW w:w="510" w:type="pct"/>
            <w:shd w:val="clear" w:color="auto" w:fill="auto"/>
            <w:noWrap/>
            <w:vAlign w:val="center"/>
          </w:tcPr>
          <w:p w14:paraId="4C33829C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2,4</w:t>
            </w:r>
          </w:p>
        </w:tc>
      </w:tr>
      <w:tr w:rsidR="00A17C8F" w:rsidRPr="00506D75" w14:paraId="5E66160B" w14:textId="77777777" w:rsidTr="00681F10">
        <w:trPr>
          <w:trHeight w:val="283"/>
        </w:trPr>
        <w:tc>
          <w:tcPr>
            <w:tcW w:w="346" w:type="pct"/>
            <w:shd w:val="clear" w:color="auto" w:fill="auto"/>
            <w:noWrap/>
            <w:vAlign w:val="center"/>
            <w:hideMark/>
          </w:tcPr>
          <w:p w14:paraId="305C4241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2017</w:t>
            </w:r>
          </w:p>
        </w:tc>
        <w:tc>
          <w:tcPr>
            <w:tcW w:w="599" w:type="pct"/>
            <w:shd w:val="clear" w:color="auto" w:fill="auto"/>
            <w:noWrap/>
            <w:vAlign w:val="center"/>
            <w:hideMark/>
          </w:tcPr>
          <w:p w14:paraId="5E669619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10 589 526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209918CC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10,8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14:paraId="2C590A2D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10,5</w:t>
            </w:r>
          </w:p>
        </w:tc>
        <w:tc>
          <w:tcPr>
            <w:tcW w:w="588" w:type="pct"/>
            <w:vAlign w:val="center"/>
          </w:tcPr>
          <w:p w14:paraId="6EE81F6F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4,3</w:t>
            </w:r>
          </w:p>
        </w:tc>
        <w:tc>
          <w:tcPr>
            <w:tcW w:w="588" w:type="pct"/>
            <w:vAlign w:val="center"/>
          </w:tcPr>
          <w:p w14:paraId="5A0AE347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1,7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14:paraId="6EBE01AB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0,3</w:t>
            </w:r>
          </w:p>
        </w:tc>
        <w:tc>
          <w:tcPr>
            <w:tcW w:w="642" w:type="pct"/>
            <w:shd w:val="clear" w:color="auto" w:fill="auto"/>
            <w:noWrap/>
            <w:vAlign w:val="center"/>
          </w:tcPr>
          <w:p w14:paraId="0A52E606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2,7</w:t>
            </w:r>
          </w:p>
        </w:tc>
        <w:tc>
          <w:tcPr>
            <w:tcW w:w="510" w:type="pct"/>
            <w:shd w:val="clear" w:color="auto" w:fill="auto"/>
            <w:noWrap/>
            <w:vAlign w:val="center"/>
          </w:tcPr>
          <w:p w14:paraId="294F330C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2,9</w:t>
            </w:r>
          </w:p>
        </w:tc>
      </w:tr>
      <w:tr w:rsidR="00A17C8F" w:rsidRPr="00506D75" w14:paraId="66A8C2B8" w14:textId="77777777" w:rsidTr="00681F10">
        <w:trPr>
          <w:trHeight w:val="283"/>
        </w:trPr>
        <w:tc>
          <w:tcPr>
            <w:tcW w:w="346" w:type="pct"/>
            <w:shd w:val="clear" w:color="auto" w:fill="auto"/>
            <w:noWrap/>
            <w:vAlign w:val="center"/>
            <w:hideMark/>
          </w:tcPr>
          <w:p w14:paraId="0D68972A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599" w:type="pct"/>
            <w:shd w:val="clear" w:color="auto" w:fill="auto"/>
            <w:noWrap/>
            <w:vAlign w:val="center"/>
            <w:hideMark/>
          </w:tcPr>
          <w:p w14:paraId="007BE0B5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10 626 430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2B6826F1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10,7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14:paraId="55AAC551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10,6</w:t>
            </w:r>
          </w:p>
        </w:tc>
        <w:tc>
          <w:tcPr>
            <w:tcW w:w="588" w:type="pct"/>
            <w:vAlign w:val="center"/>
          </w:tcPr>
          <w:p w14:paraId="13608AA2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5,5</w:t>
            </w:r>
          </w:p>
        </w:tc>
        <w:tc>
          <w:tcPr>
            <w:tcW w:w="588" w:type="pct"/>
            <w:vAlign w:val="center"/>
          </w:tcPr>
          <w:p w14:paraId="79B32EAE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1,8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14:paraId="6A12D480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0,1</w:t>
            </w:r>
          </w:p>
        </w:tc>
        <w:tc>
          <w:tcPr>
            <w:tcW w:w="642" w:type="pct"/>
            <w:shd w:val="clear" w:color="auto" w:fill="auto"/>
            <w:noWrap/>
            <w:vAlign w:val="center"/>
          </w:tcPr>
          <w:p w14:paraId="6F6F261D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3,6</w:t>
            </w:r>
          </w:p>
        </w:tc>
        <w:tc>
          <w:tcPr>
            <w:tcW w:w="510" w:type="pct"/>
            <w:shd w:val="clear" w:color="auto" w:fill="auto"/>
            <w:noWrap/>
            <w:vAlign w:val="center"/>
          </w:tcPr>
          <w:p w14:paraId="16160ACB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3,7</w:t>
            </w:r>
          </w:p>
        </w:tc>
      </w:tr>
      <w:tr w:rsidR="00A17C8F" w:rsidRPr="00506D75" w14:paraId="7645E749" w14:textId="77777777" w:rsidTr="00681F10">
        <w:trPr>
          <w:trHeight w:val="283"/>
        </w:trPr>
        <w:tc>
          <w:tcPr>
            <w:tcW w:w="346" w:type="pct"/>
            <w:shd w:val="clear" w:color="auto" w:fill="auto"/>
            <w:noWrap/>
            <w:vAlign w:val="center"/>
            <w:hideMark/>
          </w:tcPr>
          <w:p w14:paraId="7342F6CA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2019</w:t>
            </w:r>
          </w:p>
        </w:tc>
        <w:tc>
          <w:tcPr>
            <w:tcW w:w="599" w:type="pct"/>
            <w:shd w:val="clear" w:color="auto" w:fill="auto"/>
            <w:noWrap/>
            <w:vAlign w:val="center"/>
            <w:hideMark/>
          </w:tcPr>
          <w:p w14:paraId="6B029D70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10 669 324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5E5ECDD8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10,5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14:paraId="760BB08E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10,5</w:t>
            </w:r>
          </w:p>
        </w:tc>
        <w:tc>
          <w:tcPr>
            <w:tcW w:w="588" w:type="pct"/>
            <w:vAlign w:val="center"/>
          </w:tcPr>
          <w:p w14:paraId="398136AA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6,1</w:t>
            </w:r>
          </w:p>
        </w:tc>
        <w:tc>
          <w:tcPr>
            <w:tcW w:w="588" w:type="pct"/>
            <w:vAlign w:val="center"/>
          </w:tcPr>
          <w:p w14:paraId="2D1AF3FF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2,0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14:paraId="7E0F481D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0,0</w:t>
            </w:r>
          </w:p>
        </w:tc>
        <w:tc>
          <w:tcPr>
            <w:tcW w:w="642" w:type="pct"/>
            <w:shd w:val="clear" w:color="auto" w:fill="auto"/>
            <w:noWrap/>
            <w:vAlign w:val="center"/>
          </w:tcPr>
          <w:p w14:paraId="2B4E6F81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4,1</w:t>
            </w:r>
          </w:p>
        </w:tc>
        <w:tc>
          <w:tcPr>
            <w:tcW w:w="510" w:type="pct"/>
            <w:shd w:val="clear" w:color="auto" w:fill="auto"/>
            <w:noWrap/>
            <w:vAlign w:val="center"/>
          </w:tcPr>
          <w:p w14:paraId="7B188226" w14:textId="77777777" w:rsidR="00A17C8F" w:rsidRPr="00681F10" w:rsidRDefault="00A17C8F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4,1</w:t>
            </w:r>
          </w:p>
        </w:tc>
      </w:tr>
      <w:tr w:rsidR="007C363A" w:rsidRPr="00506D75" w14:paraId="39A17D63" w14:textId="77777777" w:rsidTr="00681F10">
        <w:trPr>
          <w:trHeight w:val="283"/>
        </w:trPr>
        <w:tc>
          <w:tcPr>
            <w:tcW w:w="346" w:type="pct"/>
            <w:shd w:val="clear" w:color="auto" w:fill="auto"/>
            <w:noWrap/>
            <w:vAlign w:val="center"/>
          </w:tcPr>
          <w:p w14:paraId="3F7426D1" w14:textId="681A8FB6" w:rsidR="007C363A" w:rsidRPr="00681F10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2020</w:t>
            </w:r>
          </w:p>
        </w:tc>
        <w:tc>
          <w:tcPr>
            <w:tcW w:w="599" w:type="pct"/>
            <w:shd w:val="clear" w:color="auto" w:fill="auto"/>
            <w:noWrap/>
            <w:vAlign w:val="center"/>
          </w:tcPr>
          <w:p w14:paraId="6601F32B" w14:textId="04F90180" w:rsidR="007C363A" w:rsidRPr="00681F10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10 700 155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73DAB141" w14:textId="5FBB49FD" w:rsidR="007C363A" w:rsidRPr="00681F10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10,3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14:paraId="27CEF563" w14:textId="2F125B7C" w:rsidR="007C363A" w:rsidRPr="00681F10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12,1</w:t>
            </w:r>
          </w:p>
        </w:tc>
        <w:tc>
          <w:tcPr>
            <w:tcW w:w="588" w:type="pct"/>
            <w:vAlign w:val="center"/>
          </w:tcPr>
          <w:p w14:paraId="49A8AAA9" w14:textId="6E4C5F16" w:rsidR="007C363A" w:rsidRPr="00681F10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5,2</w:t>
            </w:r>
          </w:p>
        </w:tc>
        <w:tc>
          <w:tcPr>
            <w:tcW w:w="588" w:type="pct"/>
            <w:vAlign w:val="center"/>
          </w:tcPr>
          <w:p w14:paraId="66A7EB1C" w14:textId="02E8D44B" w:rsidR="007C363A" w:rsidRPr="00681F10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2,7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14:paraId="52F38995" w14:textId="3924FA1E" w:rsidR="007C363A" w:rsidRPr="00681F10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-1,8</w:t>
            </w:r>
          </w:p>
        </w:tc>
        <w:tc>
          <w:tcPr>
            <w:tcW w:w="642" w:type="pct"/>
            <w:shd w:val="clear" w:color="auto" w:fill="auto"/>
            <w:noWrap/>
            <w:vAlign w:val="center"/>
          </w:tcPr>
          <w:p w14:paraId="63F1EEFF" w14:textId="5A9C2592" w:rsidR="007C363A" w:rsidRPr="00681F10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2,5</w:t>
            </w:r>
          </w:p>
        </w:tc>
        <w:tc>
          <w:tcPr>
            <w:tcW w:w="510" w:type="pct"/>
            <w:shd w:val="clear" w:color="auto" w:fill="auto"/>
            <w:noWrap/>
            <w:vAlign w:val="center"/>
          </w:tcPr>
          <w:p w14:paraId="536A8C9E" w14:textId="335A2642" w:rsidR="007C363A" w:rsidRPr="00681F10" w:rsidRDefault="007C363A" w:rsidP="00681F10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681F10">
              <w:rPr>
                <w:rFonts w:cs="Arial"/>
                <w:sz w:val="18"/>
                <w:szCs w:val="18"/>
              </w:rPr>
              <w:t>0,7</w:t>
            </w:r>
          </w:p>
        </w:tc>
      </w:tr>
    </w:tbl>
    <w:p w14:paraId="72C6C28B" w14:textId="63C1D96E" w:rsidR="00A17C8F" w:rsidRPr="009E738E" w:rsidRDefault="00A17C8F" w:rsidP="00A17C8F">
      <w:pPr>
        <w:spacing w:before="120" w:after="0"/>
        <w:jc w:val="left"/>
        <w:rPr>
          <w:i/>
        </w:rPr>
      </w:pPr>
      <w:r w:rsidRPr="009E738E">
        <w:rPr>
          <w:i/>
        </w:rPr>
        <w:t>Zdroj: Veřejná databáze – Obyvatelstvo [online]. Praha: Český statistický úřad, 202</w:t>
      </w:r>
      <w:r w:rsidR="00B56C82">
        <w:rPr>
          <w:i/>
        </w:rPr>
        <w:t>2</w:t>
      </w:r>
      <w:r w:rsidRPr="009E738E">
        <w:rPr>
          <w:i/>
        </w:rPr>
        <w:t xml:space="preserve"> [cit. 202</w:t>
      </w:r>
      <w:r w:rsidR="00B56C82">
        <w:rPr>
          <w:i/>
        </w:rPr>
        <w:t>2</w:t>
      </w:r>
      <w:r w:rsidRPr="009E738E">
        <w:rPr>
          <w:i/>
        </w:rPr>
        <w:t>-0</w:t>
      </w:r>
      <w:r w:rsidR="00032CB4">
        <w:rPr>
          <w:i/>
        </w:rPr>
        <w:t>3</w:t>
      </w:r>
      <w:r w:rsidRPr="009E738E">
        <w:rPr>
          <w:i/>
        </w:rPr>
        <w:t>-</w:t>
      </w:r>
      <w:r w:rsidR="00032CB4">
        <w:rPr>
          <w:i/>
        </w:rPr>
        <w:t>02</w:t>
      </w:r>
      <w:r w:rsidRPr="009E738E">
        <w:rPr>
          <w:i/>
        </w:rPr>
        <w:t xml:space="preserve">]. </w:t>
      </w:r>
    </w:p>
    <w:p w14:paraId="4E224568" w14:textId="77777777" w:rsidR="00A17C8F" w:rsidRPr="009E738E" w:rsidRDefault="00A17C8F" w:rsidP="00A17C8F">
      <w:pPr>
        <w:spacing w:after="240"/>
        <w:jc w:val="left"/>
        <w:rPr>
          <w:i/>
        </w:rPr>
      </w:pPr>
      <w:r w:rsidRPr="009E738E">
        <w:rPr>
          <w:i/>
        </w:rPr>
        <w:t xml:space="preserve">Dostupné z URL: &lt; </w:t>
      </w:r>
      <w:hyperlink r:id="rId10" w:anchor="katalog=30845" w:history="1">
        <w:r w:rsidRPr="00F623C1">
          <w:rPr>
            <w:rStyle w:val="Hypertextovodkaz"/>
            <w:i/>
            <w:color w:val="auto"/>
            <w:u w:val="none"/>
          </w:rPr>
          <w:t>https://vdb.czso.cz/vdbvo2/faces/cs/index.jsf?page=statistiky#katalog=30845</w:t>
        </w:r>
      </w:hyperlink>
      <w:r w:rsidRPr="00F623C1">
        <w:rPr>
          <w:i/>
        </w:rPr>
        <w:t xml:space="preserve"> </w:t>
      </w:r>
      <w:r w:rsidRPr="009E738E">
        <w:rPr>
          <w:i/>
        </w:rPr>
        <w:t xml:space="preserve"> &gt;</w:t>
      </w:r>
    </w:p>
    <w:p w14:paraId="78986664" w14:textId="49DD5817" w:rsidR="00BB063C" w:rsidRDefault="00961198" w:rsidP="00F52DBC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 w:rsidRPr="00961198">
        <w:rPr>
          <w:b/>
          <w:szCs w:val="20"/>
        </w:rPr>
        <w:t>Obr. 4.</w:t>
      </w:r>
      <w:r w:rsidR="004F4032">
        <w:rPr>
          <w:b/>
          <w:szCs w:val="20"/>
        </w:rPr>
        <w:t>1</w:t>
      </w:r>
      <w:r w:rsidRPr="00961198">
        <w:rPr>
          <w:b/>
          <w:szCs w:val="20"/>
        </w:rPr>
        <w:t>:</w:t>
      </w:r>
      <w:r w:rsidRPr="00961198">
        <w:rPr>
          <w:szCs w:val="20"/>
        </w:rPr>
        <w:t xml:space="preserve"> </w:t>
      </w:r>
      <w:r w:rsidR="00BB063C" w:rsidRPr="0081435F">
        <w:rPr>
          <w:rFonts w:ascii="Arial CE" w:eastAsia="Times New Roman" w:hAnsi="Arial CE"/>
          <w:b/>
          <w:bCs/>
          <w:szCs w:val="20"/>
          <w:lang w:eastAsia="cs-CZ"/>
        </w:rPr>
        <w:t xml:space="preserve">Saldo migrace </w:t>
      </w:r>
      <w:r w:rsidR="00AC6BED">
        <w:rPr>
          <w:rFonts w:ascii="Arial CE" w:eastAsia="Times New Roman" w:hAnsi="Arial CE"/>
          <w:b/>
          <w:bCs/>
          <w:szCs w:val="20"/>
          <w:lang w:eastAsia="cs-CZ"/>
        </w:rPr>
        <w:t>(</w:t>
      </w:r>
      <w:r w:rsidR="003946DD" w:rsidRPr="00197AFF">
        <w:rPr>
          <w:rFonts w:ascii="Arial CE" w:eastAsia="Times New Roman" w:hAnsi="Arial CE"/>
          <w:b/>
          <w:bCs/>
          <w:szCs w:val="20"/>
          <w:lang w:eastAsia="cs-CZ"/>
        </w:rPr>
        <w:t>podle správních obvodů ORP</w:t>
      </w:r>
      <w:r w:rsidR="00AC6BED">
        <w:rPr>
          <w:rFonts w:ascii="Arial CE" w:eastAsia="Times New Roman" w:hAnsi="Arial CE"/>
          <w:b/>
          <w:bCs/>
          <w:szCs w:val="20"/>
          <w:lang w:eastAsia="cs-CZ"/>
        </w:rPr>
        <w:t>)</w:t>
      </w:r>
      <w:r w:rsidR="00BB063C" w:rsidRPr="0081435F">
        <w:rPr>
          <w:rFonts w:ascii="Arial CE" w:eastAsia="Times New Roman" w:hAnsi="Arial CE"/>
          <w:b/>
          <w:bCs/>
          <w:szCs w:val="20"/>
          <w:lang w:eastAsia="cs-CZ"/>
        </w:rPr>
        <w:t xml:space="preserve"> na 1000 obyv</w:t>
      </w:r>
      <w:r w:rsidR="00711FA8">
        <w:rPr>
          <w:rFonts w:ascii="Arial CE" w:eastAsia="Times New Roman" w:hAnsi="Arial CE"/>
          <w:b/>
          <w:bCs/>
          <w:szCs w:val="20"/>
          <w:lang w:eastAsia="cs-CZ"/>
        </w:rPr>
        <w:t>atel</w:t>
      </w:r>
      <w:r w:rsidR="003946DD">
        <w:rPr>
          <w:rFonts w:ascii="Arial CE" w:eastAsia="Times New Roman" w:hAnsi="Arial CE"/>
          <w:b/>
          <w:bCs/>
          <w:szCs w:val="20"/>
          <w:lang w:eastAsia="cs-CZ"/>
        </w:rPr>
        <w:t>,</w:t>
      </w:r>
      <w:r w:rsidR="00711FA8">
        <w:rPr>
          <w:rFonts w:ascii="Arial CE" w:eastAsia="Times New Roman" w:hAnsi="Arial CE"/>
          <w:b/>
          <w:bCs/>
          <w:szCs w:val="20"/>
          <w:lang w:eastAsia="cs-CZ"/>
        </w:rPr>
        <w:t xml:space="preserve"> </w:t>
      </w:r>
      <w:r w:rsidR="00CA30AB">
        <w:rPr>
          <w:rFonts w:ascii="Arial CE" w:eastAsia="Times New Roman" w:hAnsi="Arial CE"/>
          <w:b/>
          <w:bCs/>
          <w:szCs w:val="20"/>
          <w:lang w:eastAsia="cs-CZ"/>
        </w:rPr>
        <w:t>leden–prosinec</w:t>
      </w:r>
      <w:r w:rsidR="00F36A64">
        <w:rPr>
          <w:rFonts w:ascii="Arial CE" w:eastAsia="Times New Roman" w:hAnsi="Arial CE"/>
          <w:b/>
          <w:bCs/>
          <w:szCs w:val="20"/>
          <w:lang w:eastAsia="cs-CZ"/>
        </w:rPr>
        <w:t xml:space="preserve"> </w:t>
      </w:r>
      <w:r w:rsidR="00BB063C" w:rsidRPr="0081435F">
        <w:rPr>
          <w:rFonts w:ascii="Arial CE" w:eastAsia="Times New Roman" w:hAnsi="Arial CE"/>
          <w:b/>
          <w:bCs/>
          <w:szCs w:val="20"/>
          <w:lang w:eastAsia="cs-CZ"/>
        </w:rPr>
        <w:t>20</w:t>
      </w:r>
      <w:r w:rsidR="00834685">
        <w:rPr>
          <w:rFonts w:ascii="Arial CE" w:eastAsia="Times New Roman" w:hAnsi="Arial CE"/>
          <w:b/>
          <w:bCs/>
          <w:szCs w:val="20"/>
          <w:lang w:eastAsia="cs-CZ"/>
        </w:rPr>
        <w:t>20</w:t>
      </w:r>
    </w:p>
    <w:p w14:paraId="58EB0879" w14:textId="01DEC262" w:rsidR="006840C6" w:rsidRDefault="006840C6" w:rsidP="00F52DBC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>
        <w:rPr>
          <w:noProof/>
        </w:rPr>
        <w:drawing>
          <wp:inline distT="0" distB="0" distL="0" distR="0" wp14:anchorId="59D3DBE1" wp14:editId="1C198C72">
            <wp:extent cx="6435725" cy="4277995"/>
            <wp:effectExtent l="0" t="0" r="3175" b="825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35725" cy="427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CF16F" w14:textId="6768EDE2" w:rsidR="00F56E91" w:rsidRPr="00F4131F" w:rsidRDefault="00F56E91" w:rsidP="00F52DBC">
      <w:pPr>
        <w:keepNext/>
        <w:widowControl w:val="0"/>
        <w:spacing w:after="0"/>
        <w:rPr>
          <w:rFonts w:ascii="Arial CE" w:eastAsia="Times New Roman" w:hAnsi="Arial CE"/>
          <w:b/>
          <w:bCs/>
          <w:szCs w:val="20"/>
          <w:lang w:eastAsia="cs-CZ"/>
        </w:rPr>
      </w:pPr>
    </w:p>
    <w:p w14:paraId="64E6E066" w14:textId="6B0F6146" w:rsidR="00C86AFD" w:rsidRPr="00F52DBC" w:rsidRDefault="00C86AFD" w:rsidP="00F52DBC">
      <w:pPr>
        <w:autoSpaceDE w:val="0"/>
        <w:autoSpaceDN w:val="0"/>
        <w:adjustRightInd w:val="0"/>
        <w:spacing w:before="120" w:after="240"/>
        <w:rPr>
          <w:i/>
        </w:rPr>
      </w:pPr>
      <w:r>
        <w:rPr>
          <w:i/>
        </w:rPr>
        <w:t>Zpracoval Ústav územního rozvoje, 202</w:t>
      </w:r>
      <w:r w:rsidR="006840C6">
        <w:rPr>
          <w:i/>
        </w:rPr>
        <w:t>2</w:t>
      </w:r>
      <w:r>
        <w:rPr>
          <w:i/>
        </w:rPr>
        <w:t>. Zdroj dat</w:t>
      </w:r>
      <w:r w:rsidR="00F52DBC">
        <w:rPr>
          <w:i/>
        </w:rPr>
        <w:t>:</w:t>
      </w:r>
      <w:r>
        <w:rPr>
          <w:i/>
        </w:rPr>
        <w:t xml:space="preserve"> Český statistický úřad.</w:t>
      </w:r>
    </w:p>
    <w:p w14:paraId="083BA849" w14:textId="6A653E36" w:rsidR="00796116" w:rsidRPr="0071432E" w:rsidRDefault="00BB063C" w:rsidP="00681F10">
      <w:pPr>
        <w:spacing w:before="120" w:after="0"/>
        <w:rPr>
          <w:rFonts w:eastAsia="Times New Roman" w:cs="Arial"/>
          <w:szCs w:val="20"/>
          <w:lang w:eastAsia="cs-CZ"/>
        </w:rPr>
      </w:pPr>
      <w:r w:rsidRPr="0071432E">
        <w:rPr>
          <w:rFonts w:cs="Arial"/>
          <w:szCs w:val="20"/>
        </w:rPr>
        <w:lastRenderedPageBreak/>
        <w:t xml:space="preserve">Nejvyšší přírůstek obyvatelstva </w:t>
      </w:r>
      <w:r w:rsidR="000D0433" w:rsidRPr="0071432E">
        <w:rPr>
          <w:rFonts w:cs="Arial"/>
          <w:szCs w:val="20"/>
        </w:rPr>
        <w:t>stěhováním</w:t>
      </w:r>
      <w:r w:rsidRPr="0071432E">
        <w:rPr>
          <w:rFonts w:cs="Arial"/>
          <w:szCs w:val="20"/>
        </w:rPr>
        <w:t xml:space="preserve"> zaznamenaly v roce 20</w:t>
      </w:r>
      <w:r w:rsidR="004C6005" w:rsidRPr="0071432E">
        <w:rPr>
          <w:rFonts w:cs="Arial"/>
          <w:szCs w:val="20"/>
        </w:rPr>
        <w:t>20</w:t>
      </w:r>
      <w:r w:rsidRPr="0071432E">
        <w:rPr>
          <w:rFonts w:cs="Arial"/>
          <w:szCs w:val="20"/>
        </w:rPr>
        <w:t xml:space="preserve"> </w:t>
      </w:r>
      <w:r w:rsidR="00830CB1" w:rsidRPr="0071432E">
        <w:rPr>
          <w:rFonts w:cs="Arial"/>
          <w:szCs w:val="20"/>
        </w:rPr>
        <w:t xml:space="preserve">Praha s </w:t>
      </w:r>
      <w:r w:rsidR="004C6005" w:rsidRPr="0071432E">
        <w:rPr>
          <w:rFonts w:eastAsia="Times New Roman" w:cs="Arial"/>
          <w:szCs w:val="20"/>
          <w:lang w:eastAsia="cs-CZ"/>
        </w:rPr>
        <w:t xml:space="preserve">9 715 osobami, což znamená významný pokles ve srovnání s předchozím rokem, kdy přírůstek v Praze činil </w:t>
      </w:r>
      <w:r w:rsidR="00830CB1" w:rsidRPr="0071432E">
        <w:rPr>
          <w:rFonts w:eastAsia="Times New Roman" w:cs="Arial"/>
          <w:szCs w:val="20"/>
          <w:lang w:eastAsia="cs-CZ"/>
        </w:rPr>
        <w:t xml:space="preserve">12 890 osob a </w:t>
      </w:r>
      <w:r w:rsidR="004C6005" w:rsidRPr="0071432E">
        <w:rPr>
          <w:rFonts w:eastAsia="Times New Roman" w:cs="Arial"/>
          <w:szCs w:val="20"/>
          <w:lang w:eastAsia="cs-CZ"/>
        </w:rPr>
        <w:t xml:space="preserve">dále </w:t>
      </w:r>
      <w:r w:rsidRPr="0071432E">
        <w:rPr>
          <w:rFonts w:cs="Arial"/>
          <w:szCs w:val="20"/>
        </w:rPr>
        <w:t>některé</w:t>
      </w:r>
      <w:r w:rsidR="004C6005" w:rsidRPr="0071432E">
        <w:rPr>
          <w:rFonts w:cs="Arial"/>
          <w:szCs w:val="20"/>
        </w:rPr>
        <w:t xml:space="preserve"> </w:t>
      </w:r>
      <w:r w:rsidRPr="0071432E">
        <w:rPr>
          <w:rFonts w:cs="Arial"/>
          <w:szCs w:val="20"/>
        </w:rPr>
        <w:t xml:space="preserve">ORP v zázemí Prahy. Nejvyšší nárůst </w:t>
      </w:r>
      <w:r w:rsidR="000D0433" w:rsidRPr="0071432E">
        <w:rPr>
          <w:rFonts w:cs="Arial"/>
          <w:szCs w:val="20"/>
        </w:rPr>
        <w:t>stěhováním</w:t>
      </w:r>
      <w:r w:rsidRPr="0071432E">
        <w:rPr>
          <w:rFonts w:cs="Arial"/>
          <w:szCs w:val="20"/>
        </w:rPr>
        <w:t xml:space="preserve"> byl </w:t>
      </w:r>
      <w:r w:rsidR="00830CB1" w:rsidRPr="0071432E">
        <w:rPr>
          <w:rFonts w:cs="Arial"/>
          <w:szCs w:val="20"/>
        </w:rPr>
        <w:t xml:space="preserve">obdobně jako v roce 2014 </w:t>
      </w:r>
      <w:r w:rsidRPr="0071432E">
        <w:rPr>
          <w:rFonts w:cs="Arial"/>
          <w:szCs w:val="20"/>
        </w:rPr>
        <w:t xml:space="preserve">v ORP Černošice, a sice </w:t>
      </w:r>
      <w:r w:rsidR="004C6005" w:rsidRPr="0071432E">
        <w:rPr>
          <w:rFonts w:eastAsia="Times New Roman" w:cs="Arial"/>
          <w:szCs w:val="20"/>
          <w:lang w:eastAsia="cs-CZ"/>
        </w:rPr>
        <w:t>2</w:t>
      </w:r>
      <w:r w:rsidR="00005489">
        <w:rPr>
          <w:rFonts w:eastAsia="Times New Roman" w:cs="Arial"/>
          <w:szCs w:val="20"/>
          <w:lang w:eastAsia="cs-CZ"/>
        </w:rPr>
        <w:t> </w:t>
      </w:r>
      <w:r w:rsidR="004C6005" w:rsidRPr="0071432E">
        <w:rPr>
          <w:rFonts w:eastAsia="Times New Roman" w:cs="Arial"/>
          <w:szCs w:val="20"/>
          <w:lang w:eastAsia="cs-CZ"/>
        </w:rPr>
        <w:t>445</w:t>
      </w:r>
      <w:r w:rsidR="00830CB1" w:rsidRPr="0071432E">
        <w:rPr>
          <w:rFonts w:eastAsia="Times New Roman" w:cs="Arial"/>
          <w:szCs w:val="20"/>
          <w:lang w:eastAsia="cs-CZ"/>
        </w:rPr>
        <w:t xml:space="preserve"> obyvatel (v roce 2014 to bylo </w:t>
      </w:r>
      <w:r w:rsidRPr="0071432E">
        <w:rPr>
          <w:rFonts w:cs="Arial"/>
          <w:szCs w:val="20"/>
        </w:rPr>
        <w:t>2</w:t>
      </w:r>
      <w:r w:rsidR="00005489">
        <w:rPr>
          <w:rFonts w:cs="Arial"/>
          <w:szCs w:val="20"/>
        </w:rPr>
        <w:t> </w:t>
      </w:r>
      <w:r w:rsidRPr="0071432E">
        <w:rPr>
          <w:rFonts w:cs="Arial"/>
          <w:szCs w:val="20"/>
        </w:rPr>
        <w:t>483 obyvatel</w:t>
      </w:r>
      <w:r w:rsidR="00830CB1" w:rsidRPr="0071432E">
        <w:rPr>
          <w:rFonts w:cs="Arial"/>
          <w:szCs w:val="20"/>
        </w:rPr>
        <w:t>)</w:t>
      </w:r>
      <w:r w:rsidRPr="0071432E">
        <w:rPr>
          <w:rFonts w:cs="Arial"/>
          <w:szCs w:val="20"/>
        </w:rPr>
        <w:t xml:space="preserve">. </w:t>
      </w:r>
    </w:p>
    <w:p w14:paraId="73B3BC54" w14:textId="0B255FA1" w:rsidR="00830CB1" w:rsidRPr="00902886" w:rsidRDefault="00830CB1" w:rsidP="00681F10">
      <w:pPr>
        <w:spacing w:before="120" w:after="0"/>
        <w:rPr>
          <w:rFonts w:eastAsia="Times New Roman" w:cs="Arial"/>
          <w:szCs w:val="20"/>
          <w:lang w:eastAsia="cs-CZ"/>
        </w:rPr>
      </w:pPr>
      <w:r w:rsidRPr="0071432E">
        <w:rPr>
          <w:rFonts w:cs="Arial"/>
          <w:szCs w:val="20"/>
        </w:rPr>
        <w:t>Nárůst obyvatel stěhování</w:t>
      </w:r>
      <w:r w:rsidR="00796116" w:rsidRPr="0071432E">
        <w:rPr>
          <w:rFonts w:cs="Arial"/>
          <w:szCs w:val="20"/>
        </w:rPr>
        <w:t>m</w:t>
      </w:r>
      <w:r w:rsidRPr="0071432E">
        <w:rPr>
          <w:rFonts w:cs="Arial"/>
          <w:szCs w:val="20"/>
        </w:rPr>
        <w:t xml:space="preserve"> vyšší než 2000 </w:t>
      </w:r>
      <w:r w:rsidR="004C6005" w:rsidRPr="0071432E">
        <w:rPr>
          <w:rFonts w:cs="Arial"/>
          <w:szCs w:val="20"/>
        </w:rPr>
        <w:t xml:space="preserve">oproti předchozímu roku, kdy </w:t>
      </w:r>
      <w:r w:rsidRPr="0071432E">
        <w:rPr>
          <w:rFonts w:cs="Arial"/>
          <w:szCs w:val="20"/>
        </w:rPr>
        <w:t xml:space="preserve">měl mimo zázemí </w:t>
      </w:r>
      <w:r w:rsidR="00796116" w:rsidRPr="0071432E">
        <w:rPr>
          <w:rFonts w:cs="Arial"/>
          <w:szCs w:val="20"/>
        </w:rPr>
        <w:t>P</w:t>
      </w:r>
      <w:r w:rsidRPr="0071432E">
        <w:rPr>
          <w:rFonts w:cs="Arial"/>
          <w:szCs w:val="20"/>
        </w:rPr>
        <w:t xml:space="preserve">rahy </w:t>
      </w:r>
      <w:r w:rsidR="004C6005" w:rsidRPr="0071432E">
        <w:rPr>
          <w:rFonts w:cs="Arial"/>
          <w:szCs w:val="20"/>
        </w:rPr>
        <w:t xml:space="preserve">tuto hodnotu </w:t>
      </w:r>
      <w:r w:rsidR="0071432E" w:rsidRPr="0071432E">
        <w:rPr>
          <w:rFonts w:cs="Arial"/>
          <w:szCs w:val="20"/>
        </w:rPr>
        <w:t xml:space="preserve">ještě </w:t>
      </w:r>
      <w:r w:rsidRPr="0071432E">
        <w:rPr>
          <w:rFonts w:cs="Arial"/>
          <w:szCs w:val="20"/>
        </w:rPr>
        <w:t>ORP Plzeň s 2 649 obyvateli</w:t>
      </w:r>
      <w:r w:rsidR="0071432E" w:rsidRPr="0071432E">
        <w:rPr>
          <w:rFonts w:cs="Arial"/>
          <w:szCs w:val="20"/>
        </w:rPr>
        <w:t xml:space="preserve"> nedosáhl v roce 2020 žádný ORP.</w:t>
      </w:r>
      <w:r w:rsidRPr="0071432E">
        <w:rPr>
          <w:rFonts w:cs="Arial"/>
          <w:szCs w:val="20"/>
        </w:rPr>
        <w:t xml:space="preserve"> </w:t>
      </w:r>
      <w:r w:rsidR="00FB7AAF" w:rsidRPr="0071432E">
        <w:rPr>
          <w:rFonts w:cs="Arial"/>
          <w:szCs w:val="20"/>
        </w:rPr>
        <w:t>U</w:t>
      </w:r>
      <w:r w:rsidR="00BB063C" w:rsidRPr="0071432E">
        <w:rPr>
          <w:rFonts w:cs="Arial"/>
          <w:szCs w:val="20"/>
        </w:rPr>
        <w:t xml:space="preserve"> Brandýsa nad Labem</w:t>
      </w:r>
      <w:r w:rsidR="00E10558" w:rsidRPr="0071432E">
        <w:rPr>
          <w:rFonts w:cs="Arial"/>
          <w:szCs w:val="20"/>
        </w:rPr>
        <w:t xml:space="preserve"> – </w:t>
      </w:r>
      <w:r w:rsidR="00BB063C" w:rsidRPr="0071432E">
        <w:rPr>
          <w:rFonts w:cs="Arial"/>
          <w:szCs w:val="20"/>
        </w:rPr>
        <w:t xml:space="preserve">Staré Boleslavi činil nárůst </w:t>
      </w:r>
      <w:r w:rsidR="0071432E" w:rsidRPr="0071432E">
        <w:rPr>
          <w:rFonts w:cs="Arial"/>
          <w:szCs w:val="20"/>
        </w:rPr>
        <w:t>1</w:t>
      </w:r>
      <w:r w:rsidR="00005489">
        <w:rPr>
          <w:rFonts w:cs="Arial"/>
          <w:szCs w:val="20"/>
        </w:rPr>
        <w:t> </w:t>
      </w:r>
      <w:r w:rsidR="0071432E" w:rsidRPr="0071432E">
        <w:rPr>
          <w:rFonts w:cs="Arial"/>
          <w:szCs w:val="20"/>
        </w:rPr>
        <w:t>823</w:t>
      </w:r>
      <w:r w:rsidR="00BB063C" w:rsidRPr="0071432E">
        <w:rPr>
          <w:rFonts w:cs="Arial"/>
          <w:szCs w:val="20"/>
        </w:rPr>
        <w:t xml:space="preserve"> obyvatel</w:t>
      </w:r>
      <w:r w:rsidR="00FB7AAF" w:rsidRPr="0071432E">
        <w:rPr>
          <w:rFonts w:cs="Arial"/>
          <w:szCs w:val="20"/>
        </w:rPr>
        <w:t>,</w:t>
      </w:r>
      <w:r w:rsidR="00BB063C" w:rsidRPr="0071432E">
        <w:rPr>
          <w:rFonts w:cs="Arial"/>
          <w:szCs w:val="20"/>
        </w:rPr>
        <w:t xml:space="preserve"> a v dalším ORP v zázemí Prahy, v Říčanech, to bylo </w:t>
      </w:r>
      <w:r w:rsidR="0071432E" w:rsidRPr="0071432E">
        <w:rPr>
          <w:rFonts w:eastAsia="Times New Roman" w:cs="Arial"/>
          <w:szCs w:val="20"/>
          <w:lang w:eastAsia="cs-CZ"/>
        </w:rPr>
        <w:t>1</w:t>
      </w:r>
      <w:r w:rsidR="00005489">
        <w:rPr>
          <w:rFonts w:eastAsia="Times New Roman" w:cs="Arial"/>
          <w:szCs w:val="20"/>
          <w:lang w:eastAsia="cs-CZ"/>
        </w:rPr>
        <w:t> </w:t>
      </w:r>
      <w:r w:rsidR="0071432E" w:rsidRPr="0071432E">
        <w:rPr>
          <w:rFonts w:eastAsia="Times New Roman" w:cs="Arial"/>
          <w:szCs w:val="20"/>
          <w:lang w:eastAsia="cs-CZ"/>
        </w:rPr>
        <w:t>448</w:t>
      </w:r>
      <w:r w:rsidRPr="0071432E">
        <w:rPr>
          <w:rFonts w:eastAsia="Times New Roman" w:cs="Arial"/>
          <w:szCs w:val="20"/>
          <w:lang w:eastAsia="cs-CZ"/>
        </w:rPr>
        <w:t xml:space="preserve"> </w:t>
      </w:r>
      <w:r w:rsidR="00BB063C" w:rsidRPr="0071432E">
        <w:rPr>
          <w:rFonts w:cs="Arial"/>
          <w:szCs w:val="20"/>
        </w:rPr>
        <w:t xml:space="preserve">obyvatel. </w:t>
      </w:r>
      <w:r w:rsidRPr="0071432E">
        <w:rPr>
          <w:rFonts w:cs="Arial"/>
          <w:szCs w:val="20"/>
        </w:rPr>
        <w:t>Nárůst obyvatel v důsledku stěhování vyšší než 1000 obyvatel měl v zázemí Prahy ORP Beroun s</w:t>
      </w:r>
      <w:r w:rsidR="00005489">
        <w:rPr>
          <w:rFonts w:cs="Arial"/>
          <w:szCs w:val="20"/>
        </w:rPr>
        <w:t> </w:t>
      </w:r>
      <w:r w:rsidR="0071432E" w:rsidRPr="0071432E">
        <w:rPr>
          <w:rFonts w:eastAsia="Times New Roman" w:cs="Arial"/>
          <w:szCs w:val="20"/>
          <w:lang w:eastAsia="cs-CZ"/>
        </w:rPr>
        <w:t>1</w:t>
      </w:r>
      <w:r w:rsidR="00005489">
        <w:rPr>
          <w:rFonts w:eastAsia="Times New Roman" w:cs="Arial"/>
          <w:szCs w:val="20"/>
          <w:lang w:eastAsia="cs-CZ"/>
        </w:rPr>
        <w:t> </w:t>
      </w:r>
      <w:r w:rsidR="0071432E" w:rsidRPr="0071432E">
        <w:rPr>
          <w:rFonts w:eastAsia="Times New Roman" w:cs="Arial"/>
          <w:szCs w:val="20"/>
          <w:lang w:eastAsia="cs-CZ"/>
        </w:rPr>
        <w:t>058</w:t>
      </w:r>
      <w:r w:rsidRPr="0071432E">
        <w:rPr>
          <w:rFonts w:cs="Arial"/>
          <w:szCs w:val="20"/>
        </w:rPr>
        <w:t xml:space="preserve"> obyvateli</w:t>
      </w:r>
      <w:r w:rsidR="0071432E" w:rsidRPr="0071432E">
        <w:rPr>
          <w:rFonts w:cs="Arial"/>
          <w:szCs w:val="20"/>
        </w:rPr>
        <w:t xml:space="preserve"> a Kolín</w:t>
      </w:r>
      <w:r w:rsidR="00796116" w:rsidRPr="0071432E">
        <w:rPr>
          <w:rFonts w:cs="Arial"/>
          <w:szCs w:val="20"/>
        </w:rPr>
        <w:t xml:space="preserve"> </w:t>
      </w:r>
      <w:r w:rsidR="0071432E" w:rsidRPr="0071432E">
        <w:rPr>
          <w:rFonts w:cs="Arial"/>
          <w:szCs w:val="20"/>
        </w:rPr>
        <w:t xml:space="preserve">s </w:t>
      </w:r>
      <w:r w:rsidR="0071432E" w:rsidRPr="0071432E">
        <w:rPr>
          <w:rFonts w:eastAsia="Times New Roman" w:cs="Arial"/>
          <w:szCs w:val="20"/>
          <w:lang w:eastAsia="cs-CZ"/>
        </w:rPr>
        <w:t xml:space="preserve">1 047 </w:t>
      </w:r>
      <w:r w:rsidR="0071432E" w:rsidRPr="00902886">
        <w:rPr>
          <w:rFonts w:eastAsia="Times New Roman" w:cs="Arial"/>
          <w:szCs w:val="20"/>
          <w:lang w:eastAsia="cs-CZ"/>
        </w:rPr>
        <w:t>M</w:t>
      </w:r>
      <w:r w:rsidR="00796116" w:rsidRPr="00902886">
        <w:rPr>
          <w:rFonts w:cs="Arial"/>
          <w:szCs w:val="20"/>
        </w:rPr>
        <w:t>imo zázemí Prahy</w:t>
      </w:r>
      <w:r w:rsidR="0071432E" w:rsidRPr="00902886">
        <w:rPr>
          <w:rFonts w:cs="Arial"/>
          <w:szCs w:val="20"/>
        </w:rPr>
        <w:t xml:space="preserve"> došlo k výraznějšímu nárůstu počtu obyvatel stěhováním v PRP Brno s</w:t>
      </w:r>
      <w:r w:rsidR="00005489">
        <w:rPr>
          <w:rFonts w:cs="Arial"/>
          <w:szCs w:val="20"/>
        </w:rPr>
        <w:t> </w:t>
      </w:r>
      <w:r w:rsidR="0071432E" w:rsidRPr="00902886">
        <w:rPr>
          <w:rFonts w:eastAsia="Times New Roman" w:cs="Arial"/>
          <w:szCs w:val="20"/>
          <w:lang w:eastAsia="cs-CZ"/>
        </w:rPr>
        <w:t>1</w:t>
      </w:r>
      <w:r w:rsidR="00005489">
        <w:rPr>
          <w:rFonts w:eastAsia="Times New Roman" w:cs="Arial"/>
          <w:szCs w:val="20"/>
          <w:lang w:eastAsia="cs-CZ"/>
        </w:rPr>
        <w:t> </w:t>
      </w:r>
      <w:r w:rsidR="0071432E" w:rsidRPr="00902886">
        <w:rPr>
          <w:rFonts w:eastAsia="Times New Roman" w:cs="Arial"/>
          <w:szCs w:val="20"/>
          <w:lang w:eastAsia="cs-CZ"/>
        </w:rPr>
        <w:t>210</w:t>
      </w:r>
      <w:r w:rsidR="00005489">
        <w:rPr>
          <w:rFonts w:cs="Arial"/>
          <w:szCs w:val="20"/>
        </w:rPr>
        <w:t xml:space="preserve"> o</w:t>
      </w:r>
      <w:r w:rsidR="0071432E" w:rsidRPr="00902886">
        <w:rPr>
          <w:rFonts w:cs="Arial"/>
          <w:szCs w:val="20"/>
        </w:rPr>
        <w:t>byvateli.</w:t>
      </w:r>
    </w:p>
    <w:p w14:paraId="514CCB1D" w14:textId="29EB960C" w:rsidR="00BB063C" w:rsidRPr="00D07D4B" w:rsidRDefault="00BB063C" w:rsidP="00681F10">
      <w:pPr>
        <w:spacing w:before="120" w:after="0"/>
        <w:rPr>
          <w:rFonts w:eastAsia="Times New Roman" w:cs="Arial"/>
          <w:szCs w:val="20"/>
          <w:lang w:eastAsia="cs-CZ"/>
        </w:rPr>
      </w:pPr>
      <w:r w:rsidRPr="00902886">
        <w:rPr>
          <w:rFonts w:cs="Arial"/>
          <w:szCs w:val="20"/>
        </w:rPr>
        <w:t xml:space="preserve">Naopak nejvyšší úbytek obyvatelstva </w:t>
      </w:r>
      <w:r w:rsidR="00D75FBF" w:rsidRPr="00902886">
        <w:rPr>
          <w:rFonts w:cs="Arial"/>
          <w:szCs w:val="20"/>
        </w:rPr>
        <w:t>stěhováním</w:t>
      </w:r>
      <w:r w:rsidRPr="00902886">
        <w:rPr>
          <w:rFonts w:cs="Arial"/>
          <w:szCs w:val="20"/>
        </w:rPr>
        <w:t xml:space="preserve"> </w:t>
      </w:r>
      <w:r w:rsidR="00796116" w:rsidRPr="00902886">
        <w:rPr>
          <w:rFonts w:cs="Arial"/>
          <w:szCs w:val="20"/>
        </w:rPr>
        <w:t>vykázalo v roce 20</w:t>
      </w:r>
      <w:r w:rsidR="00B3160E">
        <w:rPr>
          <w:rFonts w:cs="Arial"/>
          <w:szCs w:val="20"/>
        </w:rPr>
        <w:t>20</w:t>
      </w:r>
      <w:r w:rsidRPr="00902886">
        <w:rPr>
          <w:rFonts w:cs="Arial"/>
          <w:szCs w:val="20"/>
        </w:rPr>
        <w:t xml:space="preserve"> několik </w:t>
      </w:r>
      <w:r w:rsidR="00F52DBC" w:rsidRPr="00902886">
        <w:rPr>
          <w:rFonts w:cs="Arial"/>
          <w:szCs w:val="20"/>
        </w:rPr>
        <w:t>ORP v Moravskoslezském kraji, a </w:t>
      </w:r>
      <w:r w:rsidRPr="00902886">
        <w:rPr>
          <w:rFonts w:cs="Arial"/>
          <w:szCs w:val="20"/>
        </w:rPr>
        <w:t>s</w:t>
      </w:r>
      <w:r w:rsidR="00E3582D" w:rsidRPr="00902886">
        <w:rPr>
          <w:rFonts w:cs="Arial"/>
          <w:szCs w:val="20"/>
        </w:rPr>
        <w:t>ice Ostrava</w:t>
      </w:r>
      <w:r w:rsidR="007F2B3A" w:rsidRPr="00902886">
        <w:rPr>
          <w:rFonts w:cs="Arial"/>
          <w:szCs w:val="20"/>
        </w:rPr>
        <w:t xml:space="preserve"> s úbytkem </w:t>
      </w:r>
      <w:r w:rsidR="00B22E71" w:rsidRPr="00902886">
        <w:rPr>
          <w:rFonts w:eastAsia="Times New Roman" w:cs="Arial"/>
          <w:szCs w:val="20"/>
          <w:lang w:eastAsia="cs-CZ"/>
        </w:rPr>
        <w:t>-1</w:t>
      </w:r>
      <w:r w:rsidR="00005489">
        <w:rPr>
          <w:rFonts w:eastAsia="Times New Roman" w:cs="Arial"/>
          <w:szCs w:val="20"/>
          <w:lang w:eastAsia="cs-CZ"/>
        </w:rPr>
        <w:t> </w:t>
      </w:r>
      <w:r w:rsidR="00B22E71" w:rsidRPr="00902886">
        <w:rPr>
          <w:rFonts w:eastAsia="Times New Roman" w:cs="Arial"/>
          <w:szCs w:val="20"/>
          <w:lang w:eastAsia="cs-CZ"/>
        </w:rPr>
        <w:t>658</w:t>
      </w:r>
      <w:r w:rsidR="007F2B3A" w:rsidRPr="00902886">
        <w:rPr>
          <w:rFonts w:cs="Arial"/>
          <w:szCs w:val="20"/>
        </w:rPr>
        <w:t xml:space="preserve"> obyvatel</w:t>
      </w:r>
      <w:r w:rsidR="00E3582D" w:rsidRPr="00902886">
        <w:rPr>
          <w:rFonts w:cs="Arial"/>
          <w:szCs w:val="20"/>
        </w:rPr>
        <w:t xml:space="preserve">, Karviná </w:t>
      </w:r>
      <w:r w:rsidR="007F2B3A" w:rsidRPr="00902886">
        <w:rPr>
          <w:rFonts w:cs="Arial"/>
          <w:szCs w:val="20"/>
        </w:rPr>
        <w:t>s </w:t>
      </w:r>
      <w:r w:rsidR="00B22E71" w:rsidRPr="00902886">
        <w:rPr>
          <w:rFonts w:eastAsia="Times New Roman" w:cs="Arial"/>
          <w:szCs w:val="20"/>
          <w:lang w:eastAsia="cs-CZ"/>
        </w:rPr>
        <w:t>-1</w:t>
      </w:r>
      <w:r w:rsidR="00005489">
        <w:rPr>
          <w:rFonts w:eastAsia="Times New Roman" w:cs="Arial"/>
          <w:szCs w:val="20"/>
          <w:lang w:eastAsia="cs-CZ"/>
        </w:rPr>
        <w:t> </w:t>
      </w:r>
      <w:r w:rsidR="00B22E71" w:rsidRPr="00902886">
        <w:rPr>
          <w:rFonts w:eastAsia="Times New Roman" w:cs="Arial"/>
          <w:szCs w:val="20"/>
          <w:lang w:eastAsia="cs-CZ"/>
        </w:rPr>
        <w:t>427</w:t>
      </w:r>
      <w:r w:rsidR="007F2B3A" w:rsidRPr="00902886">
        <w:rPr>
          <w:rFonts w:cs="Arial"/>
          <w:szCs w:val="20"/>
        </w:rPr>
        <w:t xml:space="preserve"> </w:t>
      </w:r>
      <w:r w:rsidR="009E15C5" w:rsidRPr="00902886">
        <w:rPr>
          <w:rFonts w:cs="Arial"/>
          <w:szCs w:val="20"/>
        </w:rPr>
        <w:t xml:space="preserve">a Havířov s úbytkem </w:t>
      </w:r>
      <w:r w:rsidR="00B22E71" w:rsidRPr="00902886">
        <w:rPr>
          <w:rFonts w:eastAsia="Times New Roman" w:cs="Arial"/>
          <w:szCs w:val="20"/>
          <w:lang w:eastAsia="cs-CZ"/>
        </w:rPr>
        <w:t>-521</w:t>
      </w:r>
      <w:r w:rsidR="009E15C5" w:rsidRPr="00902886">
        <w:rPr>
          <w:rFonts w:cs="Arial"/>
          <w:szCs w:val="20"/>
        </w:rPr>
        <w:t xml:space="preserve"> obyvatel</w:t>
      </w:r>
      <w:r w:rsidRPr="00902886">
        <w:rPr>
          <w:rFonts w:cs="Arial"/>
          <w:szCs w:val="20"/>
        </w:rPr>
        <w:t xml:space="preserve">. Další </w:t>
      </w:r>
      <w:r w:rsidR="00902886" w:rsidRPr="00902886">
        <w:rPr>
          <w:rFonts w:cs="Arial"/>
          <w:szCs w:val="20"/>
        </w:rPr>
        <w:t xml:space="preserve">ORP </w:t>
      </w:r>
      <w:r w:rsidR="009E15C5" w:rsidRPr="00902886">
        <w:rPr>
          <w:rFonts w:cs="Arial"/>
          <w:szCs w:val="20"/>
        </w:rPr>
        <w:t>oblast</w:t>
      </w:r>
      <w:r w:rsidRPr="00902886">
        <w:rPr>
          <w:rFonts w:cs="Arial"/>
          <w:szCs w:val="20"/>
        </w:rPr>
        <w:t xml:space="preserve"> </w:t>
      </w:r>
      <w:r w:rsidRPr="00D07D4B">
        <w:rPr>
          <w:rFonts w:cs="Arial"/>
          <w:szCs w:val="20"/>
        </w:rPr>
        <w:t xml:space="preserve">s poměrně vysokým úbytkem </w:t>
      </w:r>
      <w:r w:rsidR="00902886" w:rsidRPr="00D07D4B">
        <w:rPr>
          <w:rFonts w:cs="Arial"/>
          <w:szCs w:val="20"/>
        </w:rPr>
        <w:t xml:space="preserve">v důsledku stehováním </w:t>
      </w:r>
      <w:r w:rsidRPr="00D07D4B">
        <w:rPr>
          <w:rFonts w:cs="Arial"/>
          <w:szCs w:val="20"/>
        </w:rPr>
        <w:t>obyvatelst</w:t>
      </w:r>
      <w:r w:rsidR="00694046" w:rsidRPr="00D07D4B">
        <w:rPr>
          <w:rFonts w:cs="Arial"/>
          <w:szCs w:val="20"/>
        </w:rPr>
        <w:t xml:space="preserve">va </w:t>
      </w:r>
      <w:r w:rsidR="00902886" w:rsidRPr="00D07D4B">
        <w:rPr>
          <w:rFonts w:cs="Arial"/>
          <w:szCs w:val="20"/>
        </w:rPr>
        <w:t>jsou Děčín, Most a Ústí nad Labem s úbytkem stěhováním vyšším než 300 obyvatel.</w:t>
      </w:r>
      <w:r w:rsidRPr="00D07D4B">
        <w:rPr>
          <w:rFonts w:cs="Arial"/>
          <w:szCs w:val="20"/>
        </w:rPr>
        <w:t xml:space="preserve"> </w:t>
      </w:r>
    </w:p>
    <w:p w14:paraId="0A190742" w14:textId="5B7A0473" w:rsidR="00FB7AAF" w:rsidRPr="003D30FC" w:rsidRDefault="00BB063C" w:rsidP="00681F10">
      <w:pPr>
        <w:spacing w:before="120" w:after="0"/>
        <w:rPr>
          <w:rFonts w:eastAsia="Times New Roman" w:cs="Arial"/>
          <w:szCs w:val="20"/>
          <w:lang w:eastAsia="cs-CZ"/>
        </w:rPr>
      </w:pPr>
      <w:r w:rsidRPr="00D07D4B">
        <w:rPr>
          <w:rFonts w:cs="Arial"/>
          <w:szCs w:val="20"/>
        </w:rPr>
        <w:t xml:space="preserve">Saldo migrace vyjádřené na 1000 obyvatel jen částečně kopíruje </w:t>
      </w:r>
      <w:r w:rsidR="00B3160E">
        <w:rPr>
          <w:rFonts w:cs="Arial"/>
          <w:szCs w:val="20"/>
        </w:rPr>
        <w:t xml:space="preserve">v roce 2020 </w:t>
      </w:r>
      <w:r w:rsidRPr="00D07D4B">
        <w:rPr>
          <w:rFonts w:cs="Arial"/>
          <w:szCs w:val="20"/>
        </w:rPr>
        <w:t>situaci, v absolutních hodnotách</w:t>
      </w:r>
      <w:r w:rsidR="00FF033F" w:rsidRPr="00D07D4B">
        <w:rPr>
          <w:rFonts w:cs="Arial"/>
          <w:szCs w:val="20"/>
        </w:rPr>
        <w:t>,</w:t>
      </w:r>
      <w:r w:rsidR="006C176D" w:rsidRPr="00D07D4B">
        <w:rPr>
          <w:rFonts w:cs="Arial"/>
          <w:szCs w:val="20"/>
        </w:rPr>
        <w:t xml:space="preserve"> </w:t>
      </w:r>
      <w:r w:rsidR="006C176D" w:rsidRPr="00D07D4B">
        <w:rPr>
          <w:rFonts w:cs="Arial"/>
          <w:b/>
          <w:bCs/>
          <w:szCs w:val="20"/>
        </w:rPr>
        <w:t>viz</w:t>
      </w:r>
      <w:r w:rsidR="00005489">
        <w:rPr>
          <w:rFonts w:cs="Arial"/>
          <w:b/>
          <w:bCs/>
          <w:szCs w:val="20"/>
        </w:rPr>
        <w:t> </w:t>
      </w:r>
      <w:r w:rsidR="006C176D" w:rsidRPr="00D07D4B">
        <w:rPr>
          <w:rFonts w:cs="Arial"/>
          <w:b/>
          <w:bCs/>
          <w:szCs w:val="20"/>
        </w:rPr>
        <w:t>grafický list 4.2</w:t>
      </w:r>
      <w:r w:rsidR="008C6562" w:rsidRPr="00D07D4B">
        <w:rPr>
          <w:rFonts w:cs="Arial"/>
          <w:b/>
          <w:bCs/>
          <w:szCs w:val="20"/>
        </w:rPr>
        <w:t>.</w:t>
      </w:r>
      <w:r w:rsidRPr="00D07D4B">
        <w:rPr>
          <w:rFonts w:cs="Arial"/>
          <w:szCs w:val="20"/>
        </w:rPr>
        <w:t xml:space="preserve"> tohoto ukazatele. Obdobně jako u absolutních hodnot </w:t>
      </w:r>
      <w:r w:rsidR="00622A2C" w:rsidRPr="00D07D4B">
        <w:rPr>
          <w:rFonts w:cs="Arial"/>
          <w:szCs w:val="20"/>
        </w:rPr>
        <w:t>byly</w:t>
      </w:r>
      <w:r w:rsidRPr="00D07D4B">
        <w:rPr>
          <w:rFonts w:cs="Arial"/>
          <w:szCs w:val="20"/>
        </w:rPr>
        <w:t xml:space="preserve"> nejvyšší přírůstky na 1000 obyvatel </w:t>
      </w:r>
      <w:r w:rsidR="00711FA8" w:rsidRPr="00D07D4B">
        <w:rPr>
          <w:rFonts w:cs="Arial"/>
          <w:szCs w:val="20"/>
        </w:rPr>
        <w:t>migrací v ORP v zázemí Prahy, a </w:t>
      </w:r>
      <w:r w:rsidRPr="00D07D4B">
        <w:rPr>
          <w:rFonts w:cs="Arial"/>
          <w:szCs w:val="20"/>
        </w:rPr>
        <w:t>sice v ORP Říčany, kde čin</w:t>
      </w:r>
      <w:r w:rsidR="00622A2C" w:rsidRPr="00D07D4B">
        <w:rPr>
          <w:rFonts w:cs="Arial"/>
          <w:szCs w:val="20"/>
        </w:rPr>
        <w:t>il</w:t>
      </w:r>
      <w:r w:rsidRPr="00D07D4B">
        <w:rPr>
          <w:rFonts w:cs="Arial"/>
          <w:szCs w:val="20"/>
        </w:rPr>
        <w:t xml:space="preserve"> nárůst </w:t>
      </w:r>
      <w:r w:rsidR="003D30FC" w:rsidRPr="00D07D4B">
        <w:rPr>
          <w:rFonts w:eastAsia="Times New Roman" w:cs="Arial"/>
          <w:szCs w:val="20"/>
          <w:lang w:eastAsia="cs-CZ"/>
        </w:rPr>
        <w:t>19,70</w:t>
      </w:r>
      <w:r w:rsidRPr="00D07D4B">
        <w:rPr>
          <w:rFonts w:cs="Arial"/>
          <w:szCs w:val="20"/>
        </w:rPr>
        <w:t xml:space="preserve">, </w:t>
      </w:r>
      <w:r w:rsidR="003D30FC" w:rsidRPr="00D07D4B">
        <w:rPr>
          <w:rFonts w:cs="Arial"/>
          <w:szCs w:val="20"/>
        </w:rPr>
        <w:t xml:space="preserve">ORP Beroun s </w:t>
      </w:r>
      <w:r w:rsidR="003D30FC" w:rsidRPr="00D07D4B">
        <w:rPr>
          <w:rFonts w:eastAsia="Times New Roman" w:cs="Arial"/>
          <w:szCs w:val="20"/>
          <w:lang w:eastAsia="cs-CZ"/>
        </w:rPr>
        <w:t>16,01</w:t>
      </w:r>
      <w:r w:rsidR="003D30FC" w:rsidRPr="00D07D4B">
        <w:rPr>
          <w:rFonts w:cs="Arial"/>
          <w:szCs w:val="20"/>
        </w:rPr>
        <w:t xml:space="preserve"> </w:t>
      </w:r>
      <w:r w:rsidRPr="00D07D4B">
        <w:rPr>
          <w:rFonts w:cs="Arial"/>
          <w:szCs w:val="20"/>
        </w:rPr>
        <w:t xml:space="preserve">ORP </w:t>
      </w:r>
      <w:r w:rsidR="00E10558" w:rsidRPr="00D07D4B">
        <w:rPr>
          <w:rFonts w:cs="Arial"/>
          <w:szCs w:val="20"/>
        </w:rPr>
        <w:t xml:space="preserve">Brandýs nad Labem – Stará Boleslav </w:t>
      </w:r>
      <w:r w:rsidRPr="00D07D4B">
        <w:rPr>
          <w:rFonts w:cs="Arial"/>
          <w:szCs w:val="20"/>
        </w:rPr>
        <w:t>s </w:t>
      </w:r>
      <w:r w:rsidR="003D30FC" w:rsidRPr="00D07D4B">
        <w:rPr>
          <w:rFonts w:eastAsia="Times New Roman" w:cs="Arial"/>
          <w:szCs w:val="20"/>
          <w:lang w:eastAsia="cs-CZ"/>
        </w:rPr>
        <w:t xml:space="preserve">15,79 </w:t>
      </w:r>
      <w:r w:rsidRPr="00D07D4B">
        <w:rPr>
          <w:rFonts w:cs="Arial"/>
          <w:szCs w:val="20"/>
        </w:rPr>
        <w:t>a</w:t>
      </w:r>
      <w:r w:rsidR="002E4CB5" w:rsidRPr="00D07D4B">
        <w:rPr>
          <w:rFonts w:cs="Arial"/>
          <w:szCs w:val="20"/>
        </w:rPr>
        <w:t> </w:t>
      </w:r>
      <w:r w:rsidRPr="00D07D4B">
        <w:rPr>
          <w:rFonts w:cs="Arial"/>
          <w:szCs w:val="20"/>
        </w:rPr>
        <w:t>ORP Černošice s </w:t>
      </w:r>
      <w:r w:rsidR="003D30FC" w:rsidRPr="00D07D4B">
        <w:rPr>
          <w:rFonts w:eastAsia="Times New Roman" w:cs="Arial"/>
          <w:szCs w:val="20"/>
          <w:lang w:eastAsia="cs-CZ"/>
        </w:rPr>
        <w:t>16,06</w:t>
      </w:r>
      <w:r w:rsidR="00796116" w:rsidRPr="00D07D4B">
        <w:rPr>
          <w:rFonts w:cs="Arial"/>
          <w:szCs w:val="20"/>
        </w:rPr>
        <w:t>.</w:t>
      </w:r>
      <w:r w:rsidRPr="00D07D4B">
        <w:rPr>
          <w:rFonts w:cs="Arial"/>
          <w:szCs w:val="20"/>
        </w:rPr>
        <w:t xml:space="preserve"> </w:t>
      </w:r>
      <w:r w:rsidR="003D30FC" w:rsidRPr="00D07D4B">
        <w:rPr>
          <w:rFonts w:cs="Arial"/>
          <w:szCs w:val="20"/>
        </w:rPr>
        <w:t xml:space="preserve">Vysokého nárůstu salda migrace v porovnáním s předchozím rokem dosáhl ORP Pohořelice v Jihomoravském kraji s hodnotou </w:t>
      </w:r>
      <w:r w:rsidR="003D30FC" w:rsidRPr="00D07D4B">
        <w:rPr>
          <w:rFonts w:eastAsia="Times New Roman" w:cs="Arial"/>
          <w:szCs w:val="20"/>
          <w:lang w:eastAsia="cs-CZ"/>
        </w:rPr>
        <w:t>18,87.</w:t>
      </w:r>
    </w:p>
    <w:p w14:paraId="3F8CC582" w14:textId="7309A81C" w:rsidR="00B3160E" w:rsidRPr="00B3160E" w:rsidRDefault="00796116" w:rsidP="00681F10">
      <w:pPr>
        <w:spacing w:before="120" w:after="0"/>
        <w:rPr>
          <w:rFonts w:eastAsiaTheme="majorEastAsia" w:cs="Arial"/>
          <w:bCs/>
          <w:szCs w:val="20"/>
        </w:rPr>
      </w:pPr>
      <w:r w:rsidRPr="00B3160E">
        <w:rPr>
          <w:rFonts w:cs="Arial"/>
          <w:szCs w:val="20"/>
        </w:rPr>
        <w:t>Vysoký</w:t>
      </w:r>
      <w:r w:rsidR="00FB7AAF" w:rsidRPr="00B3160E">
        <w:rPr>
          <w:rFonts w:cs="Arial"/>
          <w:szCs w:val="20"/>
        </w:rPr>
        <w:t xml:space="preserve"> </w:t>
      </w:r>
      <w:r w:rsidRPr="00B3160E">
        <w:rPr>
          <w:rFonts w:cs="Arial"/>
          <w:szCs w:val="20"/>
        </w:rPr>
        <w:t xml:space="preserve">úbytek obyvatelstva </w:t>
      </w:r>
      <w:r w:rsidR="00B3160E" w:rsidRPr="00B3160E">
        <w:rPr>
          <w:rFonts w:cs="Arial"/>
          <w:szCs w:val="20"/>
        </w:rPr>
        <w:t>migrací v relativních hodnotách</w:t>
      </w:r>
      <w:r w:rsidRPr="00B3160E">
        <w:rPr>
          <w:rFonts w:cs="Arial"/>
          <w:szCs w:val="20"/>
        </w:rPr>
        <w:t xml:space="preserve"> </w:t>
      </w:r>
      <w:r w:rsidR="00622A2C" w:rsidRPr="00B3160E">
        <w:rPr>
          <w:rFonts w:cs="Arial"/>
          <w:szCs w:val="20"/>
        </w:rPr>
        <w:t>byl v roce 20</w:t>
      </w:r>
      <w:r w:rsidR="00B3160E" w:rsidRPr="00B3160E">
        <w:rPr>
          <w:rFonts w:cs="Arial"/>
          <w:szCs w:val="20"/>
        </w:rPr>
        <w:t>20</w:t>
      </w:r>
      <w:r w:rsidR="00FB7AAF" w:rsidRPr="00B3160E">
        <w:rPr>
          <w:rFonts w:cs="Arial"/>
          <w:szCs w:val="20"/>
        </w:rPr>
        <w:t xml:space="preserve"> opět v některých ORP Moravskoslezského kraje, a sice </w:t>
      </w:r>
      <w:r w:rsidR="00FB27A0" w:rsidRPr="00B3160E">
        <w:rPr>
          <w:rFonts w:cs="Arial"/>
          <w:szCs w:val="20"/>
        </w:rPr>
        <w:t xml:space="preserve">ORP Karviná se záporným saldem migrace dosahující </w:t>
      </w:r>
      <w:r w:rsidR="00B3160E" w:rsidRPr="00B3160E">
        <w:rPr>
          <w:rFonts w:eastAsia="Times New Roman" w:cs="Arial"/>
          <w:szCs w:val="20"/>
          <w:lang w:eastAsia="cs-CZ"/>
        </w:rPr>
        <w:t xml:space="preserve">-23,12, což činí výrazný nárůst oproti roku 2019, a ORP Havířov s hodnotou -6,09. Vysoké </w:t>
      </w:r>
      <w:r w:rsidR="00622A2C" w:rsidRPr="00B3160E">
        <w:rPr>
          <w:rFonts w:cs="Arial"/>
          <w:szCs w:val="20"/>
        </w:rPr>
        <w:t xml:space="preserve">záporné </w:t>
      </w:r>
      <w:r w:rsidR="00B3160E" w:rsidRPr="00B3160E">
        <w:rPr>
          <w:rFonts w:cs="Arial"/>
          <w:szCs w:val="20"/>
        </w:rPr>
        <w:t>hodnoty</w:t>
      </w:r>
      <w:r w:rsidR="00FB27A0" w:rsidRPr="00B3160E">
        <w:rPr>
          <w:rFonts w:cs="Arial"/>
          <w:szCs w:val="20"/>
        </w:rPr>
        <w:t xml:space="preserve"> na 1000 obyvatel však v roce 2019 vykázal ORP</w:t>
      </w:r>
      <w:r w:rsidR="00B3160E" w:rsidRPr="00B3160E">
        <w:rPr>
          <w:rFonts w:cs="Arial"/>
          <w:szCs w:val="20"/>
        </w:rPr>
        <w:t xml:space="preserve"> Kraslice s hodnotou</w:t>
      </w:r>
      <w:r w:rsidR="00FB27A0" w:rsidRPr="00B3160E">
        <w:rPr>
          <w:rFonts w:cs="Arial"/>
          <w:szCs w:val="20"/>
        </w:rPr>
        <w:t xml:space="preserve"> </w:t>
      </w:r>
      <w:r w:rsidR="00B3160E" w:rsidRPr="00B3160E">
        <w:rPr>
          <w:rFonts w:eastAsia="Times New Roman" w:cs="Arial"/>
          <w:szCs w:val="20"/>
          <w:lang w:eastAsia="cs-CZ"/>
        </w:rPr>
        <w:t>-9,31.</w:t>
      </w:r>
    </w:p>
    <w:p w14:paraId="6C8EB952" w14:textId="47BF9981" w:rsidR="00B92BA3" w:rsidRPr="00F12B1C" w:rsidRDefault="00BB063C" w:rsidP="00681F10">
      <w:pPr>
        <w:spacing w:before="120" w:after="0"/>
        <w:rPr>
          <w:rFonts w:eastAsia="Times New Roman" w:cs="Arial"/>
          <w:szCs w:val="20"/>
          <w:lang w:eastAsia="cs-CZ"/>
        </w:rPr>
      </w:pPr>
      <w:r w:rsidRPr="00F12B1C">
        <w:rPr>
          <w:rFonts w:eastAsiaTheme="majorEastAsia" w:cs="Arial"/>
          <w:bCs/>
          <w:szCs w:val="20"/>
        </w:rPr>
        <w:t>Nejvyšší přirozený přírůstek</w:t>
      </w:r>
      <w:r w:rsidR="00F12B1C" w:rsidRPr="00F12B1C">
        <w:rPr>
          <w:rFonts w:eastAsiaTheme="majorEastAsia" w:cs="Arial"/>
          <w:bCs/>
          <w:szCs w:val="20"/>
        </w:rPr>
        <w:t xml:space="preserve"> byl v roce 2020 zaznamenán v</w:t>
      </w:r>
      <w:r w:rsidRPr="00F12B1C">
        <w:rPr>
          <w:rFonts w:eastAsiaTheme="majorEastAsia" w:cs="Arial"/>
          <w:bCs/>
          <w:szCs w:val="20"/>
        </w:rPr>
        <w:t xml:space="preserve"> ORP</w:t>
      </w:r>
      <w:r w:rsidR="00B92BA3" w:rsidRPr="00F12B1C">
        <w:rPr>
          <w:rFonts w:eastAsiaTheme="majorEastAsia" w:cs="Arial"/>
          <w:bCs/>
          <w:szCs w:val="20"/>
        </w:rPr>
        <w:t xml:space="preserve"> s velkými městy</w:t>
      </w:r>
      <w:r w:rsidR="00A13BA7">
        <w:rPr>
          <w:rFonts w:eastAsiaTheme="majorEastAsia" w:cs="Arial"/>
          <w:bCs/>
          <w:szCs w:val="20"/>
        </w:rPr>
        <w:t xml:space="preserve"> a </w:t>
      </w:r>
      <w:r w:rsidRPr="00F12B1C">
        <w:rPr>
          <w:rFonts w:eastAsiaTheme="majorEastAsia" w:cs="Arial"/>
          <w:bCs/>
          <w:szCs w:val="20"/>
        </w:rPr>
        <w:t>ORP v zázemí velkých měst</w:t>
      </w:r>
      <w:r w:rsidR="00F12B1C" w:rsidRPr="00F12B1C">
        <w:rPr>
          <w:rFonts w:eastAsiaTheme="majorEastAsia" w:cs="Arial"/>
          <w:bCs/>
          <w:color w:val="FF0000"/>
          <w:szCs w:val="20"/>
        </w:rPr>
        <w:t xml:space="preserve">. </w:t>
      </w:r>
      <w:r w:rsidRPr="00F12B1C">
        <w:rPr>
          <w:rFonts w:eastAsiaTheme="majorEastAsia" w:cs="Arial"/>
          <w:bCs/>
          <w:szCs w:val="20"/>
        </w:rPr>
        <w:t>Nejvyšší přirozený přírůstek vyk</w:t>
      </w:r>
      <w:r w:rsidR="00B92BA3" w:rsidRPr="00F12B1C">
        <w:rPr>
          <w:rFonts w:eastAsiaTheme="majorEastAsia" w:cs="Arial"/>
          <w:bCs/>
          <w:szCs w:val="20"/>
        </w:rPr>
        <w:t>ázala</w:t>
      </w:r>
      <w:r w:rsidRPr="00F12B1C">
        <w:rPr>
          <w:rFonts w:eastAsiaTheme="majorEastAsia" w:cs="Arial"/>
          <w:bCs/>
          <w:szCs w:val="20"/>
        </w:rPr>
        <w:t xml:space="preserve"> v roce 20</w:t>
      </w:r>
      <w:r w:rsidR="00F12B1C" w:rsidRPr="00F12B1C">
        <w:rPr>
          <w:rFonts w:eastAsiaTheme="majorEastAsia" w:cs="Arial"/>
          <w:bCs/>
          <w:szCs w:val="20"/>
        </w:rPr>
        <w:t>20</w:t>
      </w:r>
      <w:r w:rsidR="004D2A4F" w:rsidRPr="00F12B1C">
        <w:rPr>
          <w:rFonts w:eastAsiaTheme="majorEastAsia" w:cs="Arial"/>
          <w:bCs/>
          <w:szCs w:val="20"/>
        </w:rPr>
        <w:t xml:space="preserve"> Praha s</w:t>
      </w:r>
      <w:r w:rsidR="00F12B1C" w:rsidRPr="00F12B1C">
        <w:rPr>
          <w:rFonts w:eastAsiaTheme="majorEastAsia" w:cs="Arial"/>
          <w:bCs/>
          <w:szCs w:val="20"/>
        </w:rPr>
        <w:t> nárůstem</w:t>
      </w:r>
      <w:r w:rsidR="004D2A4F" w:rsidRPr="00F12B1C">
        <w:rPr>
          <w:rFonts w:eastAsiaTheme="majorEastAsia" w:cs="Arial"/>
          <w:bCs/>
          <w:szCs w:val="20"/>
        </w:rPr>
        <w:t> </w:t>
      </w:r>
      <w:r w:rsidR="00F12B1C" w:rsidRPr="00F12B1C">
        <w:rPr>
          <w:rFonts w:ascii="Calibri" w:eastAsia="Times New Roman" w:hAnsi="Calibri" w:cs="Calibri"/>
          <w:sz w:val="22"/>
          <w:lang w:eastAsia="cs-CZ"/>
        </w:rPr>
        <w:t>1</w:t>
      </w:r>
      <w:r w:rsidR="00005489">
        <w:rPr>
          <w:rFonts w:ascii="Calibri" w:eastAsia="Times New Roman" w:hAnsi="Calibri" w:cs="Calibri"/>
          <w:sz w:val="22"/>
          <w:lang w:eastAsia="cs-CZ"/>
        </w:rPr>
        <w:t> </w:t>
      </w:r>
      <w:r w:rsidR="00F12B1C" w:rsidRPr="00F12B1C">
        <w:rPr>
          <w:rFonts w:ascii="Calibri" w:eastAsia="Times New Roman" w:hAnsi="Calibri" w:cs="Calibri"/>
          <w:sz w:val="22"/>
          <w:lang w:eastAsia="cs-CZ"/>
        </w:rPr>
        <w:t>092</w:t>
      </w:r>
      <w:r w:rsidR="004D2A4F" w:rsidRPr="00F12B1C">
        <w:rPr>
          <w:rFonts w:eastAsiaTheme="majorEastAsia" w:cs="Arial"/>
          <w:bCs/>
          <w:szCs w:val="20"/>
        </w:rPr>
        <w:t xml:space="preserve"> obyvatel. Násled</w:t>
      </w:r>
      <w:r w:rsidR="00B92BA3" w:rsidRPr="00F12B1C">
        <w:rPr>
          <w:rFonts w:eastAsiaTheme="majorEastAsia" w:cs="Arial"/>
          <w:bCs/>
          <w:szCs w:val="20"/>
        </w:rPr>
        <w:t>oval</w:t>
      </w:r>
      <w:r w:rsidR="004D2A4F" w:rsidRPr="00F12B1C">
        <w:rPr>
          <w:rFonts w:eastAsiaTheme="majorEastAsia" w:cs="Arial"/>
          <w:bCs/>
          <w:szCs w:val="20"/>
        </w:rPr>
        <w:t xml:space="preserve"> </w:t>
      </w:r>
      <w:r w:rsidRPr="00F12B1C">
        <w:rPr>
          <w:rFonts w:eastAsiaTheme="majorEastAsia" w:cs="Arial"/>
          <w:bCs/>
          <w:szCs w:val="20"/>
        </w:rPr>
        <w:t xml:space="preserve">ORP Černošice v zázemí Prahy, a sice </w:t>
      </w:r>
      <w:r w:rsidR="00F12B1C" w:rsidRPr="00F12B1C">
        <w:rPr>
          <w:rFonts w:eastAsia="Times New Roman" w:cs="Arial"/>
          <w:szCs w:val="20"/>
          <w:lang w:eastAsia="cs-CZ"/>
        </w:rPr>
        <w:t>502</w:t>
      </w:r>
      <w:r w:rsidRPr="00F12B1C">
        <w:rPr>
          <w:rFonts w:eastAsiaTheme="majorEastAsia" w:cs="Arial"/>
          <w:bCs/>
          <w:szCs w:val="20"/>
        </w:rPr>
        <w:t xml:space="preserve"> o</w:t>
      </w:r>
      <w:r w:rsidR="00F12B1C" w:rsidRPr="00F12B1C">
        <w:rPr>
          <w:rFonts w:eastAsiaTheme="majorEastAsia" w:cs="Arial"/>
          <w:bCs/>
          <w:szCs w:val="20"/>
        </w:rPr>
        <w:t>byvatel</w:t>
      </w:r>
      <w:r w:rsidRPr="00F12B1C">
        <w:rPr>
          <w:rFonts w:eastAsiaTheme="majorEastAsia" w:cs="Arial"/>
          <w:bCs/>
          <w:szCs w:val="20"/>
        </w:rPr>
        <w:t>. I další ORP v zázemí Prahy vykazují vysoký přirozený přírůstek. V případě Brandýsa nad Labem</w:t>
      </w:r>
      <w:r w:rsidR="00E10558" w:rsidRPr="00F12B1C">
        <w:rPr>
          <w:rFonts w:eastAsiaTheme="majorEastAsia" w:cs="Arial"/>
          <w:bCs/>
          <w:szCs w:val="20"/>
        </w:rPr>
        <w:t xml:space="preserve"> – S</w:t>
      </w:r>
      <w:r w:rsidRPr="00F12B1C">
        <w:rPr>
          <w:rFonts w:eastAsiaTheme="majorEastAsia" w:cs="Arial"/>
          <w:bCs/>
          <w:szCs w:val="20"/>
        </w:rPr>
        <w:t xml:space="preserve">taré Boleslavi je to </w:t>
      </w:r>
      <w:r w:rsidR="00F12B1C" w:rsidRPr="00F12B1C">
        <w:rPr>
          <w:rFonts w:eastAsia="Times New Roman" w:cs="Arial"/>
          <w:szCs w:val="20"/>
          <w:lang w:eastAsia="cs-CZ"/>
        </w:rPr>
        <w:t>349</w:t>
      </w:r>
      <w:r w:rsidRPr="00F12B1C">
        <w:rPr>
          <w:rFonts w:eastAsiaTheme="majorEastAsia" w:cs="Arial"/>
          <w:bCs/>
          <w:szCs w:val="20"/>
        </w:rPr>
        <w:t xml:space="preserve"> </w:t>
      </w:r>
      <w:r w:rsidR="00F12B1C" w:rsidRPr="00F12B1C">
        <w:rPr>
          <w:rFonts w:eastAsiaTheme="majorEastAsia" w:cs="Arial"/>
          <w:bCs/>
          <w:szCs w:val="20"/>
        </w:rPr>
        <w:t>obyvatel</w:t>
      </w:r>
      <w:r w:rsidRPr="00F12B1C">
        <w:rPr>
          <w:rFonts w:eastAsiaTheme="majorEastAsia" w:cs="Arial"/>
          <w:bCs/>
          <w:szCs w:val="20"/>
        </w:rPr>
        <w:t xml:space="preserve"> a v ORP Říčany </w:t>
      </w:r>
      <w:r w:rsidR="00F12B1C" w:rsidRPr="00F12B1C">
        <w:rPr>
          <w:rFonts w:eastAsia="Times New Roman" w:cs="Arial"/>
          <w:szCs w:val="20"/>
          <w:lang w:eastAsia="cs-CZ"/>
        </w:rPr>
        <w:t>141</w:t>
      </w:r>
      <w:r w:rsidRPr="00F12B1C">
        <w:rPr>
          <w:rFonts w:eastAsiaTheme="majorEastAsia" w:cs="Arial"/>
          <w:bCs/>
          <w:szCs w:val="20"/>
        </w:rPr>
        <w:t xml:space="preserve"> o</w:t>
      </w:r>
      <w:r w:rsidR="00B92BA3" w:rsidRPr="00F12B1C">
        <w:rPr>
          <w:rFonts w:eastAsiaTheme="majorEastAsia" w:cs="Arial"/>
          <w:bCs/>
          <w:szCs w:val="20"/>
        </w:rPr>
        <w:t>sob</w:t>
      </w:r>
      <w:r w:rsidRPr="00F12B1C">
        <w:rPr>
          <w:rFonts w:eastAsiaTheme="majorEastAsia" w:cs="Arial"/>
          <w:bCs/>
          <w:szCs w:val="20"/>
        </w:rPr>
        <w:t xml:space="preserve">. </w:t>
      </w:r>
      <w:r w:rsidR="00F12B1C" w:rsidRPr="00F12B1C">
        <w:rPr>
          <w:rFonts w:eastAsiaTheme="majorEastAsia" w:cs="Arial"/>
          <w:bCs/>
          <w:szCs w:val="20"/>
        </w:rPr>
        <w:t>Nárůst počtu obyvatel přirozenou měnou se v zázemí Prahy v porovnání s rokem 2014 i s předešlým rokem sice mírně snížil, ale i tak je stále poměrně vysoký. Vysoký nárůst obyvatel přirozenou měnou zaznamenal v roce 2020</w:t>
      </w:r>
      <w:r w:rsidR="00A13BA7">
        <w:rPr>
          <w:rFonts w:eastAsiaTheme="majorEastAsia" w:cs="Arial"/>
          <w:bCs/>
          <w:szCs w:val="20"/>
        </w:rPr>
        <w:t xml:space="preserve">, kromě většiny ORP v zázemí Prahy, </w:t>
      </w:r>
      <w:r w:rsidR="00F12B1C" w:rsidRPr="00F12B1C">
        <w:rPr>
          <w:rFonts w:eastAsiaTheme="majorEastAsia" w:cs="Arial"/>
          <w:bCs/>
          <w:szCs w:val="20"/>
        </w:rPr>
        <w:t xml:space="preserve">rovněž ORP Šlapanice v Jihomoravském kraji s nárůstem </w:t>
      </w:r>
      <w:r w:rsidR="00F12B1C" w:rsidRPr="00F12B1C">
        <w:rPr>
          <w:rFonts w:eastAsia="Times New Roman" w:cs="Arial"/>
          <w:szCs w:val="20"/>
          <w:lang w:eastAsia="cs-CZ"/>
        </w:rPr>
        <w:t>158 obyvatel.</w:t>
      </w:r>
    </w:p>
    <w:p w14:paraId="28E6A55A" w14:textId="2BFFFDD0" w:rsidR="00EC6A8F" w:rsidRDefault="00BB063C" w:rsidP="00681F10">
      <w:pPr>
        <w:spacing w:before="120" w:after="0"/>
        <w:rPr>
          <w:rFonts w:ascii="Arial CE" w:eastAsia="Times New Roman" w:hAnsi="Arial CE"/>
          <w:b/>
          <w:bCs/>
          <w:szCs w:val="20"/>
          <w:lang w:eastAsia="cs-CZ"/>
        </w:rPr>
      </w:pPr>
      <w:r w:rsidRPr="00734471">
        <w:rPr>
          <w:rFonts w:eastAsiaTheme="majorEastAsia" w:cs="Arial"/>
          <w:bCs/>
          <w:szCs w:val="20"/>
        </w:rPr>
        <w:t xml:space="preserve">Naopak největší úbytek obyvatelstva přirozenou měnou zaznamenaly </w:t>
      </w:r>
      <w:r w:rsidR="007C7D4A" w:rsidRPr="00734471">
        <w:rPr>
          <w:rFonts w:eastAsiaTheme="majorEastAsia" w:cs="Arial"/>
          <w:bCs/>
          <w:szCs w:val="20"/>
        </w:rPr>
        <w:t xml:space="preserve">v roce 2020 </w:t>
      </w:r>
      <w:r w:rsidRPr="00734471">
        <w:rPr>
          <w:rFonts w:eastAsiaTheme="majorEastAsia" w:cs="Arial"/>
          <w:bCs/>
          <w:szCs w:val="20"/>
        </w:rPr>
        <w:t>některé ORP v Moravskoslezském kraji. Nejhůře na tom</w:t>
      </w:r>
      <w:r w:rsidR="000F5E7C" w:rsidRPr="00734471">
        <w:rPr>
          <w:rFonts w:eastAsiaTheme="majorEastAsia" w:cs="Arial"/>
          <w:bCs/>
          <w:szCs w:val="20"/>
        </w:rPr>
        <w:t xml:space="preserve"> </w:t>
      </w:r>
      <w:r w:rsidRPr="00734471">
        <w:rPr>
          <w:rFonts w:eastAsiaTheme="majorEastAsia" w:cs="Arial"/>
          <w:bCs/>
          <w:szCs w:val="20"/>
        </w:rPr>
        <w:t>ORP Ostrava s</w:t>
      </w:r>
      <w:r w:rsidR="00055FF0" w:rsidRPr="00734471">
        <w:rPr>
          <w:rFonts w:eastAsiaTheme="majorEastAsia" w:cs="Arial"/>
          <w:bCs/>
          <w:szCs w:val="20"/>
        </w:rPr>
        <w:t xml:space="preserve"> úbytkem </w:t>
      </w:r>
      <w:r w:rsidR="007C7D4A" w:rsidRPr="00734471">
        <w:rPr>
          <w:rFonts w:eastAsia="Times New Roman" w:cs="Arial"/>
          <w:szCs w:val="20"/>
          <w:lang w:eastAsia="cs-CZ"/>
        </w:rPr>
        <w:t xml:space="preserve">-1 165 obyvatel, což je výrazné zhoršení situace v porovnání s předchozím rokem, kdy činil úbytek </w:t>
      </w:r>
      <w:r w:rsidR="00055FF0" w:rsidRPr="00734471">
        <w:rPr>
          <w:rFonts w:eastAsiaTheme="majorEastAsia" w:cs="Arial"/>
          <w:bCs/>
          <w:szCs w:val="20"/>
        </w:rPr>
        <w:t>411 o</w:t>
      </w:r>
      <w:r w:rsidR="007C7D4A" w:rsidRPr="00734471">
        <w:rPr>
          <w:rFonts w:eastAsiaTheme="majorEastAsia" w:cs="Arial"/>
          <w:bCs/>
          <w:szCs w:val="20"/>
        </w:rPr>
        <w:t>byvatel</w:t>
      </w:r>
      <w:r w:rsidR="00055FF0" w:rsidRPr="00734471">
        <w:rPr>
          <w:rFonts w:eastAsiaTheme="majorEastAsia" w:cs="Arial"/>
          <w:bCs/>
          <w:szCs w:val="20"/>
        </w:rPr>
        <w:t xml:space="preserve">. Situace se </w:t>
      </w:r>
      <w:r w:rsidR="007C7D4A" w:rsidRPr="00734471">
        <w:rPr>
          <w:rFonts w:eastAsiaTheme="majorEastAsia" w:cs="Arial"/>
          <w:bCs/>
          <w:szCs w:val="20"/>
        </w:rPr>
        <w:t xml:space="preserve">zhoršila rovněž </w:t>
      </w:r>
      <w:r w:rsidR="00055FF0" w:rsidRPr="00734471">
        <w:rPr>
          <w:rFonts w:eastAsiaTheme="majorEastAsia" w:cs="Arial"/>
          <w:bCs/>
          <w:szCs w:val="20"/>
        </w:rPr>
        <w:t xml:space="preserve">v porovnání s rokem 2014. </w:t>
      </w:r>
      <w:r w:rsidRPr="00734471">
        <w:rPr>
          <w:rFonts w:eastAsiaTheme="majorEastAsia" w:cs="Arial"/>
          <w:bCs/>
          <w:szCs w:val="20"/>
        </w:rPr>
        <w:t>Násled</w:t>
      </w:r>
      <w:r w:rsidR="00055FF0" w:rsidRPr="00734471">
        <w:rPr>
          <w:rFonts w:eastAsiaTheme="majorEastAsia" w:cs="Arial"/>
          <w:bCs/>
          <w:szCs w:val="20"/>
        </w:rPr>
        <w:t>uje</w:t>
      </w:r>
      <w:r w:rsidRPr="00734471">
        <w:rPr>
          <w:rFonts w:eastAsiaTheme="majorEastAsia" w:cs="Arial"/>
          <w:bCs/>
          <w:szCs w:val="20"/>
        </w:rPr>
        <w:t xml:space="preserve"> ORP </w:t>
      </w:r>
      <w:r w:rsidR="007C7D4A" w:rsidRPr="00734471">
        <w:rPr>
          <w:rFonts w:eastAsiaTheme="majorEastAsia" w:cs="Arial"/>
          <w:bCs/>
          <w:szCs w:val="20"/>
        </w:rPr>
        <w:t>Karviná</w:t>
      </w:r>
      <w:r w:rsidRPr="00734471">
        <w:rPr>
          <w:rFonts w:eastAsiaTheme="majorEastAsia" w:cs="Arial"/>
          <w:bCs/>
          <w:szCs w:val="20"/>
        </w:rPr>
        <w:t xml:space="preserve"> s</w:t>
      </w:r>
      <w:r w:rsidR="007C7D4A" w:rsidRPr="00734471">
        <w:rPr>
          <w:rFonts w:eastAsiaTheme="majorEastAsia" w:cs="Arial"/>
          <w:bCs/>
          <w:szCs w:val="20"/>
        </w:rPr>
        <w:t> </w:t>
      </w:r>
      <w:r w:rsidR="007C7D4A" w:rsidRPr="00734471">
        <w:rPr>
          <w:rFonts w:eastAsia="Times New Roman" w:cs="Arial"/>
          <w:szCs w:val="20"/>
          <w:lang w:eastAsia="cs-CZ"/>
        </w:rPr>
        <w:t xml:space="preserve">úbytkem 469 </w:t>
      </w:r>
      <w:r w:rsidR="007C7D4A" w:rsidRPr="00734471">
        <w:rPr>
          <w:rFonts w:eastAsiaTheme="majorEastAsia" w:cs="Arial"/>
          <w:bCs/>
          <w:szCs w:val="20"/>
        </w:rPr>
        <w:t>obyvatel</w:t>
      </w:r>
      <w:r w:rsidR="00055FF0" w:rsidRPr="00734471">
        <w:rPr>
          <w:rFonts w:eastAsiaTheme="majorEastAsia" w:cs="Arial"/>
          <w:bCs/>
          <w:szCs w:val="20"/>
        </w:rPr>
        <w:t xml:space="preserve"> a ORP </w:t>
      </w:r>
      <w:r w:rsidR="007C7D4A" w:rsidRPr="00734471">
        <w:rPr>
          <w:rFonts w:eastAsiaTheme="majorEastAsia" w:cs="Arial"/>
          <w:bCs/>
          <w:szCs w:val="20"/>
        </w:rPr>
        <w:t>Havířov</w:t>
      </w:r>
      <w:r w:rsidR="00055FF0" w:rsidRPr="00734471">
        <w:rPr>
          <w:rFonts w:eastAsiaTheme="majorEastAsia" w:cs="Arial"/>
          <w:bCs/>
          <w:szCs w:val="20"/>
        </w:rPr>
        <w:t xml:space="preserve"> s</w:t>
      </w:r>
      <w:r w:rsidR="007C7D4A" w:rsidRPr="00734471">
        <w:rPr>
          <w:rFonts w:eastAsiaTheme="majorEastAsia" w:cs="Arial"/>
          <w:bCs/>
          <w:szCs w:val="20"/>
        </w:rPr>
        <w:t> </w:t>
      </w:r>
      <w:r w:rsidR="007C7D4A" w:rsidRPr="00734471">
        <w:rPr>
          <w:rFonts w:eastAsia="Times New Roman" w:cs="Arial"/>
          <w:szCs w:val="20"/>
          <w:lang w:eastAsia="cs-CZ"/>
        </w:rPr>
        <w:t xml:space="preserve">úbytkem 395 </w:t>
      </w:r>
      <w:r w:rsidR="00055FF0" w:rsidRPr="00734471">
        <w:rPr>
          <w:rFonts w:eastAsiaTheme="majorEastAsia" w:cs="Arial"/>
          <w:bCs/>
          <w:szCs w:val="20"/>
        </w:rPr>
        <w:t>o</w:t>
      </w:r>
      <w:r w:rsidR="007C7D4A" w:rsidRPr="00734471">
        <w:rPr>
          <w:rFonts w:eastAsiaTheme="majorEastAsia" w:cs="Arial"/>
          <w:bCs/>
          <w:szCs w:val="20"/>
        </w:rPr>
        <w:t>byvatel z Moravskoslezského kraje</w:t>
      </w:r>
      <w:r w:rsidR="00055FF0" w:rsidRPr="00734471">
        <w:rPr>
          <w:rFonts w:eastAsiaTheme="majorEastAsia" w:cs="Arial"/>
          <w:bCs/>
          <w:szCs w:val="20"/>
        </w:rPr>
        <w:t xml:space="preserve">. </w:t>
      </w:r>
      <w:r w:rsidRPr="00734471">
        <w:rPr>
          <w:rFonts w:eastAsiaTheme="majorEastAsia" w:cs="Arial"/>
          <w:bCs/>
          <w:szCs w:val="20"/>
        </w:rPr>
        <w:t>Vysoký úbytek přirozenou měnou zaznamenal</w:t>
      </w:r>
      <w:r w:rsidR="005F574A" w:rsidRPr="00734471">
        <w:rPr>
          <w:rFonts w:eastAsiaTheme="majorEastAsia" w:cs="Arial"/>
          <w:bCs/>
          <w:szCs w:val="20"/>
        </w:rPr>
        <w:t>y</w:t>
      </w:r>
      <w:r w:rsidRPr="00734471">
        <w:rPr>
          <w:rFonts w:eastAsiaTheme="majorEastAsia" w:cs="Arial"/>
          <w:bCs/>
          <w:szCs w:val="20"/>
        </w:rPr>
        <w:t xml:space="preserve"> v roce 20</w:t>
      </w:r>
      <w:r w:rsidR="007C7D4A" w:rsidRPr="00734471">
        <w:rPr>
          <w:rFonts w:eastAsiaTheme="majorEastAsia" w:cs="Arial"/>
          <w:bCs/>
          <w:szCs w:val="20"/>
        </w:rPr>
        <w:t>20</w:t>
      </w:r>
      <w:r w:rsidRPr="00734471">
        <w:rPr>
          <w:rFonts w:eastAsiaTheme="majorEastAsia" w:cs="Arial"/>
          <w:bCs/>
          <w:szCs w:val="20"/>
        </w:rPr>
        <w:t xml:space="preserve"> rovněž </w:t>
      </w:r>
      <w:r w:rsidR="007C7D4A" w:rsidRPr="00734471">
        <w:rPr>
          <w:rFonts w:eastAsia="Times New Roman" w:cs="Arial"/>
          <w:szCs w:val="20"/>
          <w:lang w:eastAsia="cs-CZ"/>
        </w:rPr>
        <w:t xml:space="preserve">Karlovy Vary s 425 obyvateli </w:t>
      </w:r>
      <w:r w:rsidR="007C7D4A">
        <w:rPr>
          <w:rFonts w:eastAsia="Times New Roman" w:cs="Arial"/>
          <w:szCs w:val="20"/>
          <w:lang w:eastAsia="cs-CZ"/>
        </w:rPr>
        <w:t xml:space="preserve">a některé další ORP Karlovarského kraje a rovněž ORP </w:t>
      </w:r>
      <w:r w:rsidR="00055FF0" w:rsidRPr="00F52DBC">
        <w:rPr>
          <w:rFonts w:eastAsiaTheme="majorEastAsia" w:cs="Arial"/>
          <w:bCs/>
          <w:szCs w:val="20"/>
        </w:rPr>
        <w:t xml:space="preserve">Teplice </w:t>
      </w:r>
      <w:r w:rsidR="005F574A" w:rsidRPr="00F52DBC">
        <w:rPr>
          <w:rFonts w:eastAsiaTheme="majorEastAsia" w:cs="Arial"/>
          <w:bCs/>
          <w:szCs w:val="20"/>
        </w:rPr>
        <w:t>v</w:t>
      </w:r>
      <w:r w:rsidR="00447A04" w:rsidRPr="00F52DBC">
        <w:rPr>
          <w:rFonts w:eastAsiaTheme="majorEastAsia" w:cs="Arial"/>
          <w:bCs/>
          <w:szCs w:val="20"/>
        </w:rPr>
        <w:t xml:space="preserve"> Ústeckém kraji </w:t>
      </w:r>
      <w:r w:rsidR="00055FF0" w:rsidRPr="00F52DBC">
        <w:rPr>
          <w:rFonts w:eastAsiaTheme="majorEastAsia" w:cs="Arial"/>
          <w:bCs/>
          <w:szCs w:val="20"/>
        </w:rPr>
        <w:t>s</w:t>
      </w:r>
      <w:r w:rsidR="007C7D4A">
        <w:rPr>
          <w:rFonts w:eastAsiaTheme="majorEastAsia" w:cs="Arial"/>
          <w:bCs/>
          <w:szCs w:val="20"/>
        </w:rPr>
        <w:t xml:space="preserve"> úbytkem </w:t>
      </w:r>
      <w:r w:rsidR="00D23809" w:rsidRPr="00D23809">
        <w:rPr>
          <w:rFonts w:eastAsia="Times New Roman" w:cs="Arial"/>
          <w:szCs w:val="20"/>
          <w:lang w:eastAsia="cs-CZ"/>
        </w:rPr>
        <w:t>370</w:t>
      </w:r>
      <w:r w:rsidR="00055FF0" w:rsidRPr="00F52DBC">
        <w:rPr>
          <w:rFonts w:eastAsiaTheme="majorEastAsia" w:cs="Arial"/>
          <w:bCs/>
          <w:szCs w:val="20"/>
        </w:rPr>
        <w:t xml:space="preserve"> </w:t>
      </w:r>
      <w:r w:rsidR="00D23809">
        <w:rPr>
          <w:rFonts w:eastAsiaTheme="majorEastAsia" w:cs="Arial"/>
          <w:bCs/>
          <w:szCs w:val="20"/>
        </w:rPr>
        <w:t>obyvatel.</w:t>
      </w:r>
      <w:r w:rsidR="00055FF0" w:rsidRPr="00F52DBC">
        <w:rPr>
          <w:rFonts w:eastAsiaTheme="majorEastAsia" w:cs="Arial"/>
          <w:bCs/>
          <w:szCs w:val="20"/>
        </w:rPr>
        <w:t xml:space="preserve"> </w:t>
      </w:r>
    </w:p>
    <w:p w14:paraId="79E38552" w14:textId="7A9B5CBB" w:rsidR="00C5097B" w:rsidRPr="000F5E7C" w:rsidRDefault="00961198" w:rsidP="00681F10">
      <w:pPr>
        <w:shd w:val="clear" w:color="auto" w:fill="FFFFFF" w:themeFill="background1"/>
        <w:spacing w:before="4000"/>
        <w:rPr>
          <w:rFonts w:ascii="Arial CE" w:eastAsia="Times New Roman" w:hAnsi="Arial CE"/>
          <w:b/>
          <w:bCs/>
          <w:szCs w:val="20"/>
          <w:lang w:eastAsia="cs-CZ"/>
        </w:rPr>
      </w:pPr>
      <w:r w:rsidRPr="00F52DBC">
        <w:rPr>
          <w:rFonts w:ascii="Arial CE" w:eastAsia="Times New Roman" w:hAnsi="Arial CE"/>
          <w:b/>
          <w:bCs/>
          <w:szCs w:val="20"/>
          <w:lang w:eastAsia="cs-CZ"/>
        </w:rPr>
        <w:t>Obr. 4.</w:t>
      </w:r>
      <w:r w:rsidR="004F4032">
        <w:rPr>
          <w:rFonts w:ascii="Arial CE" w:eastAsia="Times New Roman" w:hAnsi="Arial CE"/>
          <w:b/>
          <w:bCs/>
          <w:szCs w:val="20"/>
          <w:lang w:eastAsia="cs-CZ"/>
        </w:rPr>
        <w:t>2</w:t>
      </w:r>
      <w:r w:rsidRPr="00F52DBC">
        <w:rPr>
          <w:rFonts w:ascii="Arial CE" w:eastAsia="Times New Roman" w:hAnsi="Arial CE"/>
          <w:b/>
          <w:bCs/>
          <w:szCs w:val="20"/>
          <w:lang w:eastAsia="cs-CZ"/>
        </w:rPr>
        <w:t xml:space="preserve">: </w:t>
      </w:r>
      <w:r w:rsidR="00C5097B" w:rsidRPr="000F5E7C">
        <w:rPr>
          <w:rFonts w:ascii="Arial CE" w:eastAsia="Times New Roman" w:hAnsi="Arial CE"/>
          <w:b/>
          <w:bCs/>
          <w:szCs w:val="20"/>
          <w:lang w:eastAsia="cs-CZ"/>
        </w:rPr>
        <w:t xml:space="preserve">Hrubá míra </w:t>
      </w:r>
      <w:r w:rsidR="00C65318">
        <w:rPr>
          <w:rFonts w:ascii="Arial CE" w:eastAsia="Times New Roman" w:hAnsi="Arial CE"/>
          <w:b/>
          <w:bCs/>
          <w:szCs w:val="20"/>
          <w:lang w:eastAsia="cs-CZ"/>
        </w:rPr>
        <w:t>přirozeného</w:t>
      </w:r>
      <w:r w:rsidR="00C5097B" w:rsidRPr="000F5E7C">
        <w:rPr>
          <w:rFonts w:ascii="Arial CE" w:eastAsia="Times New Roman" w:hAnsi="Arial CE"/>
          <w:b/>
          <w:bCs/>
          <w:szCs w:val="20"/>
          <w:lang w:eastAsia="cs-CZ"/>
        </w:rPr>
        <w:t xml:space="preserve"> přírůstku obyvatel v ČR (podle správních obvodů ORP) leden–prosinec 20</w:t>
      </w:r>
      <w:r w:rsidR="00834685">
        <w:rPr>
          <w:rFonts w:ascii="Arial CE" w:eastAsia="Times New Roman" w:hAnsi="Arial CE"/>
          <w:b/>
          <w:bCs/>
          <w:szCs w:val="20"/>
          <w:lang w:eastAsia="cs-CZ"/>
        </w:rPr>
        <w:t>2</w:t>
      </w:r>
      <w:r w:rsidR="0009108A">
        <w:rPr>
          <w:rFonts w:ascii="Arial CE" w:eastAsia="Times New Roman" w:hAnsi="Arial CE"/>
          <w:b/>
          <w:bCs/>
          <w:szCs w:val="20"/>
          <w:lang w:eastAsia="cs-CZ"/>
        </w:rPr>
        <w:t>0</w:t>
      </w:r>
    </w:p>
    <w:p w14:paraId="287E81D1" w14:textId="68B2E565" w:rsidR="00C5097B" w:rsidRPr="002306E8" w:rsidRDefault="00834685" w:rsidP="00F52DBC">
      <w:pPr>
        <w:spacing w:after="0"/>
        <w:rPr>
          <w:rFonts w:ascii="Arial CE" w:eastAsia="Times New Roman" w:hAnsi="Arial CE"/>
          <w:b/>
          <w:bCs/>
          <w:color w:val="FF0000"/>
          <w:szCs w:val="20"/>
          <w:lang w:eastAsia="cs-CZ"/>
        </w:rPr>
      </w:pPr>
      <w:r>
        <w:rPr>
          <w:noProof/>
        </w:rPr>
        <w:drawing>
          <wp:inline distT="0" distB="0" distL="0" distR="0" wp14:anchorId="3F2F5EA4" wp14:editId="05EB2907">
            <wp:extent cx="6435725" cy="4458970"/>
            <wp:effectExtent l="0" t="0" r="3175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35725" cy="445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6FF7A" w14:textId="77777777" w:rsidR="00BB063C" w:rsidRDefault="00BB063C" w:rsidP="00E81CC1">
      <w:pPr>
        <w:jc w:val="center"/>
        <w:rPr>
          <w:rFonts w:ascii="Arial CE" w:eastAsia="Times New Roman" w:hAnsi="Arial CE"/>
          <w:b/>
          <w:bCs/>
          <w:szCs w:val="20"/>
          <w:lang w:eastAsia="cs-CZ"/>
        </w:rPr>
      </w:pPr>
    </w:p>
    <w:p w14:paraId="76C3A8E9" w14:textId="62E73426" w:rsidR="00C86AFD" w:rsidRPr="00F52DBC" w:rsidRDefault="00C86AFD" w:rsidP="00F52DBC">
      <w:pPr>
        <w:autoSpaceDE w:val="0"/>
        <w:autoSpaceDN w:val="0"/>
        <w:adjustRightInd w:val="0"/>
        <w:spacing w:before="120" w:after="240"/>
        <w:rPr>
          <w:i/>
        </w:rPr>
      </w:pPr>
      <w:r w:rsidRPr="000F5E7C">
        <w:rPr>
          <w:i/>
        </w:rPr>
        <w:t>Zpracoval Ústav územního rozvoje, 202</w:t>
      </w:r>
      <w:r w:rsidR="0009108A">
        <w:rPr>
          <w:i/>
        </w:rPr>
        <w:t>2</w:t>
      </w:r>
      <w:r w:rsidRPr="000F5E7C">
        <w:rPr>
          <w:i/>
        </w:rPr>
        <w:t>. Zdroj dat</w:t>
      </w:r>
      <w:r w:rsidR="00F52DBC">
        <w:rPr>
          <w:i/>
        </w:rPr>
        <w:t>:</w:t>
      </w:r>
      <w:r w:rsidRPr="000F5E7C">
        <w:rPr>
          <w:i/>
        </w:rPr>
        <w:t xml:space="preserve"> Český statistický úřad.</w:t>
      </w:r>
    </w:p>
    <w:p w14:paraId="4B33D852" w14:textId="16B8CFAF" w:rsidR="001F7A44" w:rsidRPr="00D162E0" w:rsidRDefault="00BB063C">
      <w:pPr>
        <w:spacing w:before="120" w:after="0"/>
        <w:rPr>
          <w:rFonts w:eastAsiaTheme="majorEastAsia" w:cstheme="majorBidi"/>
          <w:bCs/>
          <w:szCs w:val="28"/>
        </w:rPr>
      </w:pPr>
      <w:r w:rsidRPr="00D162E0">
        <w:rPr>
          <w:rFonts w:eastAsiaTheme="majorEastAsia" w:cstheme="majorBidi"/>
          <w:bCs/>
          <w:szCs w:val="28"/>
        </w:rPr>
        <w:t>V případě celkového přírůstku</w:t>
      </w:r>
      <w:r w:rsidR="00FF033F" w:rsidRPr="00D162E0">
        <w:rPr>
          <w:rFonts w:eastAsiaTheme="majorEastAsia" w:cstheme="majorBidi"/>
          <w:bCs/>
          <w:szCs w:val="28"/>
        </w:rPr>
        <w:t>,</w:t>
      </w:r>
      <w:r w:rsidRPr="00D162E0">
        <w:rPr>
          <w:rFonts w:eastAsiaTheme="majorEastAsia" w:cstheme="majorBidi"/>
          <w:bCs/>
          <w:szCs w:val="28"/>
        </w:rPr>
        <w:t xml:space="preserve"> </w:t>
      </w:r>
      <w:r w:rsidR="00FF033F" w:rsidRPr="00D162E0">
        <w:rPr>
          <w:rFonts w:eastAsiaTheme="majorEastAsia" w:cstheme="majorBidi"/>
          <w:b/>
          <w:szCs w:val="28"/>
        </w:rPr>
        <w:t>viz grafický list 4.3.</w:t>
      </w:r>
      <w:r w:rsidR="00FF033F" w:rsidRPr="00D162E0">
        <w:rPr>
          <w:rFonts w:eastAsiaTheme="majorEastAsia" w:cstheme="majorBidi"/>
          <w:bCs/>
          <w:szCs w:val="28"/>
        </w:rPr>
        <w:t>, j</w:t>
      </w:r>
      <w:r w:rsidRPr="00D162E0">
        <w:rPr>
          <w:rFonts w:eastAsiaTheme="majorEastAsia" w:cstheme="majorBidi"/>
          <w:bCs/>
          <w:szCs w:val="28"/>
        </w:rPr>
        <w:t>e situace velmi podobá jako u přirozeného přírůstku</w:t>
      </w:r>
      <w:r w:rsidR="001F7A44" w:rsidRPr="00D162E0">
        <w:rPr>
          <w:rFonts w:eastAsiaTheme="majorEastAsia" w:cstheme="majorBidi"/>
          <w:bCs/>
          <w:szCs w:val="28"/>
        </w:rPr>
        <w:t xml:space="preserve"> </w:t>
      </w:r>
      <w:r w:rsidRPr="00D162E0">
        <w:rPr>
          <w:rFonts w:eastAsiaTheme="majorEastAsia" w:cstheme="majorBidi"/>
          <w:bCs/>
          <w:szCs w:val="28"/>
        </w:rPr>
        <w:t>v</w:t>
      </w:r>
      <w:r w:rsidR="001F7A44" w:rsidRPr="00D162E0">
        <w:rPr>
          <w:rFonts w:eastAsiaTheme="majorEastAsia" w:cstheme="majorBidi"/>
          <w:bCs/>
          <w:szCs w:val="28"/>
        </w:rPr>
        <w:t>e výčtu</w:t>
      </w:r>
      <w:r w:rsidRPr="00D162E0">
        <w:rPr>
          <w:rFonts w:eastAsiaTheme="majorEastAsia" w:cstheme="majorBidi"/>
          <w:bCs/>
          <w:szCs w:val="28"/>
        </w:rPr>
        <w:t xml:space="preserve"> ORP </w:t>
      </w:r>
      <w:r w:rsidR="00147F18" w:rsidRPr="00D162E0">
        <w:rPr>
          <w:rFonts w:eastAsiaTheme="majorEastAsia" w:cstheme="majorBidi"/>
          <w:bCs/>
          <w:szCs w:val="28"/>
        </w:rPr>
        <w:t>s vysokými i </w:t>
      </w:r>
      <w:r w:rsidRPr="00D162E0">
        <w:rPr>
          <w:rFonts w:eastAsiaTheme="majorEastAsia" w:cstheme="majorBidi"/>
          <w:bCs/>
          <w:szCs w:val="28"/>
        </w:rPr>
        <w:t>nízkými hodnotami tohoto ukazatele.</w:t>
      </w:r>
      <w:r w:rsidR="00922730">
        <w:rPr>
          <w:rFonts w:eastAsiaTheme="majorEastAsia" w:cstheme="majorBidi"/>
          <w:bCs/>
          <w:szCs w:val="28"/>
        </w:rPr>
        <w:t xml:space="preserve"> </w:t>
      </w:r>
      <w:r w:rsidRPr="00D162E0">
        <w:rPr>
          <w:rFonts w:eastAsiaTheme="majorEastAsia" w:cstheme="majorBidi"/>
          <w:bCs/>
          <w:szCs w:val="28"/>
        </w:rPr>
        <w:t xml:space="preserve">Nejvyšší </w:t>
      </w:r>
      <w:r w:rsidR="00245B9E" w:rsidRPr="00D162E0">
        <w:rPr>
          <w:rFonts w:eastAsiaTheme="majorEastAsia" w:cstheme="majorBidi"/>
          <w:bCs/>
          <w:szCs w:val="28"/>
        </w:rPr>
        <w:t>c</w:t>
      </w:r>
      <w:r w:rsidR="00DA23ED" w:rsidRPr="00D162E0">
        <w:rPr>
          <w:rFonts w:eastAsiaTheme="majorEastAsia" w:cstheme="majorBidi"/>
          <w:bCs/>
          <w:szCs w:val="28"/>
        </w:rPr>
        <w:t>el</w:t>
      </w:r>
      <w:r w:rsidR="00245B9E" w:rsidRPr="00D162E0">
        <w:rPr>
          <w:rFonts w:eastAsiaTheme="majorEastAsia" w:cstheme="majorBidi"/>
          <w:bCs/>
          <w:szCs w:val="28"/>
        </w:rPr>
        <w:t>kový</w:t>
      </w:r>
      <w:r w:rsidRPr="00D162E0">
        <w:rPr>
          <w:rFonts w:eastAsiaTheme="majorEastAsia" w:cstheme="majorBidi"/>
          <w:bCs/>
          <w:szCs w:val="28"/>
        </w:rPr>
        <w:t xml:space="preserve"> přírůstek </w:t>
      </w:r>
      <w:r w:rsidR="00DA23ED" w:rsidRPr="00D162E0">
        <w:rPr>
          <w:rFonts w:eastAsiaTheme="majorEastAsia" w:cstheme="majorBidi"/>
          <w:bCs/>
          <w:szCs w:val="28"/>
        </w:rPr>
        <w:t>byl</w:t>
      </w:r>
      <w:r w:rsidRPr="00D162E0">
        <w:rPr>
          <w:rFonts w:eastAsiaTheme="majorEastAsia" w:cstheme="majorBidi"/>
          <w:bCs/>
          <w:szCs w:val="28"/>
        </w:rPr>
        <w:t xml:space="preserve"> </w:t>
      </w:r>
      <w:r w:rsidR="001F7A44" w:rsidRPr="00D162E0">
        <w:rPr>
          <w:rFonts w:eastAsiaTheme="majorEastAsia" w:cstheme="majorBidi"/>
          <w:bCs/>
          <w:szCs w:val="28"/>
        </w:rPr>
        <w:t>v roce 20</w:t>
      </w:r>
      <w:r w:rsidR="00FA3C74">
        <w:rPr>
          <w:rFonts w:eastAsiaTheme="majorEastAsia" w:cstheme="majorBidi"/>
          <w:bCs/>
          <w:szCs w:val="28"/>
        </w:rPr>
        <w:t>20</w:t>
      </w:r>
      <w:r w:rsidR="001F7A44" w:rsidRPr="00D162E0">
        <w:rPr>
          <w:rFonts w:eastAsiaTheme="majorEastAsia" w:cstheme="majorBidi"/>
          <w:bCs/>
          <w:szCs w:val="28"/>
        </w:rPr>
        <w:t xml:space="preserve"> </w:t>
      </w:r>
      <w:r w:rsidR="00DA23ED" w:rsidRPr="00D162E0">
        <w:rPr>
          <w:rFonts w:eastAsiaTheme="majorEastAsia" w:cstheme="majorBidi"/>
          <w:bCs/>
          <w:szCs w:val="28"/>
        </w:rPr>
        <w:t xml:space="preserve">zaznamenán v </w:t>
      </w:r>
      <w:r w:rsidRPr="00D162E0">
        <w:rPr>
          <w:rFonts w:eastAsiaTheme="majorEastAsia" w:cstheme="majorBidi"/>
          <w:bCs/>
          <w:szCs w:val="28"/>
        </w:rPr>
        <w:t xml:space="preserve">ORP s velkými městy a ORP v zázemí velkých měst. </w:t>
      </w:r>
    </w:p>
    <w:p w14:paraId="1EFEAE5D" w14:textId="4CB6E87A" w:rsidR="001F7A44" w:rsidRPr="00D162E0" w:rsidRDefault="00AE1988" w:rsidP="00681F10">
      <w:pPr>
        <w:spacing w:before="120" w:after="0"/>
        <w:rPr>
          <w:rFonts w:eastAsia="Times New Roman" w:cs="Arial"/>
          <w:szCs w:val="20"/>
          <w:lang w:eastAsia="cs-CZ"/>
        </w:rPr>
      </w:pPr>
      <w:r w:rsidRPr="00D162E0">
        <w:rPr>
          <w:rFonts w:eastAsiaTheme="majorEastAsia" w:cstheme="majorBidi"/>
          <w:bCs/>
          <w:szCs w:val="28"/>
        </w:rPr>
        <w:t>Vedle Prah</w:t>
      </w:r>
      <w:r w:rsidR="001F7A44" w:rsidRPr="00D162E0">
        <w:rPr>
          <w:rFonts w:eastAsiaTheme="majorEastAsia" w:cstheme="majorBidi"/>
          <w:bCs/>
          <w:szCs w:val="28"/>
        </w:rPr>
        <w:t>y</w:t>
      </w:r>
      <w:r w:rsidRPr="00D162E0">
        <w:rPr>
          <w:rFonts w:eastAsiaTheme="majorEastAsia" w:cstheme="majorBidi"/>
          <w:bCs/>
          <w:szCs w:val="28"/>
        </w:rPr>
        <w:t xml:space="preserve"> s</w:t>
      </w:r>
      <w:r w:rsidR="00922730">
        <w:rPr>
          <w:rFonts w:eastAsiaTheme="majorEastAsia" w:cstheme="majorBidi"/>
          <w:bCs/>
          <w:szCs w:val="28"/>
        </w:rPr>
        <w:t> </w:t>
      </w:r>
      <w:r w:rsidR="00D162E0" w:rsidRPr="00D162E0">
        <w:rPr>
          <w:rFonts w:ascii="Calibri" w:eastAsia="Times New Roman" w:hAnsi="Calibri" w:cs="Calibri"/>
          <w:sz w:val="22"/>
          <w:lang w:eastAsia="cs-CZ"/>
        </w:rPr>
        <w:t>10</w:t>
      </w:r>
      <w:r w:rsidR="00922730">
        <w:rPr>
          <w:rFonts w:ascii="Calibri" w:eastAsia="Times New Roman" w:hAnsi="Calibri" w:cs="Calibri"/>
          <w:sz w:val="22"/>
          <w:lang w:eastAsia="cs-CZ"/>
        </w:rPr>
        <w:t> </w:t>
      </w:r>
      <w:r w:rsidR="00D162E0" w:rsidRPr="00D162E0">
        <w:rPr>
          <w:rFonts w:ascii="Calibri" w:eastAsia="Times New Roman" w:hAnsi="Calibri" w:cs="Calibri"/>
          <w:sz w:val="22"/>
          <w:lang w:eastAsia="cs-CZ"/>
        </w:rPr>
        <w:t>807</w:t>
      </w:r>
      <w:r w:rsidR="00DA23ED" w:rsidRPr="00D162E0">
        <w:rPr>
          <w:rFonts w:eastAsiaTheme="majorEastAsia" w:cstheme="majorBidi"/>
          <w:bCs/>
          <w:szCs w:val="28"/>
        </w:rPr>
        <w:t xml:space="preserve"> osobami</w:t>
      </w:r>
      <w:r w:rsidRPr="00D162E0">
        <w:rPr>
          <w:rFonts w:eastAsiaTheme="majorEastAsia" w:cstheme="majorBidi"/>
          <w:bCs/>
          <w:szCs w:val="28"/>
        </w:rPr>
        <w:t xml:space="preserve"> </w:t>
      </w:r>
      <w:r w:rsidR="001F7A44" w:rsidRPr="00D162E0">
        <w:rPr>
          <w:rFonts w:eastAsiaTheme="majorEastAsia" w:cstheme="majorBidi"/>
          <w:bCs/>
          <w:szCs w:val="28"/>
        </w:rPr>
        <w:t xml:space="preserve">se jedná o </w:t>
      </w:r>
      <w:r w:rsidR="00BB063C" w:rsidRPr="00D162E0">
        <w:rPr>
          <w:rFonts w:eastAsiaTheme="majorEastAsia" w:cstheme="majorBidi"/>
          <w:bCs/>
          <w:szCs w:val="28"/>
        </w:rPr>
        <w:t>ORP Černošice v zázemí Prahy</w:t>
      </w:r>
      <w:r w:rsidR="001F7A44" w:rsidRPr="00D162E0">
        <w:rPr>
          <w:rFonts w:eastAsiaTheme="majorEastAsia" w:cstheme="majorBidi"/>
          <w:bCs/>
          <w:szCs w:val="28"/>
        </w:rPr>
        <w:t xml:space="preserve"> s celkovým přírůstkem </w:t>
      </w:r>
      <w:r w:rsidR="00D162E0" w:rsidRPr="00D162E0">
        <w:rPr>
          <w:rFonts w:eastAsia="Times New Roman" w:cs="Arial"/>
          <w:szCs w:val="20"/>
          <w:lang w:eastAsia="cs-CZ"/>
        </w:rPr>
        <w:t>2</w:t>
      </w:r>
      <w:r w:rsidR="00922730">
        <w:rPr>
          <w:rFonts w:eastAsia="Times New Roman" w:cs="Arial"/>
          <w:szCs w:val="20"/>
          <w:lang w:eastAsia="cs-CZ"/>
        </w:rPr>
        <w:t> </w:t>
      </w:r>
      <w:r w:rsidR="00D162E0" w:rsidRPr="00D162E0">
        <w:rPr>
          <w:rFonts w:eastAsia="Times New Roman" w:cs="Arial"/>
          <w:szCs w:val="20"/>
          <w:lang w:eastAsia="cs-CZ"/>
        </w:rPr>
        <w:t>947</w:t>
      </w:r>
      <w:r w:rsidR="00BB063C" w:rsidRPr="00D162E0">
        <w:rPr>
          <w:rFonts w:eastAsiaTheme="majorEastAsia" w:cstheme="majorBidi"/>
          <w:bCs/>
          <w:szCs w:val="28"/>
        </w:rPr>
        <w:t xml:space="preserve"> osob. Z porovnání hodnot přirozeného a celkového přírůstku však vidíme, že celkový přírůstek je zde více tvořen </w:t>
      </w:r>
      <w:r w:rsidR="00A76A13" w:rsidRPr="00D162E0">
        <w:rPr>
          <w:rFonts w:eastAsiaTheme="majorEastAsia" w:cstheme="majorBidi"/>
          <w:bCs/>
          <w:szCs w:val="28"/>
        </w:rPr>
        <w:t>stěhováním</w:t>
      </w:r>
      <w:r w:rsidR="00BB063C" w:rsidRPr="00D162E0">
        <w:rPr>
          <w:rFonts w:eastAsiaTheme="majorEastAsia" w:cstheme="majorBidi"/>
          <w:bCs/>
          <w:szCs w:val="28"/>
        </w:rPr>
        <w:t xml:space="preserve"> než přirozenou měnou obyvatelstva.</w:t>
      </w:r>
      <w:r w:rsidR="00D162E0" w:rsidRPr="00D162E0">
        <w:rPr>
          <w:rFonts w:eastAsiaTheme="majorEastAsia" w:cstheme="majorBidi"/>
          <w:bCs/>
          <w:szCs w:val="28"/>
        </w:rPr>
        <w:t xml:space="preserve"> V obou případech je potom celkový přírůstek nižší než v předchozím roce.</w:t>
      </w:r>
      <w:r w:rsidR="00BB063C" w:rsidRPr="00D162E0">
        <w:rPr>
          <w:rFonts w:eastAsiaTheme="majorEastAsia" w:cstheme="majorBidi"/>
          <w:bCs/>
          <w:szCs w:val="28"/>
        </w:rPr>
        <w:t xml:space="preserve"> </w:t>
      </w:r>
    </w:p>
    <w:p w14:paraId="2B73E0D5" w14:textId="72E4E675" w:rsidR="001F7A44" w:rsidRPr="00D162E0" w:rsidRDefault="001F7A44" w:rsidP="00681F10">
      <w:pPr>
        <w:spacing w:before="120" w:after="0"/>
        <w:rPr>
          <w:rFonts w:eastAsia="Times New Roman" w:cs="Arial"/>
          <w:szCs w:val="20"/>
          <w:lang w:eastAsia="cs-CZ"/>
        </w:rPr>
      </w:pPr>
      <w:r w:rsidRPr="008E6B09">
        <w:rPr>
          <w:rFonts w:eastAsiaTheme="majorEastAsia" w:cstheme="majorBidi"/>
          <w:bCs/>
          <w:color w:val="000000" w:themeColor="text1"/>
          <w:szCs w:val="28"/>
        </w:rPr>
        <w:t>Rovněž d</w:t>
      </w:r>
      <w:r w:rsidR="00BB063C" w:rsidRPr="008E6B09">
        <w:rPr>
          <w:rFonts w:eastAsiaTheme="majorEastAsia" w:cstheme="majorBidi"/>
          <w:bCs/>
          <w:color w:val="000000" w:themeColor="text1"/>
          <w:szCs w:val="28"/>
        </w:rPr>
        <w:t>alší ORP v zázemí Prahy vykazují</w:t>
      </w:r>
      <w:r w:rsidR="00FA3C74">
        <w:rPr>
          <w:rFonts w:eastAsiaTheme="majorEastAsia" w:cstheme="majorBidi"/>
          <w:bCs/>
          <w:color w:val="000000" w:themeColor="text1"/>
          <w:szCs w:val="28"/>
        </w:rPr>
        <w:t xml:space="preserve"> v roce 2020</w:t>
      </w:r>
      <w:r w:rsidR="00BB063C" w:rsidRPr="008E6B09">
        <w:rPr>
          <w:rFonts w:eastAsiaTheme="majorEastAsia" w:cstheme="majorBidi"/>
          <w:bCs/>
          <w:color w:val="000000" w:themeColor="text1"/>
          <w:szCs w:val="28"/>
        </w:rPr>
        <w:t xml:space="preserve"> vysoký celkový přírůstek obyvatelstva. V případě Brandýsa nad Labem</w:t>
      </w:r>
      <w:r w:rsidR="00E10558" w:rsidRPr="008E6B09">
        <w:rPr>
          <w:rFonts w:eastAsiaTheme="majorEastAsia" w:cstheme="majorBidi"/>
          <w:bCs/>
          <w:color w:val="000000" w:themeColor="text1"/>
          <w:szCs w:val="28"/>
        </w:rPr>
        <w:t xml:space="preserve"> – </w:t>
      </w:r>
      <w:r w:rsidR="00BB063C" w:rsidRPr="008E6B09">
        <w:rPr>
          <w:rFonts w:eastAsiaTheme="majorEastAsia" w:cstheme="majorBidi"/>
          <w:bCs/>
          <w:color w:val="000000" w:themeColor="text1"/>
          <w:szCs w:val="28"/>
        </w:rPr>
        <w:t xml:space="preserve">Staré Boleslavi je to </w:t>
      </w:r>
      <w:r w:rsidR="00D162E0" w:rsidRPr="00D162E0">
        <w:rPr>
          <w:rFonts w:eastAsia="Times New Roman" w:cs="Arial"/>
          <w:szCs w:val="20"/>
          <w:lang w:eastAsia="cs-CZ"/>
        </w:rPr>
        <w:t>2</w:t>
      </w:r>
      <w:r w:rsidR="00922730">
        <w:rPr>
          <w:rFonts w:eastAsia="Times New Roman" w:cs="Arial"/>
          <w:szCs w:val="20"/>
          <w:lang w:eastAsia="cs-CZ"/>
        </w:rPr>
        <w:t> </w:t>
      </w:r>
      <w:r w:rsidR="00D162E0" w:rsidRPr="00D162E0">
        <w:rPr>
          <w:rFonts w:eastAsia="Times New Roman" w:cs="Arial"/>
          <w:szCs w:val="20"/>
          <w:lang w:eastAsia="cs-CZ"/>
        </w:rPr>
        <w:t>172</w:t>
      </w:r>
      <w:r w:rsidR="00BB063C" w:rsidRPr="008E6B09">
        <w:rPr>
          <w:rFonts w:eastAsiaTheme="majorEastAsia" w:cstheme="majorBidi"/>
          <w:bCs/>
          <w:color w:val="000000" w:themeColor="text1"/>
          <w:szCs w:val="28"/>
        </w:rPr>
        <w:t xml:space="preserve"> o</w:t>
      </w:r>
      <w:r w:rsidR="00D162E0">
        <w:rPr>
          <w:rFonts w:eastAsiaTheme="majorEastAsia" w:cstheme="majorBidi"/>
          <w:bCs/>
          <w:color w:val="000000" w:themeColor="text1"/>
          <w:szCs w:val="28"/>
        </w:rPr>
        <w:t>byvatel,</w:t>
      </w:r>
      <w:r w:rsidR="00BB063C" w:rsidRPr="008E6B09">
        <w:rPr>
          <w:rFonts w:eastAsiaTheme="majorEastAsia" w:cstheme="majorBidi"/>
          <w:bCs/>
          <w:color w:val="000000" w:themeColor="text1"/>
          <w:szCs w:val="28"/>
        </w:rPr>
        <w:t xml:space="preserve"> v ORP Říčan</w:t>
      </w:r>
      <w:r w:rsidR="00AE1988" w:rsidRPr="008E6B09">
        <w:rPr>
          <w:rFonts w:eastAsiaTheme="majorEastAsia" w:cstheme="majorBidi"/>
          <w:bCs/>
          <w:color w:val="000000" w:themeColor="text1"/>
          <w:szCs w:val="28"/>
        </w:rPr>
        <w:t>y</w:t>
      </w:r>
      <w:r w:rsidR="00BB063C" w:rsidRPr="008E6B09">
        <w:rPr>
          <w:rFonts w:eastAsiaTheme="majorEastAsia" w:cstheme="majorBidi"/>
          <w:bCs/>
          <w:color w:val="000000" w:themeColor="text1"/>
          <w:szCs w:val="28"/>
        </w:rPr>
        <w:t xml:space="preserve"> </w:t>
      </w:r>
      <w:r w:rsidR="00D162E0" w:rsidRPr="00D162E0">
        <w:rPr>
          <w:rFonts w:eastAsia="Times New Roman" w:cs="Arial"/>
          <w:szCs w:val="20"/>
          <w:lang w:eastAsia="cs-CZ"/>
        </w:rPr>
        <w:t>1</w:t>
      </w:r>
      <w:r w:rsidR="00D162E0">
        <w:rPr>
          <w:rFonts w:eastAsia="Times New Roman" w:cs="Arial"/>
          <w:szCs w:val="20"/>
          <w:lang w:eastAsia="cs-CZ"/>
        </w:rPr>
        <w:t> </w:t>
      </w:r>
      <w:r w:rsidR="00D162E0" w:rsidRPr="00D162E0">
        <w:rPr>
          <w:rFonts w:eastAsia="Times New Roman" w:cs="Arial"/>
          <w:szCs w:val="20"/>
          <w:lang w:eastAsia="cs-CZ"/>
        </w:rPr>
        <w:t>589</w:t>
      </w:r>
      <w:r w:rsidR="00D162E0">
        <w:rPr>
          <w:rFonts w:eastAsia="Times New Roman" w:cs="Arial"/>
          <w:szCs w:val="20"/>
          <w:lang w:eastAsia="cs-CZ"/>
        </w:rPr>
        <w:t xml:space="preserve"> </w:t>
      </w:r>
      <w:r w:rsidR="00BB063C" w:rsidRPr="008E6B09">
        <w:rPr>
          <w:rFonts w:eastAsiaTheme="majorEastAsia" w:cstheme="majorBidi"/>
          <w:bCs/>
          <w:color w:val="000000" w:themeColor="text1"/>
          <w:szCs w:val="28"/>
        </w:rPr>
        <w:t>o</w:t>
      </w:r>
      <w:r w:rsidR="00D162E0">
        <w:rPr>
          <w:rFonts w:eastAsiaTheme="majorEastAsia" w:cstheme="majorBidi"/>
          <w:bCs/>
          <w:color w:val="000000" w:themeColor="text1"/>
          <w:szCs w:val="28"/>
        </w:rPr>
        <w:t xml:space="preserve">byvatel a v ORP Beroun </w:t>
      </w:r>
      <w:r w:rsidR="00D162E0" w:rsidRPr="00D162E0">
        <w:rPr>
          <w:rFonts w:eastAsia="Times New Roman" w:cs="Arial"/>
          <w:szCs w:val="20"/>
          <w:lang w:eastAsia="cs-CZ"/>
        </w:rPr>
        <w:t>1</w:t>
      </w:r>
      <w:r w:rsidR="00922730">
        <w:rPr>
          <w:rFonts w:eastAsia="Times New Roman" w:cs="Arial"/>
          <w:szCs w:val="20"/>
          <w:lang w:eastAsia="cs-CZ"/>
        </w:rPr>
        <w:t> </w:t>
      </w:r>
      <w:r w:rsidR="00D162E0" w:rsidRPr="00D162E0">
        <w:rPr>
          <w:rFonts w:eastAsia="Times New Roman" w:cs="Arial"/>
          <w:szCs w:val="20"/>
          <w:lang w:eastAsia="cs-CZ"/>
        </w:rPr>
        <w:t>160</w:t>
      </w:r>
      <w:r w:rsidR="00BB063C" w:rsidRPr="008E6B09">
        <w:rPr>
          <w:rFonts w:eastAsiaTheme="majorEastAsia" w:cstheme="majorBidi"/>
          <w:bCs/>
          <w:color w:val="000000" w:themeColor="text1"/>
          <w:szCs w:val="28"/>
        </w:rPr>
        <w:t xml:space="preserve">. U těchto ORP je vyšší nárůst rovněž způsoben </w:t>
      </w:r>
      <w:r w:rsidR="00A76A13" w:rsidRPr="008E6B09">
        <w:rPr>
          <w:rFonts w:eastAsiaTheme="majorEastAsia" w:cstheme="majorBidi"/>
          <w:bCs/>
          <w:color w:val="000000" w:themeColor="text1"/>
          <w:szCs w:val="28"/>
        </w:rPr>
        <w:t>stěhováním</w:t>
      </w:r>
      <w:r w:rsidR="00BB063C" w:rsidRPr="008E6B09">
        <w:rPr>
          <w:rFonts w:eastAsiaTheme="majorEastAsia" w:cstheme="majorBidi"/>
          <w:bCs/>
          <w:color w:val="000000" w:themeColor="text1"/>
          <w:szCs w:val="28"/>
        </w:rPr>
        <w:t xml:space="preserve">. </w:t>
      </w:r>
    </w:p>
    <w:p w14:paraId="178503F4" w14:textId="4AAB32DD" w:rsidR="001F7A44" w:rsidRPr="00D162E0" w:rsidRDefault="00BB063C" w:rsidP="00681F10">
      <w:pPr>
        <w:spacing w:before="120" w:after="0"/>
        <w:rPr>
          <w:rFonts w:eastAsia="Times New Roman" w:cs="Arial"/>
          <w:szCs w:val="20"/>
          <w:lang w:eastAsia="cs-CZ"/>
        </w:rPr>
      </w:pPr>
      <w:r w:rsidRPr="008E6B09">
        <w:rPr>
          <w:rFonts w:eastAsiaTheme="majorEastAsia" w:cstheme="majorBidi"/>
          <w:bCs/>
          <w:color w:val="000000" w:themeColor="text1"/>
          <w:szCs w:val="28"/>
        </w:rPr>
        <w:t xml:space="preserve">Vyšší </w:t>
      </w:r>
      <w:r w:rsidR="00182093" w:rsidRPr="008E6B09">
        <w:rPr>
          <w:rFonts w:eastAsiaTheme="majorEastAsia" w:cstheme="majorBidi"/>
          <w:bCs/>
          <w:color w:val="000000" w:themeColor="text1"/>
          <w:szCs w:val="28"/>
        </w:rPr>
        <w:t>celkový</w:t>
      </w:r>
      <w:r w:rsidRPr="008E6B09">
        <w:rPr>
          <w:rFonts w:eastAsiaTheme="majorEastAsia" w:cstheme="majorBidi"/>
          <w:bCs/>
          <w:color w:val="000000" w:themeColor="text1"/>
          <w:szCs w:val="28"/>
        </w:rPr>
        <w:t xml:space="preserve"> přírůstek </w:t>
      </w:r>
      <w:r w:rsidR="001F7A44" w:rsidRPr="008E6B09">
        <w:rPr>
          <w:rFonts w:eastAsiaTheme="majorEastAsia" w:cstheme="majorBidi"/>
          <w:bCs/>
          <w:color w:val="000000" w:themeColor="text1"/>
          <w:szCs w:val="28"/>
        </w:rPr>
        <w:t>v</w:t>
      </w:r>
      <w:r w:rsidRPr="008E6B09">
        <w:rPr>
          <w:rFonts w:eastAsiaTheme="majorEastAsia" w:cstheme="majorBidi"/>
          <w:bCs/>
          <w:color w:val="000000" w:themeColor="text1"/>
          <w:szCs w:val="28"/>
        </w:rPr>
        <w:t xml:space="preserve"> ORP s většími, především krajskými městy</w:t>
      </w:r>
      <w:r w:rsidR="008E6B09" w:rsidRPr="008E6B09">
        <w:rPr>
          <w:rFonts w:eastAsiaTheme="majorEastAsia" w:cstheme="majorBidi"/>
          <w:bCs/>
          <w:color w:val="000000" w:themeColor="text1"/>
          <w:szCs w:val="28"/>
        </w:rPr>
        <w:t>,</w:t>
      </w:r>
      <w:r w:rsidR="001F7A44" w:rsidRPr="008E6B09">
        <w:rPr>
          <w:rFonts w:eastAsiaTheme="majorEastAsia" w:cstheme="majorBidi"/>
          <w:bCs/>
          <w:color w:val="000000" w:themeColor="text1"/>
          <w:szCs w:val="28"/>
        </w:rPr>
        <w:t xml:space="preserve"> se týkal</w:t>
      </w:r>
      <w:r w:rsidRPr="008E6B09">
        <w:rPr>
          <w:rFonts w:eastAsiaTheme="majorEastAsia" w:cstheme="majorBidi"/>
          <w:bCs/>
          <w:color w:val="000000" w:themeColor="text1"/>
          <w:szCs w:val="28"/>
        </w:rPr>
        <w:t xml:space="preserve"> zejména ORP </w:t>
      </w:r>
      <w:r w:rsidR="00D162E0">
        <w:rPr>
          <w:rFonts w:eastAsiaTheme="majorEastAsia" w:cstheme="majorBidi"/>
          <w:bCs/>
          <w:color w:val="000000" w:themeColor="text1"/>
          <w:szCs w:val="28"/>
        </w:rPr>
        <w:t>Brno</w:t>
      </w:r>
      <w:r w:rsidRPr="008E6B09">
        <w:rPr>
          <w:rFonts w:eastAsiaTheme="majorEastAsia" w:cstheme="majorBidi"/>
          <w:bCs/>
          <w:color w:val="000000" w:themeColor="text1"/>
          <w:szCs w:val="28"/>
        </w:rPr>
        <w:t xml:space="preserve"> s přírůstkem </w:t>
      </w:r>
      <w:r w:rsidR="00D162E0" w:rsidRPr="00D162E0">
        <w:rPr>
          <w:rFonts w:eastAsia="Times New Roman" w:cs="Arial"/>
          <w:szCs w:val="20"/>
          <w:lang w:eastAsia="cs-CZ"/>
        </w:rPr>
        <w:t>1</w:t>
      </w:r>
      <w:r w:rsidR="00371E23">
        <w:rPr>
          <w:rFonts w:eastAsia="Times New Roman" w:cs="Arial"/>
          <w:szCs w:val="20"/>
          <w:lang w:eastAsia="cs-CZ"/>
        </w:rPr>
        <w:t> </w:t>
      </w:r>
      <w:r w:rsidR="00D162E0" w:rsidRPr="00D162E0">
        <w:rPr>
          <w:rFonts w:eastAsia="Times New Roman" w:cs="Arial"/>
          <w:szCs w:val="20"/>
          <w:lang w:eastAsia="cs-CZ"/>
        </w:rPr>
        <w:t>059</w:t>
      </w:r>
      <w:r w:rsidRPr="008E6B09">
        <w:rPr>
          <w:rFonts w:eastAsiaTheme="majorEastAsia" w:cstheme="majorBidi"/>
          <w:bCs/>
          <w:color w:val="000000" w:themeColor="text1"/>
          <w:szCs w:val="28"/>
        </w:rPr>
        <w:t xml:space="preserve"> </w:t>
      </w:r>
      <w:r w:rsidR="00D162E0">
        <w:rPr>
          <w:rFonts w:eastAsiaTheme="majorEastAsia" w:cstheme="majorBidi"/>
          <w:bCs/>
          <w:color w:val="000000" w:themeColor="text1"/>
          <w:szCs w:val="28"/>
        </w:rPr>
        <w:t>obyvatel</w:t>
      </w:r>
      <w:r w:rsidR="00AE1988" w:rsidRPr="008E6B09">
        <w:rPr>
          <w:rFonts w:eastAsiaTheme="majorEastAsia" w:cstheme="majorBidi"/>
          <w:bCs/>
          <w:color w:val="000000" w:themeColor="text1"/>
          <w:szCs w:val="28"/>
        </w:rPr>
        <w:t>, kde je přírůstek v porovnání s rokem 2014 vyšší</w:t>
      </w:r>
      <w:r w:rsidRPr="008E6B09">
        <w:rPr>
          <w:rFonts w:eastAsiaTheme="majorEastAsia" w:cstheme="majorBidi"/>
          <w:bCs/>
          <w:color w:val="000000" w:themeColor="text1"/>
          <w:szCs w:val="28"/>
        </w:rPr>
        <w:t xml:space="preserve">, ORP </w:t>
      </w:r>
      <w:r w:rsidR="00D162E0">
        <w:rPr>
          <w:rFonts w:eastAsiaTheme="majorEastAsia" w:cstheme="majorBidi"/>
          <w:bCs/>
          <w:color w:val="000000" w:themeColor="text1"/>
          <w:szCs w:val="28"/>
        </w:rPr>
        <w:t>České Budějovice</w:t>
      </w:r>
      <w:r w:rsidR="00AE1988" w:rsidRPr="008E6B09">
        <w:rPr>
          <w:rFonts w:eastAsiaTheme="majorEastAsia" w:cstheme="majorBidi"/>
          <w:bCs/>
          <w:color w:val="000000" w:themeColor="text1"/>
          <w:szCs w:val="28"/>
        </w:rPr>
        <w:t xml:space="preserve"> s </w:t>
      </w:r>
      <w:r w:rsidR="00D162E0" w:rsidRPr="00D162E0">
        <w:rPr>
          <w:rFonts w:eastAsia="Times New Roman" w:cs="Arial"/>
          <w:szCs w:val="20"/>
          <w:lang w:eastAsia="cs-CZ"/>
        </w:rPr>
        <w:t>607</w:t>
      </w:r>
      <w:r w:rsidR="00AE1988" w:rsidRPr="008E6B09">
        <w:rPr>
          <w:rFonts w:eastAsiaTheme="majorEastAsia" w:cstheme="majorBidi"/>
          <w:bCs/>
          <w:color w:val="000000" w:themeColor="text1"/>
          <w:szCs w:val="28"/>
        </w:rPr>
        <w:t xml:space="preserve"> osobami,</w:t>
      </w:r>
      <w:r w:rsidR="007B34A2">
        <w:rPr>
          <w:rFonts w:eastAsiaTheme="majorEastAsia" w:cstheme="majorBidi"/>
          <w:bCs/>
          <w:color w:val="000000" w:themeColor="text1"/>
          <w:szCs w:val="28"/>
        </w:rPr>
        <w:t xml:space="preserve"> a Plzeň s</w:t>
      </w:r>
      <w:r w:rsidR="00371E23">
        <w:rPr>
          <w:rFonts w:eastAsiaTheme="majorEastAsia" w:cstheme="majorBidi"/>
          <w:bCs/>
          <w:color w:val="000000" w:themeColor="text1"/>
          <w:szCs w:val="28"/>
        </w:rPr>
        <w:t> </w:t>
      </w:r>
      <w:r w:rsidR="007B34A2" w:rsidRPr="007B34A2">
        <w:rPr>
          <w:rFonts w:eastAsia="Times New Roman" w:cs="Arial"/>
          <w:szCs w:val="20"/>
          <w:lang w:eastAsia="cs-CZ"/>
        </w:rPr>
        <w:t>560</w:t>
      </w:r>
      <w:r w:rsidRPr="008E6B09">
        <w:rPr>
          <w:rFonts w:eastAsiaTheme="majorEastAsia" w:cstheme="majorBidi"/>
          <w:bCs/>
          <w:color w:val="000000" w:themeColor="text1"/>
          <w:szCs w:val="28"/>
        </w:rPr>
        <w:t xml:space="preserve"> o</w:t>
      </w:r>
      <w:r w:rsidR="001F7A44" w:rsidRPr="008E6B09">
        <w:rPr>
          <w:rFonts w:eastAsiaTheme="majorEastAsia" w:cstheme="majorBidi"/>
          <w:bCs/>
          <w:color w:val="000000" w:themeColor="text1"/>
          <w:szCs w:val="28"/>
        </w:rPr>
        <w:t>sobami</w:t>
      </w:r>
      <w:r w:rsidR="007B34A2">
        <w:rPr>
          <w:rFonts w:eastAsiaTheme="majorEastAsia" w:cstheme="majorBidi"/>
          <w:bCs/>
          <w:color w:val="000000" w:themeColor="text1"/>
          <w:szCs w:val="28"/>
        </w:rPr>
        <w:t xml:space="preserve"> a</w:t>
      </w:r>
      <w:r w:rsidRPr="008E6B09">
        <w:rPr>
          <w:rFonts w:eastAsiaTheme="majorEastAsia" w:cstheme="majorBidi"/>
          <w:bCs/>
          <w:color w:val="000000" w:themeColor="text1"/>
          <w:szCs w:val="28"/>
        </w:rPr>
        <w:t xml:space="preserve"> ORP </w:t>
      </w:r>
      <w:r w:rsidR="007B34A2">
        <w:rPr>
          <w:rFonts w:eastAsiaTheme="majorEastAsia" w:cstheme="majorBidi"/>
          <w:bCs/>
          <w:color w:val="000000" w:themeColor="text1"/>
          <w:szCs w:val="28"/>
        </w:rPr>
        <w:t>Pardubice</w:t>
      </w:r>
      <w:r w:rsidRPr="008E6B09">
        <w:rPr>
          <w:rFonts w:eastAsiaTheme="majorEastAsia" w:cstheme="majorBidi"/>
          <w:bCs/>
          <w:color w:val="000000" w:themeColor="text1"/>
          <w:szCs w:val="28"/>
        </w:rPr>
        <w:t xml:space="preserve"> s</w:t>
      </w:r>
      <w:r w:rsidR="00AE1988" w:rsidRPr="008E6B09">
        <w:rPr>
          <w:rFonts w:eastAsiaTheme="majorEastAsia" w:cstheme="majorBidi"/>
          <w:bCs/>
          <w:color w:val="000000" w:themeColor="text1"/>
          <w:szCs w:val="28"/>
        </w:rPr>
        <w:t> </w:t>
      </w:r>
      <w:r w:rsidR="007B34A2" w:rsidRPr="007B34A2">
        <w:rPr>
          <w:rFonts w:eastAsia="Times New Roman" w:cs="Arial"/>
          <w:szCs w:val="20"/>
          <w:lang w:eastAsia="cs-CZ"/>
        </w:rPr>
        <w:t>412</w:t>
      </w:r>
      <w:r w:rsidR="00AE1988" w:rsidRPr="008E6B09">
        <w:rPr>
          <w:rFonts w:eastAsiaTheme="majorEastAsia" w:cstheme="majorBidi"/>
          <w:bCs/>
          <w:color w:val="000000" w:themeColor="text1"/>
          <w:szCs w:val="28"/>
        </w:rPr>
        <w:t xml:space="preserve"> osobami. </w:t>
      </w:r>
      <w:r w:rsidR="007B34A2">
        <w:rPr>
          <w:rFonts w:eastAsiaTheme="majorEastAsia" w:cstheme="majorBidi"/>
          <w:bCs/>
          <w:color w:val="000000" w:themeColor="text1"/>
          <w:szCs w:val="28"/>
        </w:rPr>
        <w:t>Ve všech uvedených případech je celkový přírůstek výrazně nižší než v roce předchozím.</w:t>
      </w:r>
    </w:p>
    <w:p w14:paraId="66D3CFC9" w14:textId="1FB259C2" w:rsidR="007B27FB" w:rsidRPr="007B27FB" w:rsidRDefault="00BB063C" w:rsidP="00681F10">
      <w:pPr>
        <w:spacing w:before="120" w:after="0"/>
        <w:rPr>
          <w:rFonts w:eastAsia="Times New Roman" w:cs="Arial"/>
          <w:szCs w:val="20"/>
          <w:lang w:eastAsia="cs-CZ"/>
        </w:rPr>
      </w:pPr>
      <w:r w:rsidRPr="007B27FB">
        <w:rPr>
          <w:rFonts w:eastAsiaTheme="majorEastAsia" w:cstheme="majorBidi"/>
          <w:bCs/>
          <w:szCs w:val="28"/>
        </w:rPr>
        <w:t xml:space="preserve">Největší celkový úbytek obyvatelstva zaznamenaly </w:t>
      </w:r>
      <w:r w:rsidR="00FA3C74" w:rsidRPr="007B27FB">
        <w:rPr>
          <w:rFonts w:eastAsiaTheme="majorEastAsia" w:cstheme="majorBidi"/>
          <w:bCs/>
          <w:szCs w:val="28"/>
        </w:rPr>
        <w:t xml:space="preserve">v roce 2020 </w:t>
      </w:r>
      <w:r w:rsidRPr="007B27FB">
        <w:rPr>
          <w:rFonts w:eastAsiaTheme="majorEastAsia" w:cstheme="majorBidi"/>
          <w:bCs/>
          <w:szCs w:val="28"/>
        </w:rPr>
        <w:t>některé ORP v Moravskoslezském kraji. Nejhůře je na tom</w:t>
      </w:r>
      <w:r w:rsidR="0021101E" w:rsidRPr="007B27FB">
        <w:rPr>
          <w:rFonts w:eastAsiaTheme="majorEastAsia" w:cstheme="majorBidi"/>
          <w:bCs/>
          <w:szCs w:val="28"/>
        </w:rPr>
        <w:t>,</w:t>
      </w:r>
      <w:r w:rsidRPr="007B27FB">
        <w:rPr>
          <w:rFonts w:eastAsiaTheme="majorEastAsia" w:cstheme="majorBidi"/>
          <w:bCs/>
          <w:szCs w:val="28"/>
        </w:rPr>
        <w:t xml:space="preserve"> obdobně jako v případě přirozeného přírůstku</w:t>
      </w:r>
      <w:r w:rsidR="0021101E" w:rsidRPr="007B27FB">
        <w:rPr>
          <w:rFonts w:eastAsiaTheme="majorEastAsia" w:cstheme="majorBidi"/>
          <w:bCs/>
          <w:szCs w:val="28"/>
        </w:rPr>
        <w:t>,</w:t>
      </w:r>
      <w:r w:rsidRPr="007B27FB">
        <w:rPr>
          <w:rFonts w:eastAsiaTheme="majorEastAsia" w:cstheme="majorBidi"/>
          <w:bCs/>
          <w:szCs w:val="28"/>
        </w:rPr>
        <w:t xml:space="preserve"> ORP Ostrava s celkovým úbytkem </w:t>
      </w:r>
      <w:r w:rsidR="00FA3C74" w:rsidRPr="007B27FB">
        <w:rPr>
          <w:rFonts w:eastAsia="Times New Roman" w:cs="Arial"/>
          <w:szCs w:val="20"/>
          <w:lang w:eastAsia="cs-CZ"/>
        </w:rPr>
        <w:t xml:space="preserve">2 823 </w:t>
      </w:r>
      <w:r w:rsidRPr="007B27FB">
        <w:rPr>
          <w:rFonts w:eastAsiaTheme="majorEastAsia" w:cstheme="majorBidi"/>
          <w:bCs/>
          <w:szCs w:val="28"/>
        </w:rPr>
        <w:t>osob</w:t>
      </w:r>
      <w:r w:rsidR="00C306A2" w:rsidRPr="007B27FB">
        <w:rPr>
          <w:rFonts w:eastAsiaTheme="majorEastAsia" w:cstheme="majorBidi"/>
          <w:bCs/>
          <w:szCs w:val="28"/>
        </w:rPr>
        <w:t>,</w:t>
      </w:r>
      <w:r w:rsidRPr="007B27FB">
        <w:rPr>
          <w:rFonts w:eastAsiaTheme="majorEastAsia" w:cstheme="majorBidi"/>
          <w:bCs/>
          <w:szCs w:val="28"/>
        </w:rPr>
        <w:t xml:space="preserve"> </w:t>
      </w:r>
      <w:r w:rsidR="00FA3C74" w:rsidRPr="007B27FB">
        <w:rPr>
          <w:rFonts w:eastAsiaTheme="majorEastAsia" w:cstheme="majorBidi"/>
          <w:bCs/>
          <w:szCs w:val="28"/>
        </w:rPr>
        <w:t>což je i</w:t>
      </w:r>
      <w:r w:rsidR="00371E23">
        <w:rPr>
          <w:rFonts w:eastAsiaTheme="majorEastAsia" w:cstheme="majorBidi"/>
          <w:bCs/>
          <w:szCs w:val="28"/>
        </w:rPr>
        <w:t> </w:t>
      </w:r>
      <w:r w:rsidR="00FA3C74" w:rsidRPr="007B27FB">
        <w:rPr>
          <w:rFonts w:eastAsiaTheme="majorEastAsia" w:cstheme="majorBidi"/>
          <w:bCs/>
          <w:szCs w:val="28"/>
        </w:rPr>
        <w:t>výrazně více než v předchozím roce. N</w:t>
      </w:r>
      <w:r w:rsidRPr="007B27FB">
        <w:rPr>
          <w:rFonts w:eastAsiaTheme="majorEastAsia" w:cstheme="majorBidi"/>
          <w:bCs/>
          <w:szCs w:val="28"/>
        </w:rPr>
        <w:t xml:space="preserve">ásledoval </w:t>
      </w:r>
      <w:r w:rsidR="000744B8" w:rsidRPr="007B27FB">
        <w:rPr>
          <w:rFonts w:eastAsiaTheme="majorEastAsia" w:cstheme="majorBidi"/>
          <w:bCs/>
          <w:szCs w:val="28"/>
        </w:rPr>
        <w:t xml:space="preserve">ORP Karviná s úbytkem </w:t>
      </w:r>
      <w:r w:rsidR="00FA3C74" w:rsidRPr="007B27FB">
        <w:rPr>
          <w:rFonts w:eastAsia="Times New Roman" w:cs="Arial"/>
          <w:szCs w:val="20"/>
          <w:lang w:eastAsia="cs-CZ"/>
        </w:rPr>
        <w:t xml:space="preserve">1 896, tedy více než dvojnásobkem v roce 2019, dále </w:t>
      </w:r>
      <w:r w:rsidRPr="007B27FB">
        <w:rPr>
          <w:rFonts w:eastAsiaTheme="majorEastAsia" w:cstheme="majorBidi"/>
          <w:bCs/>
          <w:szCs w:val="28"/>
        </w:rPr>
        <w:t xml:space="preserve">ORP Havířov s úbytkem </w:t>
      </w:r>
      <w:r w:rsidR="00FA3C74" w:rsidRPr="007B27FB">
        <w:rPr>
          <w:rFonts w:eastAsia="Times New Roman" w:cs="Arial"/>
          <w:szCs w:val="20"/>
          <w:lang w:eastAsia="cs-CZ"/>
        </w:rPr>
        <w:t xml:space="preserve">916 obyvatel. </w:t>
      </w:r>
      <w:r w:rsidRPr="007B27FB">
        <w:rPr>
          <w:rFonts w:eastAsiaTheme="majorEastAsia" w:cstheme="majorBidi"/>
          <w:bCs/>
          <w:szCs w:val="28"/>
        </w:rPr>
        <w:t>Vysoký celkový úbytek zaznamenaly v roce 20</w:t>
      </w:r>
      <w:r w:rsidR="00FA3C74" w:rsidRPr="007B27FB">
        <w:rPr>
          <w:rFonts w:eastAsiaTheme="majorEastAsia" w:cstheme="majorBidi"/>
          <w:bCs/>
          <w:szCs w:val="28"/>
        </w:rPr>
        <w:t>2</w:t>
      </w:r>
      <w:r w:rsidR="007B27FB" w:rsidRPr="007B27FB">
        <w:rPr>
          <w:rFonts w:eastAsiaTheme="majorEastAsia" w:cstheme="majorBidi"/>
          <w:bCs/>
          <w:szCs w:val="28"/>
        </w:rPr>
        <w:t>0</w:t>
      </w:r>
      <w:r w:rsidRPr="007B27FB">
        <w:rPr>
          <w:rFonts w:eastAsiaTheme="majorEastAsia" w:cstheme="majorBidi"/>
          <w:bCs/>
          <w:szCs w:val="28"/>
        </w:rPr>
        <w:t xml:space="preserve"> rovněž některé ORP </w:t>
      </w:r>
      <w:r w:rsidR="007B27FB" w:rsidRPr="007B27FB">
        <w:rPr>
          <w:rFonts w:eastAsiaTheme="majorEastAsia" w:cstheme="majorBidi"/>
          <w:bCs/>
          <w:szCs w:val="28"/>
        </w:rPr>
        <w:t>Ústeckého kraje</w:t>
      </w:r>
      <w:r w:rsidRPr="007B27FB">
        <w:rPr>
          <w:rFonts w:eastAsiaTheme="majorEastAsia" w:cstheme="majorBidi"/>
          <w:bCs/>
          <w:szCs w:val="28"/>
        </w:rPr>
        <w:t xml:space="preserve"> (</w:t>
      </w:r>
      <w:r w:rsidR="007B27FB" w:rsidRPr="007B27FB">
        <w:rPr>
          <w:rFonts w:eastAsiaTheme="majorEastAsia" w:cstheme="majorBidi"/>
          <w:bCs/>
          <w:szCs w:val="28"/>
        </w:rPr>
        <w:t>Děčín</w:t>
      </w:r>
      <w:r w:rsidRPr="007B27FB">
        <w:rPr>
          <w:rFonts w:eastAsiaTheme="majorEastAsia" w:cstheme="majorBidi"/>
          <w:bCs/>
          <w:szCs w:val="28"/>
        </w:rPr>
        <w:t xml:space="preserve"> </w:t>
      </w:r>
      <w:r w:rsidR="007B27FB" w:rsidRPr="007B27FB">
        <w:rPr>
          <w:rFonts w:eastAsia="Times New Roman" w:cs="Arial"/>
          <w:szCs w:val="20"/>
          <w:lang w:eastAsia="cs-CZ"/>
        </w:rPr>
        <w:t>-711</w:t>
      </w:r>
      <w:r w:rsidRPr="007B27FB">
        <w:rPr>
          <w:rFonts w:eastAsiaTheme="majorEastAsia" w:cstheme="majorBidi"/>
          <w:bCs/>
          <w:szCs w:val="28"/>
        </w:rPr>
        <w:t xml:space="preserve">, </w:t>
      </w:r>
      <w:r w:rsidR="007B27FB" w:rsidRPr="007B27FB">
        <w:rPr>
          <w:rFonts w:eastAsiaTheme="majorEastAsia" w:cstheme="majorBidi"/>
          <w:bCs/>
          <w:szCs w:val="28"/>
        </w:rPr>
        <w:t xml:space="preserve">Ústí nad Labe </w:t>
      </w:r>
      <w:r w:rsidR="00371E23">
        <w:rPr>
          <w:rFonts w:eastAsiaTheme="majorEastAsia" w:cstheme="majorBidi"/>
          <w:bCs/>
          <w:szCs w:val="28"/>
        </w:rPr>
        <w:t>-</w:t>
      </w:r>
      <w:r w:rsidR="007B27FB" w:rsidRPr="007B27FB">
        <w:rPr>
          <w:rFonts w:eastAsia="Times New Roman" w:cs="Arial"/>
          <w:szCs w:val="20"/>
          <w:lang w:eastAsia="cs-CZ"/>
        </w:rPr>
        <w:t xml:space="preserve">687 </w:t>
      </w:r>
      <w:r w:rsidR="00227DFE" w:rsidRPr="007B27FB">
        <w:rPr>
          <w:rFonts w:eastAsiaTheme="majorEastAsia" w:cstheme="majorBidi"/>
          <w:bCs/>
          <w:szCs w:val="28"/>
        </w:rPr>
        <w:t>a </w:t>
      </w:r>
      <w:r w:rsidR="007B27FB" w:rsidRPr="007B27FB">
        <w:rPr>
          <w:rFonts w:eastAsiaTheme="majorEastAsia" w:cstheme="majorBidi"/>
          <w:bCs/>
          <w:szCs w:val="28"/>
        </w:rPr>
        <w:t xml:space="preserve">Most </w:t>
      </w:r>
      <w:r w:rsidR="007B27FB" w:rsidRPr="007B27FB">
        <w:rPr>
          <w:rFonts w:eastAsia="Times New Roman" w:cs="Arial"/>
          <w:szCs w:val="20"/>
          <w:lang w:eastAsia="cs-CZ"/>
        </w:rPr>
        <w:t>-674 obyvatel).</w:t>
      </w:r>
    </w:p>
    <w:p w14:paraId="34817664" w14:textId="182A1C14" w:rsidR="00BB063C" w:rsidRPr="00FA3C74" w:rsidRDefault="00B954EB" w:rsidP="00681F10">
      <w:pPr>
        <w:spacing w:before="120" w:after="0"/>
        <w:rPr>
          <w:rFonts w:eastAsia="Times New Roman" w:cs="Arial"/>
          <w:szCs w:val="20"/>
          <w:lang w:eastAsia="cs-CZ"/>
        </w:rPr>
      </w:pPr>
      <w:r>
        <w:rPr>
          <w:rFonts w:eastAsiaTheme="majorEastAsia" w:cstheme="majorBidi"/>
          <w:bCs/>
          <w:szCs w:val="28"/>
        </w:rPr>
        <w:lastRenderedPageBreak/>
        <w:t>Poměrně velký úbytek celkového přírůstku byl v roce 2020 rovněž v některých ORP Olomouckého kraje, zejména Přerov s úbytkem</w:t>
      </w:r>
      <w:r w:rsidR="003722B0" w:rsidRPr="003C549B">
        <w:rPr>
          <w:rFonts w:eastAsiaTheme="majorEastAsia" w:cstheme="majorBidi"/>
          <w:bCs/>
          <w:szCs w:val="28"/>
        </w:rPr>
        <w:t xml:space="preserve"> </w:t>
      </w:r>
      <w:r w:rsidRPr="00B954EB">
        <w:rPr>
          <w:rFonts w:eastAsia="Times New Roman" w:cs="Arial"/>
          <w:szCs w:val="20"/>
          <w:lang w:eastAsia="cs-CZ"/>
        </w:rPr>
        <w:t>-489</w:t>
      </w:r>
      <w:r>
        <w:rPr>
          <w:rFonts w:eastAsia="Times New Roman" w:cs="Arial"/>
          <w:szCs w:val="20"/>
          <w:lang w:eastAsia="cs-CZ"/>
        </w:rPr>
        <w:t xml:space="preserve"> </w:t>
      </w:r>
      <w:r>
        <w:rPr>
          <w:rFonts w:eastAsiaTheme="majorEastAsia" w:cstheme="majorBidi"/>
          <w:bCs/>
          <w:szCs w:val="28"/>
        </w:rPr>
        <w:t>obyvatel</w:t>
      </w:r>
      <w:r w:rsidR="003722B0" w:rsidRPr="003C549B">
        <w:rPr>
          <w:rFonts w:eastAsiaTheme="majorEastAsia" w:cstheme="majorBidi"/>
          <w:bCs/>
          <w:szCs w:val="28"/>
        </w:rPr>
        <w:t xml:space="preserve"> oproti </w:t>
      </w:r>
      <w:r w:rsidR="00BB063C" w:rsidRPr="003C549B">
        <w:rPr>
          <w:rFonts w:eastAsiaTheme="majorEastAsia" w:cstheme="majorBidi"/>
          <w:bCs/>
          <w:szCs w:val="28"/>
        </w:rPr>
        <w:t>142</w:t>
      </w:r>
      <w:r w:rsidR="003722B0" w:rsidRPr="003C549B">
        <w:rPr>
          <w:rFonts w:eastAsiaTheme="majorEastAsia" w:cstheme="majorBidi"/>
          <w:bCs/>
          <w:szCs w:val="28"/>
        </w:rPr>
        <w:t xml:space="preserve"> v roce 2014</w:t>
      </w:r>
      <w:r w:rsidR="00BB063C" w:rsidRPr="003C549B">
        <w:rPr>
          <w:rFonts w:eastAsiaTheme="majorEastAsia" w:cstheme="majorBidi"/>
          <w:bCs/>
          <w:szCs w:val="28"/>
        </w:rPr>
        <w:t>). Vysoký celkový úbytek obyvatelstva zaznamenal rovněž O</w:t>
      </w:r>
      <w:r w:rsidR="00147F18" w:rsidRPr="003C549B">
        <w:rPr>
          <w:rFonts w:eastAsiaTheme="majorEastAsia" w:cstheme="majorBidi"/>
          <w:bCs/>
          <w:szCs w:val="28"/>
        </w:rPr>
        <w:t xml:space="preserve">RP </w:t>
      </w:r>
      <w:r>
        <w:rPr>
          <w:rFonts w:eastAsiaTheme="majorEastAsia" w:cstheme="majorBidi"/>
          <w:bCs/>
          <w:szCs w:val="28"/>
        </w:rPr>
        <w:t>Uherské Hradiště</w:t>
      </w:r>
      <w:r w:rsidR="003722B0" w:rsidRPr="003C549B">
        <w:rPr>
          <w:rFonts w:eastAsiaTheme="majorEastAsia" w:cstheme="majorBidi"/>
          <w:bCs/>
          <w:szCs w:val="28"/>
        </w:rPr>
        <w:t xml:space="preserve"> </w:t>
      </w:r>
      <w:r>
        <w:rPr>
          <w:rFonts w:eastAsiaTheme="majorEastAsia" w:cstheme="majorBidi"/>
          <w:bCs/>
          <w:szCs w:val="28"/>
        </w:rPr>
        <w:t>ve Zlínském kraji</w:t>
      </w:r>
      <w:r w:rsidR="003722B0" w:rsidRPr="003C549B">
        <w:rPr>
          <w:rFonts w:eastAsiaTheme="majorEastAsia" w:cstheme="majorBidi"/>
          <w:bCs/>
          <w:szCs w:val="28"/>
        </w:rPr>
        <w:t xml:space="preserve"> </w:t>
      </w:r>
      <w:proofErr w:type="gramStart"/>
      <w:r w:rsidR="003722B0" w:rsidRPr="003C549B">
        <w:rPr>
          <w:rFonts w:eastAsiaTheme="majorEastAsia" w:cstheme="majorBidi"/>
          <w:bCs/>
          <w:szCs w:val="28"/>
        </w:rPr>
        <w:t>s </w:t>
      </w:r>
      <w:r w:rsidRPr="00B954EB">
        <w:rPr>
          <w:rFonts w:eastAsia="Times New Roman" w:cs="Arial"/>
          <w:szCs w:val="20"/>
          <w:lang w:eastAsia="cs-CZ"/>
        </w:rPr>
        <w:t>-447</w:t>
      </w:r>
      <w:proofErr w:type="gramEnd"/>
      <w:r>
        <w:rPr>
          <w:rFonts w:eastAsia="Times New Roman" w:cs="Arial"/>
          <w:szCs w:val="20"/>
          <w:lang w:eastAsia="cs-CZ"/>
        </w:rPr>
        <w:t xml:space="preserve"> </w:t>
      </w:r>
      <w:r w:rsidR="003722B0" w:rsidRPr="003C549B">
        <w:rPr>
          <w:rFonts w:eastAsiaTheme="majorEastAsia" w:cstheme="majorBidi"/>
          <w:bCs/>
          <w:szCs w:val="28"/>
        </w:rPr>
        <w:t>osobami</w:t>
      </w:r>
      <w:r>
        <w:rPr>
          <w:rFonts w:eastAsiaTheme="majorEastAsia" w:cstheme="majorBidi"/>
          <w:bCs/>
          <w:szCs w:val="28"/>
        </w:rPr>
        <w:t>.</w:t>
      </w:r>
      <w:r w:rsidR="00BB063C" w:rsidRPr="003C549B">
        <w:rPr>
          <w:rFonts w:eastAsiaTheme="majorEastAsia" w:cstheme="majorBidi"/>
          <w:bCs/>
          <w:szCs w:val="28"/>
        </w:rPr>
        <w:t xml:space="preserve"> </w:t>
      </w:r>
    </w:p>
    <w:p w14:paraId="65A79BAA" w14:textId="0E35B593" w:rsidR="00BB063C" w:rsidRDefault="004F4032" w:rsidP="00F52DBC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>
        <w:rPr>
          <w:rFonts w:ascii="Arial CE" w:eastAsia="Times New Roman" w:hAnsi="Arial CE"/>
          <w:b/>
          <w:bCs/>
          <w:szCs w:val="20"/>
          <w:lang w:eastAsia="cs-CZ"/>
        </w:rPr>
        <w:t>Obr. 4.3</w:t>
      </w:r>
      <w:r w:rsidR="00961198" w:rsidRPr="00F52DBC">
        <w:rPr>
          <w:rFonts w:ascii="Arial CE" w:eastAsia="Times New Roman" w:hAnsi="Arial CE"/>
          <w:b/>
          <w:bCs/>
          <w:szCs w:val="20"/>
          <w:lang w:eastAsia="cs-CZ"/>
        </w:rPr>
        <w:t xml:space="preserve">: </w:t>
      </w:r>
      <w:r w:rsidR="00F56E91" w:rsidRPr="00970BB8">
        <w:rPr>
          <w:rFonts w:ascii="Arial CE" w:eastAsia="Times New Roman" w:hAnsi="Arial CE"/>
          <w:b/>
          <w:bCs/>
          <w:szCs w:val="20"/>
          <w:lang w:eastAsia="cs-CZ"/>
        </w:rPr>
        <w:t>Hrubá míra celkového přírůstku obyvatel v ČR (podle správních obvodů ORP) leden–prosinec 20</w:t>
      </w:r>
      <w:r w:rsidR="00B57819">
        <w:rPr>
          <w:rFonts w:ascii="Arial CE" w:eastAsia="Times New Roman" w:hAnsi="Arial CE"/>
          <w:b/>
          <w:bCs/>
          <w:szCs w:val="20"/>
          <w:lang w:eastAsia="cs-CZ"/>
        </w:rPr>
        <w:t>20</w:t>
      </w:r>
    </w:p>
    <w:p w14:paraId="65A61437" w14:textId="333AE4EE" w:rsidR="00B57819" w:rsidRPr="00F52DBC" w:rsidRDefault="00B57819" w:rsidP="00F52DBC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>
        <w:rPr>
          <w:noProof/>
        </w:rPr>
        <w:drawing>
          <wp:inline distT="0" distB="0" distL="0" distR="0" wp14:anchorId="756D4F9B" wp14:editId="026CE489">
            <wp:extent cx="6435725" cy="4298950"/>
            <wp:effectExtent l="0" t="0" r="3175" b="635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35725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87F63" w14:textId="5B534DE4" w:rsidR="00C86AFD" w:rsidRPr="00F52DBC" w:rsidRDefault="00C86AFD" w:rsidP="00F52DBC">
      <w:pPr>
        <w:autoSpaceDE w:val="0"/>
        <w:autoSpaceDN w:val="0"/>
        <w:adjustRightInd w:val="0"/>
        <w:spacing w:before="120" w:after="240"/>
        <w:rPr>
          <w:i/>
        </w:rPr>
      </w:pPr>
      <w:r w:rsidRPr="00F52DBC">
        <w:rPr>
          <w:i/>
        </w:rPr>
        <w:t>Zpracoval Ústav územního rozvoje, 202</w:t>
      </w:r>
      <w:r w:rsidR="00B57819">
        <w:rPr>
          <w:i/>
        </w:rPr>
        <w:t>2</w:t>
      </w:r>
      <w:r w:rsidRPr="00F52DBC">
        <w:rPr>
          <w:i/>
        </w:rPr>
        <w:t>. Zdroj dat</w:t>
      </w:r>
      <w:r w:rsidR="007D575C">
        <w:rPr>
          <w:i/>
        </w:rPr>
        <w:t>:</w:t>
      </w:r>
      <w:r w:rsidRPr="00F52DBC">
        <w:rPr>
          <w:i/>
        </w:rPr>
        <w:t xml:space="preserve"> Český statistický úřad.</w:t>
      </w:r>
    </w:p>
    <w:p w14:paraId="242BE623" w14:textId="0CA31569" w:rsidR="001F3858" w:rsidRPr="000760ED" w:rsidRDefault="00BB063C" w:rsidP="00B46BBA">
      <w:pPr>
        <w:spacing w:after="0"/>
        <w:rPr>
          <w:rFonts w:eastAsia="Times New Roman" w:cs="Arial"/>
          <w:szCs w:val="20"/>
          <w:lang w:eastAsia="cs-CZ"/>
        </w:rPr>
      </w:pPr>
      <w:r w:rsidRPr="000760ED">
        <w:rPr>
          <w:rFonts w:eastAsiaTheme="majorEastAsia" w:cstheme="majorBidi"/>
          <w:bCs/>
          <w:szCs w:val="28"/>
        </w:rPr>
        <w:t xml:space="preserve">Pokud hodnotíme jednotlivé ORP </w:t>
      </w:r>
      <w:r w:rsidR="00C306A2" w:rsidRPr="000760ED">
        <w:rPr>
          <w:rFonts w:eastAsiaTheme="majorEastAsia" w:cstheme="majorBidi"/>
          <w:bCs/>
          <w:szCs w:val="28"/>
        </w:rPr>
        <w:t>z</w:t>
      </w:r>
      <w:r w:rsidRPr="000760ED">
        <w:rPr>
          <w:rFonts w:eastAsiaTheme="majorEastAsia" w:cstheme="majorBidi"/>
          <w:bCs/>
          <w:szCs w:val="28"/>
        </w:rPr>
        <w:t xml:space="preserve"> pohledu celkového přírůstku na 1000 obyvatel, tedy v relativních hodnotách, byly </w:t>
      </w:r>
      <w:r w:rsidR="00B46BBA" w:rsidRPr="000760ED">
        <w:rPr>
          <w:rFonts w:eastAsiaTheme="majorEastAsia" w:cstheme="majorBidi"/>
          <w:bCs/>
          <w:szCs w:val="28"/>
        </w:rPr>
        <w:t xml:space="preserve">v roce 2020 </w:t>
      </w:r>
      <w:r w:rsidRPr="000760ED">
        <w:rPr>
          <w:rFonts w:eastAsiaTheme="majorEastAsia" w:cstheme="majorBidi"/>
          <w:bCs/>
          <w:szCs w:val="28"/>
        </w:rPr>
        <w:t>nejvyšší přirozené přírůstky zaznamenány v roce 20</w:t>
      </w:r>
      <w:r w:rsidR="00312C5A" w:rsidRPr="000760ED">
        <w:rPr>
          <w:rFonts w:eastAsiaTheme="majorEastAsia" w:cstheme="majorBidi"/>
          <w:bCs/>
          <w:szCs w:val="28"/>
        </w:rPr>
        <w:t>20</w:t>
      </w:r>
      <w:r w:rsidRPr="000760ED">
        <w:rPr>
          <w:rFonts w:eastAsiaTheme="majorEastAsia" w:cstheme="majorBidi"/>
          <w:bCs/>
          <w:szCs w:val="28"/>
        </w:rPr>
        <w:t xml:space="preserve"> </w:t>
      </w:r>
      <w:r w:rsidR="001F3858" w:rsidRPr="000760ED">
        <w:rPr>
          <w:rFonts w:eastAsiaTheme="majorEastAsia" w:cstheme="majorBidi"/>
          <w:bCs/>
          <w:szCs w:val="28"/>
        </w:rPr>
        <w:t xml:space="preserve">opět </w:t>
      </w:r>
      <w:r w:rsidRPr="000760ED">
        <w:rPr>
          <w:rFonts w:eastAsiaTheme="majorEastAsia" w:cstheme="majorBidi"/>
          <w:bCs/>
          <w:szCs w:val="28"/>
        </w:rPr>
        <w:t>v některých ORP v zázemí Prahy</w:t>
      </w:r>
      <w:r w:rsidR="00CF464A" w:rsidRPr="000760ED">
        <w:rPr>
          <w:rFonts w:eastAsiaTheme="majorEastAsia" w:cstheme="majorBidi"/>
          <w:bCs/>
          <w:szCs w:val="28"/>
        </w:rPr>
        <w:t>.</w:t>
      </w:r>
      <w:r w:rsidRPr="000760ED">
        <w:rPr>
          <w:rFonts w:eastAsiaTheme="majorEastAsia" w:cstheme="majorBidi"/>
          <w:bCs/>
          <w:szCs w:val="28"/>
        </w:rPr>
        <w:t xml:space="preserve"> Nejvyšší relativní celkový nárůst obyvatel byl</w:t>
      </w:r>
      <w:r w:rsidR="00147F18" w:rsidRPr="000760ED">
        <w:rPr>
          <w:rFonts w:eastAsiaTheme="majorEastAsia" w:cstheme="majorBidi"/>
          <w:bCs/>
          <w:szCs w:val="28"/>
        </w:rPr>
        <w:t xml:space="preserve"> v ORP Říčany s</w:t>
      </w:r>
      <w:r w:rsidR="001F3858" w:rsidRPr="000760ED">
        <w:rPr>
          <w:rFonts w:eastAsiaTheme="majorEastAsia" w:cstheme="majorBidi"/>
          <w:bCs/>
          <w:szCs w:val="28"/>
        </w:rPr>
        <w:t> </w:t>
      </w:r>
      <w:r w:rsidR="00147F18" w:rsidRPr="000760ED">
        <w:rPr>
          <w:rFonts w:eastAsiaTheme="majorEastAsia" w:cstheme="majorBidi"/>
          <w:bCs/>
          <w:szCs w:val="28"/>
        </w:rPr>
        <w:t>hodnotou</w:t>
      </w:r>
      <w:r w:rsidR="001F3858" w:rsidRPr="000760ED">
        <w:rPr>
          <w:rFonts w:eastAsiaTheme="majorEastAsia" w:cstheme="majorBidi"/>
          <w:bCs/>
          <w:szCs w:val="28"/>
        </w:rPr>
        <w:t xml:space="preserve"> </w:t>
      </w:r>
      <w:r w:rsidR="00B46BBA" w:rsidRPr="000760ED">
        <w:rPr>
          <w:rFonts w:eastAsia="Times New Roman" w:cs="Arial"/>
          <w:szCs w:val="20"/>
          <w:lang w:eastAsia="cs-CZ"/>
        </w:rPr>
        <w:t>21,62, což je však o něco méně ve</w:t>
      </w:r>
      <w:r w:rsidR="00371E23">
        <w:rPr>
          <w:rFonts w:eastAsia="Times New Roman" w:cs="Arial"/>
          <w:szCs w:val="20"/>
          <w:lang w:eastAsia="cs-CZ"/>
        </w:rPr>
        <w:t> </w:t>
      </w:r>
      <w:r w:rsidR="00B46BBA" w:rsidRPr="000760ED">
        <w:rPr>
          <w:rFonts w:eastAsia="Times New Roman" w:cs="Arial"/>
          <w:szCs w:val="20"/>
          <w:lang w:eastAsia="cs-CZ"/>
        </w:rPr>
        <w:t xml:space="preserve">srovnání s předchozím rokem, kdy činila </w:t>
      </w:r>
      <w:r w:rsidR="001F3858" w:rsidRPr="000760ED">
        <w:rPr>
          <w:rFonts w:eastAsiaTheme="majorEastAsia" w:cstheme="majorBidi"/>
          <w:bCs/>
          <w:szCs w:val="28"/>
        </w:rPr>
        <w:t>26,03</w:t>
      </w:r>
      <w:r w:rsidR="00B46BBA" w:rsidRPr="000760ED">
        <w:rPr>
          <w:rFonts w:eastAsiaTheme="majorEastAsia" w:cstheme="majorBidi"/>
          <w:bCs/>
          <w:szCs w:val="28"/>
        </w:rPr>
        <w:t>.</w:t>
      </w:r>
      <w:r w:rsidR="001F3858" w:rsidRPr="000760ED">
        <w:rPr>
          <w:rFonts w:eastAsiaTheme="majorEastAsia" w:cstheme="majorBidi"/>
          <w:bCs/>
          <w:szCs w:val="28"/>
        </w:rPr>
        <w:t xml:space="preserve"> </w:t>
      </w:r>
      <w:r w:rsidR="00B46BBA" w:rsidRPr="000760ED">
        <w:rPr>
          <w:rFonts w:eastAsiaTheme="majorEastAsia" w:cstheme="majorBidi"/>
          <w:bCs/>
          <w:szCs w:val="28"/>
        </w:rPr>
        <w:t>V</w:t>
      </w:r>
      <w:r w:rsidR="001F3858" w:rsidRPr="000760ED">
        <w:rPr>
          <w:rFonts w:eastAsiaTheme="majorEastAsia" w:cstheme="majorBidi"/>
          <w:bCs/>
          <w:szCs w:val="28"/>
        </w:rPr>
        <w:t> ORP Černošice</w:t>
      </w:r>
      <w:r w:rsidR="00B46BBA" w:rsidRPr="000760ED">
        <w:rPr>
          <w:rFonts w:eastAsiaTheme="majorEastAsia" w:cstheme="majorBidi"/>
          <w:bCs/>
          <w:szCs w:val="28"/>
        </w:rPr>
        <w:t xml:space="preserve"> dosáhla hodnoty </w:t>
      </w:r>
      <w:r w:rsidR="00B46BBA" w:rsidRPr="000760ED">
        <w:rPr>
          <w:rFonts w:eastAsia="Times New Roman" w:cs="Arial"/>
          <w:szCs w:val="20"/>
          <w:lang w:eastAsia="cs-CZ"/>
        </w:rPr>
        <w:t xml:space="preserve">19,35 </w:t>
      </w:r>
      <w:r w:rsidR="00147F18" w:rsidRPr="000760ED">
        <w:rPr>
          <w:rFonts w:eastAsiaTheme="majorEastAsia" w:cstheme="majorBidi"/>
          <w:bCs/>
          <w:szCs w:val="28"/>
        </w:rPr>
        <w:t>a </w:t>
      </w:r>
      <w:r w:rsidRPr="000760ED">
        <w:rPr>
          <w:rFonts w:eastAsiaTheme="majorEastAsia" w:cstheme="majorBidi"/>
          <w:bCs/>
          <w:szCs w:val="28"/>
        </w:rPr>
        <w:t xml:space="preserve">v ORP Brandýs nad Labem </w:t>
      </w:r>
      <w:r w:rsidR="00E10558" w:rsidRPr="000760ED">
        <w:rPr>
          <w:rFonts w:eastAsiaTheme="majorEastAsia" w:cstheme="majorBidi"/>
          <w:bCs/>
          <w:szCs w:val="28"/>
        </w:rPr>
        <w:t>–</w:t>
      </w:r>
      <w:r w:rsidRPr="000760ED">
        <w:rPr>
          <w:rFonts w:eastAsiaTheme="majorEastAsia" w:cstheme="majorBidi"/>
          <w:bCs/>
          <w:szCs w:val="28"/>
        </w:rPr>
        <w:t xml:space="preserve"> Stará Boleslav hodnot</w:t>
      </w:r>
      <w:r w:rsidR="00B46BBA" w:rsidRPr="000760ED">
        <w:rPr>
          <w:rFonts w:eastAsiaTheme="majorEastAsia" w:cstheme="majorBidi"/>
          <w:bCs/>
          <w:szCs w:val="28"/>
        </w:rPr>
        <w:t>y</w:t>
      </w:r>
      <w:r w:rsidRPr="000760ED">
        <w:rPr>
          <w:rFonts w:eastAsiaTheme="majorEastAsia" w:cstheme="majorBidi"/>
          <w:bCs/>
          <w:szCs w:val="28"/>
        </w:rPr>
        <w:t xml:space="preserve"> </w:t>
      </w:r>
      <w:r w:rsidR="00B46BBA" w:rsidRPr="000760ED">
        <w:rPr>
          <w:rFonts w:eastAsia="Times New Roman" w:cs="Arial"/>
          <w:szCs w:val="20"/>
          <w:lang w:eastAsia="cs-CZ"/>
        </w:rPr>
        <w:t>18,81</w:t>
      </w:r>
      <w:r w:rsidRPr="000760ED">
        <w:rPr>
          <w:rFonts w:eastAsiaTheme="majorEastAsia" w:cstheme="majorBidi"/>
          <w:bCs/>
          <w:szCs w:val="28"/>
        </w:rPr>
        <w:t>. Rovněž některé ORP v </w:t>
      </w:r>
      <w:r w:rsidR="001F3858" w:rsidRPr="000760ED">
        <w:rPr>
          <w:rFonts w:eastAsiaTheme="majorEastAsia" w:cstheme="majorBidi"/>
          <w:bCs/>
          <w:szCs w:val="28"/>
        </w:rPr>
        <w:t>blízkosti</w:t>
      </w:r>
      <w:r w:rsidRPr="000760ED">
        <w:rPr>
          <w:rFonts w:eastAsiaTheme="majorEastAsia" w:cstheme="majorBidi"/>
          <w:bCs/>
          <w:szCs w:val="28"/>
        </w:rPr>
        <w:t xml:space="preserve"> Brna dosáhly </w:t>
      </w:r>
      <w:r w:rsidR="001F3858" w:rsidRPr="000760ED">
        <w:rPr>
          <w:rFonts w:eastAsiaTheme="majorEastAsia" w:cstheme="majorBidi"/>
          <w:bCs/>
          <w:szCs w:val="28"/>
        </w:rPr>
        <w:t xml:space="preserve">poměrně </w:t>
      </w:r>
      <w:r w:rsidRPr="000760ED">
        <w:rPr>
          <w:rFonts w:eastAsiaTheme="majorEastAsia" w:cstheme="majorBidi"/>
          <w:bCs/>
          <w:szCs w:val="28"/>
        </w:rPr>
        <w:t>vysokých celkových relativních přírůstků</w:t>
      </w:r>
      <w:r w:rsidR="001F3858" w:rsidRPr="000760ED">
        <w:rPr>
          <w:rFonts w:eastAsiaTheme="majorEastAsia" w:cstheme="majorBidi"/>
          <w:bCs/>
          <w:szCs w:val="28"/>
        </w:rPr>
        <w:t xml:space="preserve">, a sice zejména ORP </w:t>
      </w:r>
      <w:r w:rsidR="00B46BBA" w:rsidRPr="000760ED">
        <w:rPr>
          <w:rFonts w:eastAsiaTheme="majorEastAsia" w:cstheme="majorBidi"/>
          <w:bCs/>
          <w:szCs w:val="28"/>
        </w:rPr>
        <w:t>Pohořelice</w:t>
      </w:r>
      <w:r w:rsidR="001F3858" w:rsidRPr="000760ED">
        <w:rPr>
          <w:rFonts w:eastAsiaTheme="majorEastAsia" w:cstheme="majorBidi"/>
          <w:bCs/>
          <w:szCs w:val="28"/>
        </w:rPr>
        <w:t xml:space="preserve"> s</w:t>
      </w:r>
      <w:r w:rsidR="00B46BBA" w:rsidRPr="000760ED">
        <w:rPr>
          <w:rFonts w:eastAsiaTheme="majorEastAsia" w:cstheme="majorBidi"/>
          <w:bCs/>
          <w:szCs w:val="28"/>
        </w:rPr>
        <w:t xml:space="preserve"> hodnotou </w:t>
      </w:r>
      <w:r w:rsidR="00B46BBA" w:rsidRPr="000760ED">
        <w:rPr>
          <w:rFonts w:eastAsia="Times New Roman" w:cs="Arial"/>
          <w:szCs w:val="20"/>
          <w:lang w:eastAsia="cs-CZ"/>
        </w:rPr>
        <w:t>19,87</w:t>
      </w:r>
      <w:r w:rsidR="001F3858" w:rsidRPr="000760ED">
        <w:rPr>
          <w:rFonts w:eastAsiaTheme="majorEastAsia" w:cstheme="majorBidi"/>
          <w:bCs/>
          <w:szCs w:val="28"/>
        </w:rPr>
        <w:t xml:space="preserve">, dále ORP </w:t>
      </w:r>
      <w:r w:rsidR="00B46BBA" w:rsidRPr="000760ED">
        <w:rPr>
          <w:rFonts w:eastAsiaTheme="majorEastAsia" w:cstheme="majorBidi"/>
          <w:bCs/>
          <w:szCs w:val="28"/>
        </w:rPr>
        <w:t>Slavkov u Brn</w:t>
      </w:r>
      <w:r w:rsidR="00371E23">
        <w:rPr>
          <w:rFonts w:eastAsiaTheme="majorEastAsia" w:cstheme="majorBidi"/>
          <w:bCs/>
          <w:szCs w:val="28"/>
        </w:rPr>
        <w:t>a</w:t>
      </w:r>
      <w:r w:rsidR="001F3858" w:rsidRPr="000760ED">
        <w:rPr>
          <w:rFonts w:eastAsiaTheme="majorEastAsia" w:cstheme="majorBidi"/>
          <w:bCs/>
          <w:szCs w:val="28"/>
        </w:rPr>
        <w:t xml:space="preserve"> s </w:t>
      </w:r>
      <w:r w:rsidR="00B46BBA" w:rsidRPr="000760ED">
        <w:rPr>
          <w:rFonts w:eastAsia="Times New Roman" w:cs="Arial"/>
          <w:szCs w:val="20"/>
          <w:lang w:eastAsia="cs-CZ"/>
        </w:rPr>
        <w:t xml:space="preserve">10,18 </w:t>
      </w:r>
      <w:r w:rsidR="001F3858" w:rsidRPr="000760ED">
        <w:rPr>
          <w:rFonts w:eastAsiaTheme="majorEastAsia" w:cstheme="majorBidi"/>
          <w:bCs/>
          <w:szCs w:val="28"/>
        </w:rPr>
        <w:t>a</w:t>
      </w:r>
      <w:r w:rsidR="00B46BBA" w:rsidRPr="000760ED">
        <w:rPr>
          <w:rFonts w:eastAsiaTheme="majorEastAsia" w:cstheme="majorBidi"/>
          <w:bCs/>
          <w:szCs w:val="28"/>
        </w:rPr>
        <w:t xml:space="preserve"> Šlapanice</w:t>
      </w:r>
      <w:r w:rsidR="001F3858" w:rsidRPr="000760ED">
        <w:rPr>
          <w:rFonts w:eastAsiaTheme="majorEastAsia" w:cstheme="majorBidi"/>
          <w:bCs/>
          <w:szCs w:val="28"/>
        </w:rPr>
        <w:t xml:space="preserve"> s </w:t>
      </w:r>
      <w:r w:rsidR="00B46BBA" w:rsidRPr="000760ED">
        <w:rPr>
          <w:rFonts w:eastAsia="Times New Roman" w:cs="Arial"/>
          <w:szCs w:val="20"/>
          <w:lang w:eastAsia="cs-CZ"/>
        </w:rPr>
        <w:t>9,68</w:t>
      </w:r>
      <w:r w:rsidRPr="000760ED">
        <w:rPr>
          <w:rFonts w:eastAsiaTheme="majorEastAsia" w:cstheme="majorBidi"/>
          <w:bCs/>
          <w:szCs w:val="28"/>
        </w:rPr>
        <w:t xml:space="preserve">. </w:t>
      </w:r>
    </w:p>
    <w:p w14:paraId="4282BB4B" w14:textId="77777777" w:rsidR="000760ED" w:rsidRPr="000760ED" w:rsidRDefault="000760ED" w:rsidP="00743F75">
      <w:pPr>
        <w:spacing w:after="0"/>
        <w:rPr>
          <w:rFonts w:eastAsiaTheme="majorEastAsia" w:cstheme="majorBidi"/>
          <w:bCs/>
          <w:szCs w:val="28"/>
        </w:rPr>
      </w:pPr>
    </w:p>
    <w:p w14:paraId="0787DE69" w14:textId="67791A6F" w:rsidR="007B03E9" w:rsidRPr="000760ED" w:rsidRDefault="007B03E9" w:rsidP="00743F75">
      <w:pPr>
        <w:spacing w:after="0"/>
        <w:rPr>
          <w:rFonts w:eastAsia="Times New Roman" w:cs="Arial"/>
          <w:szCs w:val="20"/>
          <w:lang w:eastAsia="cs-CZ"/>
        </w:rPr>
      </w:pPr>
      <w:r w:rsidRPr="000760ED">
        <w:rPr>
          <w:rFonts w:eastAsiaTheme="majorEastAsia" w:cstheme="majorBidi"/>
          <w:bCs/>
          <w:szCs w:val="28"/>
        </w:rPr>
        <w:t>Naopak n</w:t>
      </w:r>
      <w:r w:rsidR="00BB063C" w:rsidRPr="000760ED">
        <w:rPr>
          <w:rFonts w:eastAsiaTheme="majorEastAsia" w:cstheme="majorBidi"/>
          <w:bCs/>
          <w:szCs w:val="28"/>
        </w:rPr>
        <w:t>ejvětší relativní celkový úbytek obyvatelstva zaznamenaly některé ORP v Moravskoslezském kraji. Nejhůře na tom</w:t>
      </w:r>
      <w:r w:rsidR="000D7F58" w:rsidRPr="000760ED">
        <w:rPr>
          <w:rFonts w:eastAsiaTheme="majorEastAsia" w:cstheme="majorBidi"/>
          <w:bCs/>
          <w:szCs w:val="28"/>
        </w:rPr>
        <w:t xml:space="preserve"> byl</w:t>
      </w:r>
      <w:r w:rsidR="00BB063C" w:rsidRPr="000760ED">
        <w:rPr>
          <w:rFonts w:eastAsiaTheme="majorEastAsia" w:cstheme="majorBidi"/>
          <w:bCs/>
          <w:szCs w:val="28"/>
        </w:rPr>
        <w:t xml:space="preserve"> ORP Karviná s celkovým úbytkem </w:t>
      </w:r>
      <w:r w:rsidR="00743F75" w:rsidRPr="000760ED">
        <w:rPr>
          <w:rFonts w:eastAsia="Times New Roman" w:cs="Arial"/>
          <w:szCs w:val="20"/>
          <w:lang w:eastAsia="cs-CZ"/>
        </w:rPr>
        <w:t>-30,72</w:t>
      </w:r>
      <w:r w:rsidR="00436D7D" w:rsidRPr="000760ED">
        <w:rPr>
          <w:rFonts w:eastAsiaTheme="majorEastAsia" w:cstheme="majorBidi"/>
          <w:bCs/>
          <w:szCs w:val="28"/>
        </w:rPr>
        <w:t xml:space="preserve">, což je přesto hodnota </w:t>
      </w:r>
      <w:r w:rsidR="00743F75" w:rsidRPr="000760ED">
        <w:rPr>
          <w:rFonts w:eastAsiaTheme="majorEastAsia" w:cstheme="majorBidi"/>
          <w:bCs/>
          <w:szCs w:val="28"/>
        </w:rPr>
        <w:t>mnohem vyšší než v předchozím roce i vyšší</w:t>
      </w:r>
      <w:r w:rsidR="00436D7D" w:rsidRPr="000760ED">
        <w:rPr>
          <w:rFonts w:eastAsiaTheme="majorEastAsia" w:cstheme="majorBidi"/>
          <w:bCs/>
          <w:szCs w:val="28"/>
        </w:rPr>
        <w:t xml:space="preserve"> než v roce 2014, kdy</w:t>
      </w:r>
      <w:r w:rsidR="000D7F58" w:rsidRPr="000760ED">
        <w:rPr>
          <w:rFonts w:eastAsiaTheme="majorEastAsia" w:cstheme="majorBidi"/>
          <w:bCs/>
          <w:szCs w:val="28"/>
        </w:rPr>
        <w:t xml:space="preserve"> zde </w:t>
      </w:r>
      <w:r w:rsidR="00436D7D" w:rsidRPr="000760ED">
        <w:rPr>
          <w:rFonts w:eastAsiaTheme="majorEastAsia" w:cstheme="majorBidi"/>
          <w:bCs/>
          <w:szCs w:val="28"/>
        </w:rPr>
        <w:t xml:space="preserve">úbytek činil </w:t>
      </w:r>
      <w:r w:rsidR="00BB063C" w:rsidRPr="000760ED">
        <w:rPr>
          <w:rFonts w:eastAsiaTheme="majorEastAsia" w:cstheme="majorBidi"/>
          <w:bCs/>
          <w:szCs w:val="28"/>
        </w:rPr>
        <w:t>12,4 na 1000 obyvatel</w:t>
      </w:r>
      <w:r w:rsidR="00743F75" w:rsidRPr="000760ED">
        <w:rPr>
          <w:rFonts w:eastAsiaTheme="majorEastAsia" w:cstheme="majorBidi"/>
          <w:bCs/>
          <w:szCs w:val="28"/>
        </w:rPr>
        <w:t>.</w:t>
      </w:r>
      <w:r w:rsidR="00BB063C" w:rsidRPr="000760ED">
        <w:rPr>
          <w:rFonts w:eastAsiaTheme="majorEastAsia" w:cstheme="majorBidi"/>
          <w:bCs/>
          <w:szCs w:val="28"/>
        </w:rPr>
        <w:t xml:space="preserve"> </w:t>
      </w:r>
      <w:r w:rsidR="00743F75" w:rsidRPr="000760ED">
        <w:rPr>
          <w:rFonts w:eastAsiaTheme="majorEastAsia" w:cstheme="majorBidi"/>
          <w:bCs/>
          <w:szCs w:val="28"/>
        </w:rPr>
        <w:t>N</w:t>
      </w:r>
      <w:r w:rsidR="00BB063C" w:rsidRPr="000760ED">
        <w:rPr>
          <w:rFonts w:eastAsiaTheme="majorEastAsia" w:cstheme="majorBidi"/>
          <w:bCs/>
          <w:szCs w:val="28"/>
        </w:rPr>
        <w:t>ásledov</w:t>
      </w:r>
      <w:r w:rsidR="00743F75" w:rsidRPr="000760ED">
        <w:rPr>
          <w:rFonts w:eastAsiaTheme="majorEastAsia" w:cstheme="majorBidi"/>
          <w:bCs/>
          <w:szCs w:val="28"/>
        </w:rPr>
        <w:t>al</w:t>
      </w:r>
      <w:r w:rsidR="00436D7D" w:rsidRPr="000760ED">
        <w:rPr>
          <w:rFonts w:eastAsiaTheme="majorEastAsia" w:cstheme="majorBidi"/>
          <w:bCs/>
          <w:szCs w:val="28"/>
        </w:rPr>
        <w:t xml:space="preserve"> v</w:t>
      </w:r>
      <w:r w:rsidR="00743F75" w:rsidRPr="000760ED">
        <w:rPr>
          <w:rFonts w:eastAsiaTheme="majorEastAsia" w:cstheme="majorBidi"/>
          <w:bCs/>
          <w:szCs w:val="28"/>
        </w:rPr>
        <w:t xml:space="preserve"> Moravskoslezském kraji </w:t>
      </w:r>
      <w:r w:rsidR="00BB063C" w:rsidRPr="000760ED">
        <w:rPr>
          <w:rFonts w:eastAsiaTheme="majorEastAsia" w:cstheme="majorBidi"/>
          <w:bCs/>
          <w:szCs w:val="28"/>
        </w:rPr>
        <w:t xml:space="preserve">ORP Havířov s hodnotou </w:t>
      </w:r>
      <w:r w:rsidR="00743F75" w:rsidRPr="000760ED">
        <w:rPr>
          <w:rFonts w:eastAsia="Times New Roman" w:cs="Arial"/>
          <w:szCs w:val="20"/>
          <w:lang w:eastAsia="cs-CZ"/>
        </w:rPr>
        <w:t xml:space="preserve">-10,70 </w:t>
      </w:r>
      <w:r w:rsidR="00436D7D" w:rsidRPr="000760ED">
        <w:rPr>
          <w:rFonts w:eastAsiaTheme="majorEastAsia" w:cstheme="majorBidi"/>
          <w:bCs/>
          <w:szCs w:val="28"/>
        </w:rPr>
        <w:t xml:space="preserve">což je hodnota </w:t>
      </w:r>
      <w:r w:rsidR="00743F75" w:rsidRPr="000760ED">
        <w:rPr>
          <w:rFonts w:eastAsiaTheme="majorEastAsia" w:cstheme="majorBidi"/>
          <w:bCs/>
          <w:szCs w:val="28"/>
        </w:rPr>
        <w:t>mírně</w:t>
      </w:r>
      <w:r w:rsidR="00436D7D" w:rsidRPr="000760ED">
        <w:rPr>
          <w:rFonts w:eastAsiaTheme="majorEastAsia" w:cstheme="majorBidi"/>
          <w:bCs/>
          <w:szCs w:val="28"/>
        </w:rPr>
        <w:t xml:space="preserve"> nižší než v roce 2014, kdy činil</w:t>
      </w:r>
      <w:r w:rsidRPr="000760ED">
        <w:rPr>
          <w:rFonts w:eastAsiaTheme="majorEastAsia" w:cstheme="majorBidi"/>
          <w:bCs/>
          <w:szCs w:val="28"/>
        </w:rPr>
        <w:t xml:space="preserve"> celkový relativní úbytek </w:t>
      </w:r>
      <w:r w:rsidR="00BB063C" w:rsidRPr="000760ED">
        <w:rPr>
          <w:rFonts w:eastAsiaTheme="majorEastAsia" w:cstheme="majorBidi"/>
          <w:bCs/>
          <w:szCs w:val="28"/>
        </w:rPr>
        <w:t xml:space="preserve">11,6.  </w:t>
      </w:r>
    </w:p>
    <w:p w14:paraId="026C1DF1" w14:textId="08FBD7BF" w:rsidR="00BB063C" w:rsidRPr="000760ED" w:rsidRDefault="00BB063C" w:rsidP="00253E6D">
      <w:pPr>
        <w:spacing w:after="0"/>
        <w:rPr>
          <w:rFonts w:eastAsia="Times New Roman" w:cs="Arial"/>
          <w:szCs w:val="20"/>
          <w:lang w:eastAsia="cs-CZ"/>
        </w:rPr>
      </w:pPr>
      <w:r w:rsidRPr="000760ED">
        <w:rPr>
          <w:rFonts w:eastAsiaTheme="majorEastAsia" w:cstheme="majorBidi"/>
          <w:bCs/>
          <w:szCs w:val="28"/>
        </w:rPr>
        <w:t>Vysoký celkový úbytek na 1000 obyvatel zaznamenal v</w:t>
      </w:r>
      <w:r w:rsidR="00B158CC" w:rsidRPr="000760ED">
        <w:rPr>
          <w:rFonts w:eastAsiaTheme="majorEastAsia" w:cstheme="majorBidi"/>
          <w:bCs/>
          <w:szCs w:val="28"/>
        </w:rPr>
        <w:t xml:space="preserve"> </w:t>
      </w:r>
      <w:r w:rsidRPr="000760ED">
        <w:rPr>
          <w:rFonts w:eastAsiaTheme="majorEastAsia" w:cstheme="majorBidi"/>
          <w:bCs/>
          <w:szCs w:val="28"/>
        </w:rPr>
        <w:t>roce 20</w:t>
      </w:r>
      <w:r w:rsidR="00253E6D" w:rsidRPr="000760ED">
        <w:rPr>
          <w:rFonts w:eastAsiaTheme="majorEastAsia" w:cstheme="majorBidi"/>
          <w:bCs/>
          <w:szCs w:val="28"/>
        </w:rPr>
        <w:t>20</w:t>
      </w:r>
      <w:r w:rsidRPr="000760ED">
        <w:rPr>
          <w:rFonts w:eastAsiaTheme="majorEastAsia" w:cstheme="majorBidi"/>
          <w:bCs/>
          <w:szCs w:val="28"/>
        </w:rPr>
        <w:t xml:space="preserve"> rovněž ORP </w:t>
      </w:r>
      <w:r w:rsidR="00253E6D" w:rsidRPr="000760ED">
        <w:rPr>
          <w:rFonts w:eastAsiaTheme="majorEastAsia" w:cstheme="majorBidi"/>
          <w:bCs/>
          <w:szCs w:val="28"/>
        </w:rPr>
        <w:t>Kraslice</w:t>
      </w:r>
      <w:r w:rsidR="00436D7D" w:rsidRPr="000760ED">
        <w:rPr>
          <w:rFonts w:eastAsiaTheme="majorEastAsia" w:cstheme="majorBidi"/>
          <w:bCs/>
          <w:szCs w:val="28"/>
        </w:rPr>
        <w:t xml:space="preserve"> v</w:t>
      </w:r>
      <w:r w:rsidR="00253E6D" w:rsidRPr="000760ED">
        <w:rPr>
          <w:rFonts w:eastAsiaTheme="majorEastAsia" w:cstheme="majorBidi"/>
          <w:bCs/>
          <w:szCs w:val="28"/>
        </w:rPr>
        <w:t xml:space="preserve"> Karlovarském kraji </w:t>
      </w:r>
      <w:r w:rsidR="00436D7D" w:rsidRPr="000760ED">
        <w:rPr>
          <w:rFonts w:eastAsiaTheme="majorEastAsia" w:cstheme="majorBidi"/>
          <w:bCs/>
          <w:szCs w:val="28"/>
        </w:rPr>
        <w:t xml:space="preserve">s hodnotou </w:t>
      </w:r>
      <w:r w:rsidR="00253E6D" w:rsidRPr="000760ED">
        <w:rPr>
          <w:rFonts w:eastAsia="Times New Roman" w:cs="Arial"/>
          <w:szCs w:val="20"/>
          <w:lang w:eastAsia="cs-CZ"/>
        </w:rPr>
        <w:t>-14,08</w:t>
      </w:r>
      <w:r w:rsidR="00436D7D" w:rsidRPr="000760ED">
        <w:rPr>
          <w:rFonts w:eastAsiaTheme="majorEastAsia" w:cstheme="majorBidi"/>
          <w:bCs/>
          <w:szCs w:val="28"/>
        </w:rPr>
        <w:t xml:space="preserve">, </w:t>
      </w:r>
      <w:r w:rsidR="00253E6D" w:rsidRPr="000760ED">
        <w:rPr>
          <w:rFonts w:eastAsiaTheme="majorEastAsia" w:cstheme="majorBidi"/>
          <w:bCs/>
          <w:szCs w:val="28"/>
        </w:rPr>
        <w:t xml:space="preserve">Ostrov </w:t>
      </w:r>
      <w:r w:rsidR="00436D7D" w:rsidRPr="000760ED">
        <w:rPr>
          <w:rFonts w:eastAsiaTheme="majorEastAsia" w:cstheme="majorBidi"/>
          <w:bCs/>
          <w:szCs w:val="28"/>
        </w:rPr>
        <w:t xml:space="preserve">v kraji </w:t>
      </w:r>
      <w:r w:rsidR="00253E6D" w:rsidRPr="000760ED">
        <w:rPr>
          <w:rFonts w:eastAsiaTheme="majorEastAsia" w:cstheme="majorBidi"/>
          <w:bCs/>
          <w:szCs w:val="28"/>
        </w:rPr>
        <w:t>Pardubickém</w:t>
      </w:r>
      <w:r w:rsidR="00436D7D" w:rsidRPr="000760ED">
        <w:rPr>
          <w:rFonts w:eastAsiaTheme="majorEastAsia" w:cstheme="majorBidi"/>
          <w:bCs/>
          <w:szCs w:val="28"/>
        </w:rPr>
        <w:t xml:space="preserve"> s </w:t>
      </w:r>
      <w:r w:rsidR="00253E6D" w:rsidRPr="000760ED">
        <w:rPr>
          <w:rFonts w:eastAsia="Times New Roman" w:cs="Arial"/>
          <w:szCs w:val="20"/>
          <w:lang w:eastAsia="cs-CZ"/>
        </w:rPr>
        <w:t>-9,61 a Bruntál v Moravskoslezském kraji</w:t>
      </w:r>
      <w:r w:rsidR="005B3411" w:rsidRPr="000760ED">
        <w:rPr>
          <w:rFonts w:eastAsiaTheme="majorEastAsia" w:cstheme="majorBidi"/>
          <w:bCs/>
          <w:szCs w:val="28"/>
        </w:rPr>
        <w:t xml:space="preserve"> </w:t>
      </w:r>
      <w:r w:rsidR="00436D7D" w:rsidRPr="000760ED">
        <w:rPr>
          <w:rFonts w:eastAsiaTheme="majorEastAsia" w:cstheme="majorBidi"/>
          <w:bCs/>
          <w:szCs w:val="28"/>
        </w:rPr>
        <w:t>s </w:t>
      </w:r>
      <w:r w:rsidR="00253E6D" w:rsidRPr="000760ED">
        <w:rPr>
          <w:rFonts w:eastAsia="Times New Roman" w:cs="Arial"/>
          <w:szCs w:val="20"/>
          <w:lang w:eastAsia="cs-CZ"/>
        </w:rPr>
        <w:t>-9,42</w:t>
      </w:r>
      <w:r w:rsidR="0084441A" w:rsidRPr="000760ED">
        <w:rPr>
          <w:rFonts w:eastAsiaTheme="majorEastAsia" w:cstheme="majorBidi"/>
          <w:bCs/>
          <w:szCs w:val="28"/>
        </w:rPr>
        <w:t xml:space="preserve">. V případě </w:t>
      </w:r>
      <w:r w:rsidR="00CA1049" w:rsidRPr="000760ED">
        <w:rPr>
          <w:rFonts w:eastAsiaTheme="majorEastAsia" w:cstheme="majorBidi"/>
          <w:bCs/>
          <w:szCs w:val="28"/>
        </w:rPr>
        <w:t>některých</w:t>
      </w:r>
      <w:r w:rsidR="0084441A" w:rsidRPr="000760ED">
        <w:rPr>
          <w:rFonts w:eastAsiaTheme="majorEastAsia" w:cstheme="majorBidi"/>
          <w:bCs/>
          <w:szCs w:val="28"/>
        </w:rPr>
        <w:t xml:space="preserve"> ORP s vysokým celkovým úbytkem, </w:t>
      </w:r>
      <w:r w:rsidR="00CA1049" w:rsidRPr="000760ED">
        <w:rPr>
          <w:rFonts w:eastAsiaTheme="majorEastAsia" w:cstheme="majorBidi"/>
          <w:bCs/>
          <w:szCs w:val="28"/>
        </w:rPr>
        <w:t>například</w:t>
      </w:r>
      <w:r w:rsidRPr="000760ED">
        <w:rPr>
          <w:rFonts w:eastAsiaTheme="majorEastAsia" w:cstheme="majorBidi"/>
          <w:bCs/>
          <w:szCs w:val="28"/>
        </w:rPr>
        <w:t xml:space="preserve"> ORP Ostrov v Karlovarském kraji, ORP Litvínov v Ústeckém kraji a někter</w:t>
      </w:r>
      <w:r w:rsidR="0084441A" w:rsidRPr="000760ED">
        <w:rPr>
          <w:rFonts w:eastAsiaTheme="majorEastAsia" w:cstheme="majorBidi"/>
          <w:bCs/>
          <w:szCs w:val="28"/>
        </w:rPr>
        <w:t>ých</w:t>
      </w:r>
      <w:r w:rsidRPr="000760ED">
        <w:rPr>
          <w:rFonts w:eastAsiaTheme="majorEastAsia" w:cstheme="majorBidi"/>
          <w:bCs/>
          <w:szCs w:val="28"/>
        </w:rPr>
        <w:t xml:space="preserve"> ORP v Olomouckém kraji</w:t>
      </w:r>
      <w:r w:rsidR="00F52DBC" w:rsidRPr="000760ED">
        <w:rPr>
          <w:rFonts w:eastAsiaTheme="majorEastAsia" w:cstheme="majorBidi"/>
          <w:bCs/>
          <w:szCs w:val="28"/>
        </w:rPr>
        <w:t xml:space="preserve"> se jedná o </w:t>
      </w:r>
      <w:r w:rsidR="0084441A" w:rsidRPr="000760ED">
        <w:rPr>
          <w:rFonts w:eastAsiaTheme="majorEastAsia" w:cstheme="majorBidi"/>
          <w:bCs/>
          <w:szCs w:val="28"/>
        </w:rPr>
        <w:t>dlouhodobější trend od roku 2010.</w:t>
      </w:r>
      <w:r w:rsidRPr="000760ED">
        <w:rPr>
          <w:rFonts w:eastAsiaTheme="majorEastAsia" w:cstheme="majorBidi"/>
          <w:bCs/>
          <w:szCs w:val="28"/>
        </w:rPr>
        <w:t xml:space="preserve"> </w:t>
      </w:r>
    </w:p>
    <w:p w14:paraId="08C55815" w14:textId="022359C9" w:rsidR="001C1EBD" w:rsidRPr="000760ED" w:rsidRDefault="00EC4B5C" w:rsidP="00F52DBC">
      <w:pPr>
        <w:spacing w:before="120" w:after="0"/>
        <w:rPr>
          <w:rFonts w:eastAsiaTheme="majorEastAsia" w:cstheme="majorBidi"/>
          <w:bCs/>
          <w:szCs w:val="28"/>
        </w:rPr>
      </w:pPr>
      <w:r w:rsidRPr="000760ED">
        <w:rPr>
          <w:rFonts w:eastAsiaTheme="majorEastAsia" w:cstheme="majorBidi"/>
          <w:bCs/>
          <w:szCs w:val="28"/>
        </w:rPr>
        <w:t>Celkový ú</w:t>
      </w:r>
      <w:r w:rsidR="001C1EBD" w:rsidRPr="000760ED">
        <w:rPr>
          <w:rFonts w:eastAsiaTheme="majorEastAsia" w:cstheme="majorBidi"/>
          <w:bCs/>
          <w:szCs w:val="28"/>
        </w:rPr>
        <w:t>bytek obyvatelstva</w:t>
      </w:r>
      <w:r w:rsidR="005C5114" w:rsidRPr="000760ED">
        <w:rPr>
          <w:rFonts w:eastAsiaTheme="majorEastAsia" w:cstheme="majorBidi"/>
          <w:bCs/>
          <w:szCs w:val="28"/>
        </w:rPr>
        <w:t xml:space="preserve"> je dlouhodobě </w:t>
      </w:r>
      <w:r w:rsidR="001C1EBD" w:rsidRPr="000760ED">
        <w:rPr>
          <w:rFonts w:eastAsiaTheme="majorEastAsia" w:cstheme="majorBidi"/>
          <w:bCs/>
          <w:szCs w:val="28"/>
        </w:rPr>
        <w:t>rovněž zaznamená</w:t>
      </w:r>
      <w:r w:rsidR="005C5114" w:rsidRPr="000760ED">
        <w:rPr>
          <w:rFonts w:eastAsiaTheme="majorEastAsia" w:cstheme="majorBidi"/>
          <w:bCs/>
          <w:szCs w:val="28"/>
        </w:rPr>
        <w:t>ván</w:t>
      </w:r>
      <w:r w:rsidR="001C1EBD" w:rsidRPr="000760ED">
        <w:rPr>
          <w:rFonts w:eastAsiaTheme="majorEastAsia" w:cstheme="majorBidi"/>
          <w:bCs/>
          <w:szCs w:val="28"/>
        </w:rPr>
        <w:t xml:space="preserve"> v některých ORP tvořící tzv. vnitřní periferie, tedy </w:t>
      </w:r>
      <w:r w:rsidR="0085650C" w:rsidRPr="000760ED">
        <w:rPr>
          <w:rFonts w:eastAsiaTheme="majorEastAsia" w:cstheme="majorBidi"/>
          <w:bCs/>
          <w:szCs w:val="28"/>
        </w:rPr>
        <w:t>ú</w:t>
      </w:r>
      <w:r w:rsidR="001C1EBD" w:rsidRPr="000760ED">
        <w:rPr>
          <w:rFonts w:eastAsiaTheme="majorEastAsia" w:cstheme="majorBidi"/>
          <w:bCs/>
          <w:szCs w:val="28"/>
        </w:rPr>
        <w:t>zem</w:t>
      </w:r>
      <w:r w:rsidR="0085650C" w:rsidRPr="000760ED">
        <w:rPr>
          <w:rFonts w:eastAsiaTheme="majorEastAsia" w:cstheme="majorBidi"/>
          <w:bCs/>
          <w:szCs w:val="28"/>
        </w:rPr>
        <w:t>í uprostřed státu</w:t>
      </w:r>
      <w:r w:rsidR="001C1EBD" w:rsidRPr="000760ED">
        <w:rPr>
          <w:rFonts w:eastAsiaTheme="majorEastAsia" w:cstheme="majorBidi"/>
          <w:bCs/>
          <w:szCs w:val="28"/>
        </w:rPr>
        <w:t>, kter</w:t>
      </w:r>
      <w:r w:rsidR="0085650C" w:rsidRPr="000760ED">
        <w:rPr>
          <w:rFonts w:eastAsiaTheme="majorEastAsia" w:cstheme="majorBidi"/>
          <w:bCs/>
          <w:szCs w:val="28"/>
        </w:rPr>
        <w:t>á</w:t>
      </w:r>
      <w:r w:rsidR="001C1EBD" w:rsidRPr="000760ED">
        <w:rPr>
          <w:rFonts w:eastAsiaTheme="majorEastAsia" w:cstheme="majorBidi"/>
          <w:bCs/>
          <w:szCs w:val="28"/>
        </w:rPr>
        <w:t xml:space="preserve"> </w:t>
      </w:r>
      <w:r w:rsidR="0085650C" w:rsidRPr="000760ED">
        <w:rPr>
          <w:rFonts w:eastAsiaTheme="majorEastAsia" w:cstheme="majorBidi"/>
          <w:bCs/>
          <w:szCs w:val="28"/>
        </w:rPr>
        <w:t xml:space="preserve">se </w:t>
      </w:r>
      <w:r w:rsidR="001C1EBD" w:rsidRPr="000760ED">
        <w:rPr>
          <w:rFonts w:eastAsiaTheme="majorEastAsia" w:cstheme="majorBidi"/>
          <w:bCs/>
          <w:szCs w:val="28"/>
        </w:rPr>
        <w:t>hospod</w:t>
      </w:r>
      <w:r w:rsidR="0085650C" w:rsidRPr="000760ED">
        <w:rPr>
          <w:rFonts w:eastAsiaTheme="majorEastAsia" w:cstheme="majorBidi"/>
          <w:bCs/>
          <w:szCs w:val="28"/>
        </w:rPr>
        <w:t>á</w:t>
      </w:r>
      <w:r w:rsidR="001C1EBD" w:rsidRPr="000760ED">
        <w:rPr>
          <w:rFonts w:eastAsiaTheme="majorEastAsia" w:cstheme="majorBidi" w:hint="eastAsia"/>
          <w:bCs/>
          <w:szCs w:val="28"/>
        </w:rPr>
        <w:t>ř</w:t>
      </w:r>
      <w:r w:rsidR="001C1EBD" w:rsidRPr="000760ED">
        <w:rPr>
          <w:rFonts w:eastAsiaTheme="majorEastAsia" w:cstheme="majorBidi"/>
          <w:bCs/>
          <w:szCs w:val="28"/>
        </w:rPr>
        <w:t>sky nerozv</w:t>
      </w:r>
      <w:r w:rsidR="0085650C" w:rsidRPr="000760ED">
        <w:rPr>
          <w:rFonts w:eastAsiaTheme="majorEastAsia" w:cstheme="majorBidi"/>
          <w:bCs/>
          <w:szCs w:val="28"/>
        </w:rPr>
        <w:t>í</w:t>
      </w:r>
      <w:r w:rsidR="001C1EBD" w:rsidRPr="000760ED">
        <w:rPr>
          <w:rFonts w:eastAsiaTheme="majorEastAsia" w:cstheme="majorBidi"/>
          <w:bCs/>
          <w:szCs w:val="28"/>
        </w:rPr>
        <w:t>jej</w:t>
      </w:r>
      <w:r w:rsidR="0085650C" w:rsidRPr="000760ED">
        <w:rPr>
          <w:rFonts w:eastAsiaTheme="majorEastAsia" w:cstheme="majorBidi"/>
          <w:bCs/>
          <w:szCs w:val="28"/>
        </w:rPr>
        <w:t>í</w:t>
      </w:r>
      <w:r w:rsidR="001C1EBD" w:rsidRPr="000760ED">
        <w:rPr>
          <w:rFonts w:eastAsiaTheme="majorEastAsia" w:cstheme="majorBidi"/>
          <w:bCs/>
          <w:szCs w:val="28"/>
        </w:rPr>
        <w:t xml:space="preserve">, zaznamenávají úbytek obyvatelstva, obyvatelstvo stárne, </w:t>
      </w:r>
      <w:r w:rsidR="0085650C" w:rsidRPr="000760ED">
        <w:rPr>
          <w:rFonts w:eastAsiaTheme="majorEastAsia" w:cstheme="majorBidi"/>
          <w:bCs/>
          <w:szCs w:val="28"/>
        </w:rPr>
        <w:t xml:space="preserve">je zde </w:t>
      </w:r>
      <w:r w:rsidR="001C1EBD" w:rsidRPr="000760ED">
        <w:rPr>
          <w:rFonts w:eastAsiaTheme="majorEastAsia" w:cstheme="majorBidi"/>
          <w:bCs/>
          <w:szCs w:val="28"/>
        </w:rPr>
        <w:t>hor</w:t>
      </w:r>
      <w:r w:rsidR="001C1EBD" w:rsidRPr="000760ED">
        <w:rPr>
          <w:rFonts w:eastAsiaTheme="majorEastAsia" w:cstheme="majorBidi" w:hint="eastAsia"/>
          <w:bCs/>
          <w:szCs w:val="28"/>
        </w:rPr>
        <w:t>š</w:t>
      </w:r>
      <w:r w:rsidR="001C1EBD" w:rsidRPr="000760ED">
        <w:rPr>
          <w:rFonts w:eastAsiaTheme="majorEastAsia" w:cstheme="majorBidi"/>
          <w:bCs/>
          <w:szCs w:val="28"/>
        </w:rPr>
        <w:t>i technick</w:t>
      </w:r>
      <w:r w:rsidR="0085650C" w:rsidRPr="000760ED">
        <w:rPr>
          <w:rFonts w:eastAsiaTheme="majorEastAsia" w:cstheme="majorBidi"/>
          <w:bCs/>
          <w:szCs w:val="28"/>
        </w:rPr>
        <w:t>á</w:t>
      </w:r>
      <w:r w:rsidR="001C1EBD" w:rsidRPr="000760ED">
        <w:rPr>
          <w:rFonts w:eastAsiaTheme="majorEastAsia" w:cstheme="majorBidi"/>
          <w:bCs/>
          <w:szCs w:val="28"/>
        </w:rPr>
        <w:t xml:space="preserve"> i soci</w:t>
      </w:r>
      <w:r w:rsidR="0085650C" w:rsidRPr="000760ED">
        <w:rPr>
          <w:rFonts w:eastAsiaTheme="majorEastAsia" w:cstheme="majorBidi"/>
          <w:bCs/>
          <w:szCs w:val="28"/>
        </w:rPr>
        <w:t>á</w:t>
      </w:r>
      <w:r w:rsidR="001C1EBD" w:rsidRPr="000760ED">
        <w:rPr>
          <w:rFonts w:eastAsiaTheme="majorEastAsia" w:cstheme="majorBidi"/>
          <w:bCs/>
          <w:szCs w:val="28"/>
        </w:rPr>
        <w:t>ln</w:t>
      </w:r>
      <w:r w:rsidR="0085650C" w:rsidRPr="000760ED">
        <w:rPr>
          <w:rFonts w:eastAsiaTheme="majorEastAsia" w:cstheme="majorBidi"/>
          <w:bCs/>
          <w:szCs w:val="28"/>
        </w:rPr>
        <w:t>í</w:t>
      </w:r>
      <w:r w:rsidR="001C1EBD" w:rsidRPr="000760ED">
        <w:rPr>
          <w:rFonts w:eastAsiaTheme="majorEastAsia" w:cstheme="majorBidi"/>
          <w:bCs/>
          <w:szCs w:val="28"/>
        </w:rPr>
        <w:t xml:space="preserve"> infrastruktur</w:t>
      </w:r>
      <w:r w:rsidR="0085650C" w:rsidRPr="000760ED">
        <w:rPr>
          <w:rFonts w:eastAsiaTheme="majorEastAsia" w:cstheme="majorBidi"/>
          <w:bCs/>
          <w:szCs w:val="28"/>
        </w:rPr>
        <w:t xml:space="preserve">a a projevují se zde i další problémy. </w:t>
      </w:r>
    </w:p>
    <w:p w14:paraId="15D0D395" w14:textId="77777777" w:rsidR="00B951D2" w:rsidRPr="00B951D2" w:rsidRDefault="00716A04" w:rsidP="00716A04">
      <w:pPr>
        <w:pStyle w:val="nadpisek3"/>
        <w:spacing w:before="360"/>
        <w:ind w:left="567" w:hanging="567"/>
        <w:rPr>
          <w:color w:val="000099"/>
        </w:rPr>
      </w:pPr>
      <w:r>
        <w:rPr>
          <w:color w:val="000099"/>
        </w:rPr>
        <w:t>4.2.</w:t>
      </w:r>
      <w:r w:rsidR="005B3411">
        <w:rPr>
          <w:color w:val="000099"/>
        </w:rPr>
        <w:t xml:space="preserve"> </w:t>
      </w:r>
      <w:r w:rsidR="00B2420A" w:rsidRPr="00B2420A">
        <w:rPr>
          <w:color w:val="000099"/>
        </w:rPr>
        <w:t>Věkové složení obyvatelstva</w:t>
      </w:r>
    </w:p>
    <w:p w14:paraId="0751BD36" w14:textId="4E9AE139" w:rsidR="00AF4D77" w:rsidRPr="00416F70" w:rsidRDefault="00982487" w:rsidP="00F52DBC">
      <w:pPr>
        <w:spacing w:before="120" w:after="0"/>
        <w:rPr>
          <w:rFonts w:cs="Arial"/>
          <w:color w:val="000000" w:themeColor="text1"/>
          <w:szCs w:val="20"/>
        </w:rPr>
      </w:pPr>
      <w:r w:rsidRPr="00416F70">
        <w:rPr>
          <w:rFonts w:cs="Arial"/>
          <w:color w:val="000000" w:themeColor="text1"/>
          <w:szCs w:val="20"/>
        </w:rPr>
        <w:t xml:space="preserve">Populace ČR zaznamenává dlouhodobě trend populačního stárnutí. Z ekonomického a sociálního hlediska má tento trend dopad na ekonomickou zátěž obyvatelstva v produktivním věku. Nepříznivý </w:t>
      </w:r>
      <w:r w:rsidR="00006D92" w:rsidRPr="00416F70">
        <w:rPr>
          <w:rFonts w:cs="Arial"/>
          <w:color w:val="000000" w:themeColor="text1"/>
          <w:szCs w:val="20"/>
        </w:rPr>
        <w:t>je již dlouhodobě</w:t>
      </w:r>
      <w:r w:rsidRPr="00416F70">
        <w:rPr>
          <w:rFonts w:cs="Arial"/>
          <w:color w:val="000000" w:themeColor="text1"/>
          <w:szCs w:val="20"/>
        </w:rPr>
        <w:t xml:space="preserve"> zejména trend vývoje poměru mezi poproduktivní a produktivní částí populace,</w:t>
      </w:r>
      <w:r w:rsidR="00AF4D77" w:rsidRPr="00416F70">
        <w:rPr>
          <w:b/>
          <w:bCs/>
          <w:color w:val="000000" w:themeColor="text1"/>
          <w:szCs w:val="20"/>
        </w:rPr>
        <w:t xml:space="preserve"> </w:t>
      </w:r>
      <w:r w:rsidR="00AF4D77" w:rsidRPr="00416F70">
        <w:rPr>
          <w:rFonts w:cs="Arial"/>
          <w:color w:val="000000" w:themeColor="text1"/>
          <w:szCs w:val="20"/>
        </w:rPr>
        <w:t>index závislosti II, který udává počet osob ve věku 60 a více let na 100 osob ve věku 15-59 let</w:t>
      </w:r>
      <w:r w:rsidR="00371E23">
        <w:rPr>
          <w:rFonts w:cs="Arial"/>
          <w:color w:val="000000" w:themeColor="text1"/>
          <w:szCs w:val="20"/>
        </w:rPr>
        <w:t>,</w:t>
      </w:r>
      <w:r w:rsidR="00AF4D77" w:rsidRPr="00416F70">
        <w:rPr>
          <w:rFonts w:cs="Arial"/>
          <w:color w:val="000000" w:themeColor="text1"/>
          <w:szCs w:val="20"/>
        </w:rPr>
        <w:t xml:space="preserve"> a jehož hodnota se od roku 1950 téměř zdvojnásobila.</w:t>
      </w:r>
    </w:p>
    <w:p w14:paraId="65D46CC9" w14:textId="4822A4B4" w:rsidR="000E5364" w:rsidRPr="00416F70" w:rsidRDefault="00006D92" w:rsidP="00F52DBC">
      <w:pPr>
        <w:spacing w:before="120" w:after="0"/>
        <w:rPr>
          <w:rFonts w:cs="Arial"/>
          <w:color w:val="000000" w:themeColor="text1"/>
          <w:szCs w:val="20"/>
        </w:rPr>
      </w:pPr>
      <w:r w:rsidRPr="00416F70">
        <w:rPr>
          <w:rFonts w:cs="Arial"/>
          <w:color w:val="000000" w:themeColor="text1"/>
          <w:szCs w:val="20"/>
        </w:rPr>
        <w:t xml:space="preserve">Regresivní typ věkové struktury, kdy dětská složka nedosahuje zastoupení složky </w:t>
      </w:r>
      <w:proofErr w:type="spellStart"/>
      <w:r w:rsidRPr="00416F70">
        <w:rPr>
          <w:rFonts w:cs="Arial"/>
          <w:color w:val="000000" w:themeColor="text1"/>
          <w:szCs w:val="20"/>
        </w:rPr>
        <w:t>postreprodukční</w:t>
      </w:r>
      <w:proofErr w:type="spellEnd"/>
      <w:r w:rsidRPr="00416F70">
        <w:rPr>
          <w:rFonts w:cs="Arial"/>
          <w:color w:val="000000" w:themeColor="text1"/>
          <w:szCs w:val="20"/>
        </w:rPr>
        <w:t xml:space="preserve"> a dochází ke snižování početního stavu populace</w:t>
      </w:r>
      <w:r w:rsidR="00B1697F" w:rsidRPr="00416F70">
        <w:rPr>
          <w:rFonts w:cs="Arial"/>
          <w:color w:val="000000" w:themeColor="text1"/>
          <w:szCs w:val="20"/>
        </w:rPr>
        <w:t>,</w:t>
      </w:r>
      <w:r w:rsidRPr="00416F70">
        <w:rPr>
          <w:rFonts w:cs="Arial"/>
          <w:color w:val="000000" w:themeColor="text1"/>
          <w:szCs w:val="20"/>
        </w:rPr>
        <w:t xml:space="preserve"> převaž</w:t>
      </w:r>
      <w:r w:rsidR="00416F70" w:rsidRPr="00416F70">
        <w:rPr>
          <w:rFonts w:cs="Arial"/>
          <w:color w:val="000000" w:themeColor="text1"/>
          <w:szCs w:val="20"/>
        </w:rPr>
        <w:t>oval</w:t>
      </w:r>
      <w:r w:rsidRPr="00416F70">
        <w:rPr>
          <w:rFonts w:cs="Arial"/>
          <w:color w:val="000000" w:themeColor="text1"/>
          <w:szCs w:val="20"/>
        </w:rPr>
        <w:t xml:space="preserve"> v České republice zhruba od 70. let. </w:t>
      </w:r>
      <w:r w:rsidR="00982487" w:rsidRPr="00416F70">
        <w:rPr>
          <w:rFonts w:cs="Arial"/>
          <w:color w:val="000000" w:themeColor="text1"/>
          <w:szCs w:val="20"/>
        </w:rPr>
        <w:t>Tento dlouhodobý vývoj se promítá</w:t>
      </w:r>
      <w:r w:rsidR="00BB20AB" w:rsidRPr="00416F70">
        <w:rPr>
          <w:rFonts w:cs="Arial"/>
          <w:color w:val="000000" w:themeColor="text1"/>
          <w:szCs w:val="20"/>
        </w:rPr>
        <w:t xml:space="preserve"> </w:t>
      </w:r>
      <w:r w:rsidR="00416F70" w:rsidRPr="00416F70">
        <w:rPr>
          <w:rFonts w:cs="Arial"/>
          <w:color w:val="000000" w:themeColor="text1"/>
          <w:szCs w:val="20"/>
        </w:rPr>
        <w:t xml:space="preserve">i nyní </w:t>
      </w:r>
      <w:r w:rsidR="00BB20AB" w:rsidRPr="00416F70">
        <w:rPr>
          <w:rFonts w:cs="Arial"/>
          <w:color w:val="000000" w:themeColor="text1"/>
          <w:szCs w:val="20"/>
        </w:rPr>
        <w:t>negativně</w:t>
      </w:r>
      <w:r w:rsidR="00982487" w:rsidRPr="00416F70">
        <w:rPr>
          <w:rFonts w:cs="Arial"/>
          <w:color w:val="000000" w:themeColor="text1"/>
          <w:szCs w:val="20"/>
        </w:rPr>
        <w:t xml:space="preserve"> do věkové struktury České republiky.</w:t>
      </w:r>
      <w:r w:rsidR="000E5364" w:rsidRPr="00416F70">
        <w:rPr>
          <w:rFonts w:cs="Arial"/>
          <w:color w:val="000000" w:themeColor="text1"/>
          <w:szCs w:val="20"/>
        </w:rPr>
        <w:t xml:space="preserve"> Průměrný věk se zvýšil </w:t>
      </w:r>
      <w:r w:rsidR="00416F70" w:rsidRPr="00416F70">
        <w:rPr>
          <w:rFonts w:cs="Arial"/>
          <w:color w:val="000000" w:themeColor="text1"/>
          <w:szCs w:val="20"/>
        </w:rPr>
        <w:t xml:space="preserve">například </w:t>
      </w:r>
      <w:r w:rsidR="00C80FED" w:rsidRPr="00416F70">
        <w:rPr>
          <w:rFonts w:cs="Arial"/>
          <w:color w:val="000000" w:themeColor="text1"/>
          <w:szCs w:val="20"/>
        </w:rPr>
        <w:t xml:space="preserve">od roku 2010 </w:t>
      </w:r>
      <w:r w:rsidR="000E5364" w:rsidRPr="00416F70">
        <w:rPr>
          <w:rFonts w:cs="Arial"/>
          <w:color w:val="000000" w:themeColor="text1"/>
          <w:szCs w:val="20"/>
        </w:rPr>
        <w:t>z</w:t>
      </w:r>
      <w:r w:rsidR="00416F70">
        <w:rPr>
          <w:rFonts w:cs="Arial"/>
          <w:color w:val="000000" w:themeColor="text1"/>
          <w:szCs w:val="20"/>
        </w:rPr>
        <w:t>e</w:t>
      </w:r>
      <w:r w:rsidR="000E5364" w:rsidRPr="00416F70">
        <w:rPr>
          <w:rFonts w:cs="Arial"/>
          <w:color w:val="000000" w:themeColor="text1"/>
          <w:szCs w:val="20"/>
        </w:rPr>
        <w:t> 40,</w:t>
      </w:r>
      <w:r w:rsidR="00C80FED" w:rsidRPr="00416F70">
        <w:rPr>
          <w:rFonts w:cs="Arial"/>
          <w:color w:val="000000" w:themeColor="text1"/>
          <w:szCs w:val="20"/>
        </w:rPr>
        <w:t>6</w:t>
      </w:r>
      <w:r w:rsidR="00B1697F" w:rsidRPr="00416F70">
        <w:rPr>
          <w:rFonts w:cs="Arial"/>
          <w:color w:val="000000" w:themeColor="text1"/>
          <w:szCs w:val="20"/>
        </w:rPr>
        <w:t>,</w:t>
      </w:r>
      <w:r w:rsidR="000E5364" w:rsidRPr="00416F70">
        <w:rPr>
          <w:rFonts w:cs="Arial"/>
          <w:color w:val="000000" w:themeColor="text1"/>
          <w:szCs w:val="20"/>
        </w:rPr>
        <w:t xml:space="preserve"> na 42,</w:t>
      </w:r>
      <w:r w:rsidR="00E91D72">
        <w:rPr>
          <w:rFonts w:cs="Arial"/>
          <w:color w:val="000000" w:themeColor="text1"/>
          <w:szCs w:val="20"/>
        </w:rPr>
        <w:t>6</w:t>
      </w:r>
      <w:r w:rsidR="000E5364" w:rsidRPr="00416F70">
        <w:rPr>
          <w:rFonts w:cs="Arial"/>
          <w:color w:val="000000" w:themeColor="text1"/>
          <w:szCs w:val="20"/>
        </w:rPr>
        <w:t xml:space="preserve"> v roce 20</w:t>
      </w:r>
      <w:r w:rsidR="00E91D72">
        <w:rPr>
          <w:rFonts w:cs="Arial"/>
          <w:color w:val="000000" w:themeColor="text1"/>
          <w:szCs w:val="20"/>
        </w:rPr>
        <w:t>20</w:t>
      </w:r>
      <w:r w:rsidR="000E5364" w:rsidRPr="00416F70">
        <w:rPr>
          <w:rFonts w:cs="Arial"/>
          <w:color w:val="000000" w:themeColor="text1"/>
          <w:szCs w:val="20"/>
        </w:rPr>
        <w:t xml:space="preserve">. </w:t>
      </w:r>
    </w:p>
    <w:p w14:paraId="215E4B01" w14:textId="04303058" w:rsidR="00982487" w:rsidRPr="00416F70" w:rsidRDefault="000E5364" w:rsidP="00F52DBC">
      <w:pPr>
        <w:spacing w:before="120" w:after="0"/>
        <w:rPr>
          <w:rFonts w:cs="Arial"/>
          <w:color w:val="000000" w:themeColor="text1"/>
          <w:szCs w:val="20"/>
        </w:rPr>
      </w:pPr>
      <w:r w:rsidRPr="00416F70">
        <w:rPr>
          <w:rFonts w:cs="Arial"/>
          <w:color w:val="000000" w:themeColor="text1"/>
          <w:szCs w:val="20"/>
        </w:rPr>
        <w:t xml:space="preserve">Proces demografického stárnutí lze charakterizovat pomocí indexu stáří, indexů závislosti a indexu ekonomického zatížení, nejčastěji je však používán index stáří, který vyjadřuje, kolik je v populaci obyvatel ve věku 60 let a více na 100 dětí ve věku 0-14 let. </w:t>
      </w:r>
      <w:r w:rsidR="002E1479" w:rsidRPr="00416F70">
        <w:rPr>
          <w:rFonts w:cs="Arial"/>
          <w:color w:val="000000" w:themeColor="text1"/>
          <w:szCs w:val="20"/>
        </w:rPr>
        <w:t>Index stáří se zvýšil od roku 2010 z 107,0 na 1</w:t>
      </w:r>
      <w:r w:rsidR="00FC5155" w:rsidRPr="00416F70">
        <w:rPr>
          <w:rFonts w:cs="Arial"/>
          <w:color w:val="000000" w:themeColor="text1"/>
          <w:szCs w:val="20"/>
        </w:rPr>
        <w:t>2</w:t>
      </w:r>
      <w:r w:rsidR="00D604AE">
        <w:rPr>
          <w:rFonts w:cs="Arial"/>
          <w:color w:val="000000" w:themeColor="text1"/>
          <w:szCs w:val="20"/>
        </w:rPr>
        <w:t>5</w:t>
      </w:r>
      <w:r w:rsidR="00FC5155" w:rsidRPr="00416F70">
        <w:rPr>
          <w:rFonts w:cs="Arial"/>
          <w:color w:val="000000" w:themeColor="text1"/>
          <w:szCs w:val="20"/>
        </w:rPr>
        <w:t>,</w:t>
      </w:r>
      <w:r w:rsidR="00D604AE">
        <w:rPr>
          <w:rFonts w:cs="Arial"/>
          <w:color w:val="000000" w:themeColor="text1"/>
          <w:szCs w:val="20"/>
        </w:rPr>
        <w:t>5</w:t>
      </w:r>
      <w:r w:rsidR="002E1479" w:rsidRPr="00416F70">
        <w:rPr>
          <w:rFonts w:cs="Arial"/>
          <w:color w:val="000000" w:themeColor="text1"/>
          <w:szCs w:val="20"/>
        </w:rPr>
        <w:t xml:space="preserve"> v roce 20</w:t>
      </w:r>
      <w:r w:rsidR="00D604AE">
        <w:rPr>
          <w:rFonts w:cs="Arial"/>
          <w:color w:val="000000" w:themeColor="text1"/>
          <w:szCs w:val="20"/>
        </w:rPr>
        <w:t>20</w:t>
      </w:r>
      <w:r w:rsidR="002E1479" w:rsidRPr="00416F70">
        <w:rPr>
          <w:rFonts w:cs="Arial"/>
          <w:color w:val="000000" w:themeColor="text1"/>
          <w:szCs w:val="20"/>
        </w:rPr>
        <w:t xml:space="preserve">. </w:t>
      </w:r>
      <w:r w:rsidRPr="00416F70">
        <w:rPr>
          <w:rFonts w:cs="Arial"/>
          <w:color w:val="000000" w:themeColor="text1"/>
          <w:szCs w:val="20"/>
        </w:rPr>
        <w:t xml:space="preserve">  </w:t>
      </w:r>
    </w:p>
    <w:p w14:paraId="3970176B" w14:textId="17C31A53" w:rsidR="00982487" w:rsidRPr="00856C12" w:rsidRDefault="00982487" w:rsidP="00F52DBC">
      <w:pPr>
        <w:spacing w:before="120" w:after="0"/>
        <w:rPr>
          <w:rFonts w:cs="Arial"/>
          <w:color w:val="000000" w:themeColor="text1"/>
          <w:szCs w:val="20"/>
        </w:rPr>
      </w:pPr>
      <w:r w:rsidRPr="00856C12">
        <w:rPr>
          <w:rFonts w:cs="Arial"/>
          <w:color w:val="000000" w:themeColor="text1"/>
          <w:szCs w:val="20"/>
        </w:rPr>
        <w:t xml:space="preserve">Věková struktura obyvatelstva na </w:t>
      </w:r>
      <w:r w:rsidR="003B027E" w:rsidRPr="00856C12">
        <w:rPr>
          <w:rFonts w:cs="Arial"/>
          <w:color w:val="000000" w:themeColor="text1"/>
          <w:szCs w:val="20"/>
        </w:rPr>
        <w:t xml:space="preserve">následujícím obrázku </w:t>
      </w:r>
      <w:r w:rsidRPr="00856C12">
        <w:rPr>
          <w:rFonts w:cs="Arial"/>
          <w:color w:val="000000" w:themeColor="text1"/>
          <w:szCs w:val="20"/>
        </w:rPr>
        <w:t>v roce 20</w:t>
      </w:r>
      <w:r w:rsidR="00D604AE">
        <w:rPr>
          <w:rFonts w:cs="Arial"/>
          <w:color w:val="000000" w:themeColor="text1"/>
          <w:szCs w:val="20"/>
        </w:rPr>
        <w:t>20</w:t>
      </w:r>
      <w:r w:rsidRPr="00856C12">
        <w:rPr>
          <w:rFonts w:cs="Arial"/>
          <w:color w:val="000000" w:themeColor="text1"/>
          <w:szCs w:val="20"/>
        </w:rPr>
        <w:t xml:space="preserve"> ukazuje rozložení počtu obyvatel v jednotlivých letech věku. Podle tvaru „stromu života“ je patrný úbytek obyvatel v nižších věkových skupinách v předproduktivním věku. Jsou zde sice patrné jisté výkyvy a náznaky zlepšení situace v některých letech, ale celkový trend </w:t>
      </w:r>
      <w:r w:rsidR="000C76DA" w:rsidRPr="00856C12">
        <w:rPr>
          <w:rFonts w:cs="Arial"/>
          <w:color w:val="000000" w:themeColor="text1"/>
          <w:szCs w:val="20"/>
        </w:rPr>
        <w:t xml:space="preserve">rozložení jednotlivých věkových skupin obyvatelstva </w:t>
      </w:r>
      <w:r w:rsidR="00FC5155" w:rsidRPr="00856C12">
        <w:rPr>
          <w:rFonts w:cs="Arial"/>
          <w:color w:val="000000" w:themeColor="text1"/>
          <w:szCs w:val="20"/>
        </w:rPr>
        <w:t xml:space="preserve">není </w:t>
      </w:r>
      <w:r w:rsidR="00767535" w:rsidRPr="00856C12">
        <w:rPr>
          <w:rFonts w:cs="Arial"/>
          <w:color w:val="000000" w:themeColor="text1"/>
          <w:szCs w:val="20"/>
        </w:rPr>
        <w:t>stále</w:t>
      </w:r>
      <w:r w:rsidR="000C76DA" w:rsidRPr="00856C12">
        <w:rPr>
          <w:rFonts w:cs="Arial"/>
          <w:color w:val="000000" w:themeColor="text1"/>
          <w:szCs w:val="20"/>
        </w:rPr>
        <w:t xml:space="preserve"> dobrý.</w:t>
      </w:r>
    </w:p>
    <w:p w14:paraId="0488E093" w14:textId="6BD01490" w:rsidR="00371E23" w:rsidRDefault="00982487" w:rsidP="00F52DBC">
      <w:pPr>
        <w:spacing w:before="120" w:after="0"/>
        <w:rPr>
          <w:rFonts w:eastAsiaTheme="majorEastAsia" w:cstheme="majorBidi"/>
          <w:bCs/>
          <w:color w:val="000000" w:themeColor="text1"/>
          <w:szCs w:val="28"/>
        </w:rPr>
      </w:pPr>
      <w:r w:rsidRPr="001B034B">
        <w:rPr>
          <w:rFonts w:cs="Arial"/>
          <w:color w:val="000000" w:themeColor="text1"/>
          <w:szCs w:val="20"/>
        </w:rPr>
        <w:t>Celkově je věková struktura ČR nepravidelná a</w:t>
      </w:r>
      <w:r w:rsidRPr="001B034B">
        <w:rPr>
          <w:rFonts w:eastAsiaTheme="majorEastAsia" w:cstheme="majorBidi"/>
          <w:bCs/>
          <w:color w:val="000000" w:themeColor="text1"/>
          <w:szCs w:val="28"/>
        </w:rPr>
        <w:t xml:space="preserve"> lze ji označit </w:t>
      </w:r>
      <w:r w:rsidR="00767535" w:rsidRPr="001B034B">
        <w:rPr>
          <w:rFonts w:eastAsiaTheme="majorEastAsia" w:cstheme="majorBidi"/>
          <w:bCs/>
          <w:color w:val="000000" w:themeColor="text1"/>
          <w:szCs w:val="28"/>
        </w:rPr>
        <w:t xml:space="preserve">až </w:t>
      </w:r>
      <w:r w:rsidRPr="001B034B">
        <w:rPr>
          <w:rFonts w:eastAsiaTheme="majorEastAsia" w:cstheme="majorBidi"/>
          <w:bCs/>
          <w:color w:val="000000" w:themeColor="text1"/>
          <w:szCs w:val="28"/>
        </w:rPr>
        <w:t>za regresivní. Populace nejnižších ročníků nepřevyšuje poproduktivní a dlouhodobě by při nezměněné úrovni porodnosti, ú</w:t>
      </w:r>
      <w:r w:rsidR="0048166F" w:rsidRPr="001B034B">
        <w:rPr>
          <w:rFonts w:eastAsiaTheme="majorEastAsia" w:cstheme="majorBidi"/>
          <w:bCs/>
          <w:color w:val="000000" w:themeColor="text1"/>
          <w:szCs w:val="28"/>
        </w:rPr>
        <w:t>mrtnosti a </w:t>
      </w:r>
      <w:r w:rsidR="00596286" w:rsidRPr="001B034B">
        <w:rPr>
          <w:rFonts w:eastAsiaTheme="majorEastAsia" w:cstheme="majorBidi"/>
          <w:bCs/>
          <w:color w:val="000000" w:themeColor="text1"/>
          <w:szCs w:val="28"/>
        </w:rPr>
        <w:t xml:space="preserve">stěhování </w:t>
      </w:r>
      <w:r w:rsidR="0048166F" w:rsidRPr="001B034B">
        <w:rPr>
          <w:rFonts w:eastAsiaTheme="majorEastAsia" w:cstheme="majorBidi"/>
          <w:bCs/>
          <w:color w:val="000000" w:themeColor="text1"/>
          <w:szCs w:val="28"/>
        </w:rPr>
        <w:t>docházelo ke </w:t>
      </w:r>
      <w:r w:rsidRPr="001B034B">
        <w:rPr>
          <w:rFonts w:eastAsiaTheme="majorEastAsia" w:cstheme="majorBidi"/>
          <w:bCs/>
          <w:color w:val="000000" w:themeColor="text1"/>
          <w:szCs w:val="28"/>
        </w:rPr>
        <w:t xml:space="preserve">snižování početního stavu populace. </w:t>
      </w:r>
    </w:p>
    <w:p w14:paraId="3D5DECC3" w14:textId="2BF8047E" w:rsidR="00F52DBC" w:rsidRDefault="00F52DBC" w:rsidP="00681F10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 w:rsidRPr="00F52DBC">
        <w:rPr>
          <w:rFonts w:ascii="Arial CE" w:eastAsia="Times New Roman" w:hAnsi="Arial CE"/>
          <w:b/>
          <w:bCs/>
          <w:szCs w:val="20"/>
          <w:lang w:eastAsia="cs-CZ"/>
        </w:rPr>
        <w:t>Obr. 4.</w:t>
      </w:r>
      <w:r w:rsidR="004F4032">
        <w:rPr>
          <w:rFonts w:ascii="Arial CE" w:eastAsia="Times New Roman" w:hAnsi="Arial CE"/>
          <w:b/>
          <w:bCs/>
          <w:szCs w:val="20"/>
          <w:lang w:eastAsia="cs-CZ"/>
        </w:rPr>
        <w:t>4</w:t>
      </w:r>
      <w:r w:rsidRPr="00F52DBC">
        <w:rPr>
          <w:rFonts w:ascii="Arial CE" w:eastAsia="Times New Roman" w:hAnsi="Arial CE"/>
          <w:b/>
          <w:bCs/>
          <w:szCs w:val="20"/>
          <w:lang w:eastAsia="cs-CZ"/>
        </w:rPr>
        <w:t xml:space="preserve">: </w:t>
      </w:r>
      <w:r w:rsidRPr="00197AFF">
        <w:rPr>
          <w:rFonts w:ascii="Arial CE" w:eastAsia="Times New Roman" w:hAnsi="Arial CE"/>
          <w:b/>
          <w:bCs/>
          <w:szCs w:val="20"/>
          <w:lang w:eastAsia="cs-CZ"/>
        </w:rPr>
        <w:t xml:space="preserve">Věková struktura </w:t>
      </w:r>
      <w:r>
        <w:rPr>
          <w:rFonts w:ascii="Arial CE" w:eastAsia="Times New Roman" w:hAnsi="Arial CE"/>
          <w:b/>
          <w:bCs/>
          <w:szCs w:val="20"/>
          <w:lang w:eastAsia="cs-CZ"/>
        </w:rPr>
        <w:t xml:space="preserve">v ČR </w:t>
      </w:r>
      <w:r w:rsidRPr="00197AFF">
        <w:rPr>
          <w:rFonts w:ascii="Arial CE" w:eastAsia="Times New Roman" w:hAnsi="Arial CE"/>
          <w:b/>
          <w:bCs/>
          <w:szCs w:val="20"/>
          <w:lang w:eastAsia="cs-CZ"/>
        </w:rPr>
        <w:t>k 31. 12. 20</w:t>
      </w:r>
      <w:r w:rsidR="00E91D72">
        <w:rPr>
          <w:rFonts w:ascii="Arial CE" w:eastAsia="Times New Roman" w:hAnsi="Arial CE"/>
          <w:b/>
          <w:bCs/>
          <w:szCs w:val="20"/>
          <w:lang w:eastAsia="cs-CZ"/>
        </w:rPr>
        <w:t>20</w:t>
      </w:r>
    </w:p>
    <w:p w14:paraId="5750BBF2" w14:textId="64D12C63" w:rsidR="0023032C" w:rsidRPr="0023032C" w:rsidRDefault="00E91D72" w:rsidP="00681F10">
      <w:pPr>
        <w:shd w:val="clear" w:color="auto" w:fill="FFFFFF" w:themeFill="background1"/>
        <w:rPr>
          <w:rFonts w:ascii="Arial CE" w:eastAsia="Times New Roman" w:hAnsi="Arial CE"/>
          <w:b/>
          <w:bCs/>
          <w:szCs w:val="20"/>
          <w:lang w:eastAsia="cs-CZ"/>
        </w:rPr>
      </w:pPr>
      <w:r>
        <w:rPr>
          <w:noProof/>
        </w:rPr>
        <w:drawing>
          <wp:inline distT="0" distB="0" distL="0" distR="0" wp14:anchorId="7906FA83" wp14:editId="0367FF27">
            <wp:extent cx="3502800" cy="3607200"/>
            <wp:effectExtent l="0" t="0" r="254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02800" cy="36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71B37" w14:textId="1FD4C790" w:rsidR="0081775C" w:rsidRPr="007D575C" w:rsidRDefault="00417F4F" w:rsidP="00410887">
      <w:pPr>
        <w:autoSpaceDE w:val="0"/>
        <w:autoSpaceDN w:val="0"/>
        <w:adjustRightInd w:val="0"/>
        <w:spacing w:after="240"/>
        <w:jc w:val="left"/>
        <w:rPr>
          <w:i/>
        </w:rPr>
      </w:pPr>
      <w:r w:rsidRPr="007D575C">
        <w:rPr>
          <w:i/>
        </w:rPr>
        <w:t>Zdroj: Český statistický úřad</w:t>
      </w:r>
      <w:r w:rsidR="008908D1" w:rsidRPr="007D575C">
        <w:rPr>
          <w:i/>
        </w:rPr>
        <w:t>.</w:t>
      </w:r>
      <w:r w:rsidR="0081775C" w:rsidRPr="007D575C">
        <w:rPr>
          <w:i/>
        </w:rPr>
        <w:t xml:space="preserve"> Animované stromy života. [cit.</w:t>
      </w:r>
      <w:r w:rsidR="006448AA" w:rsidRPr="007D575C">
        <w:rPr>
          <w:i/>
        </w:rPr>
        <w:t xml:space="preserve"> </w:t>
      </w:r>
      <w:r w:rsidR="0081775C" w:rsidRPr="007D575C">
        <w:rPr>
          <w:i/>
        </w:rPr>
        <w:t>20</w:t>
      </w:r>
      <w:r w:rsidR="00027B2E" w:rsidRPr="007D575C">
        <w:rPr>
          <w:i/>
        </w:rPr>
        <w:t>2</w:t>
      </w:r>
      <w:r w:rsidR="00E91D72">
        <w:rPr>
          <w:i/>
        </w:rPr>
        <w:t>2</w:t>
      </w:r>
      <w:r w:rsidR="0081775C" w:rsidRPr="007D575C">
        <w:rPr>
          <w:i/>
        </w:rPr>
        <w:t>-</w:t>
      </w:r>
      <w:r w:rsidR="00027B2E" w:rsidRPr="007D575C">
        <w:rPr>
          <w:i/>
        </w:rPr>
        <w:t>0</w:t>
      </w:r>
      <w:r w:rsidR="00E91D72">
        <w:rPr>
          <w:i/>
        </w:rPr>
        <w:t>2</w:t>
      </w:r>
      <w:r w:rsidR="0081775C" w:rsidRPr="007D575C">
        <w:rPr>
          <w:i/>
        </w:rPr>
        <w:t>-</w:t>
      </w:r>
      <w:r w:rsidR="00027B2E" w:rsidRPr="007D575C">
        <w:rPr>
          <w:i/>
        </w:rPr>
        <w:t>2</w:t>
      </w:r>
      <w:r w:rsidR="00E91D72">
        <w:rPr>
          <w:i/>
        </w:rPr>
        <w:t>8</w:t>
      </w:r>
      <w:r w:rsidR="0081775C" w:rsidRPr="007D575C">
        <w:rPr>
          <w:i/>
        </w:rPr>
        <w:t xml:space="preserve">]. </w:t>
      </w:r>
      <w:r w:rsidR="008908D1" w:rsidRPr="007D575C">
        <w:rPr>
          <w:i/>
        </w:rPr>
        <w:br/>
      </w:r>
      <w:r w:rsidR="006448AA" w:rsidRPr="007D575C">
        <w:rPr>
          <w:i/>
        </w:rPr>
        <w:t>Dostupné z</w:t>
      </w:r>
      <w:r w:rsidR="00E91D72">
        <w:rPr>
          <w:i/>
        </w:rPr>
        <w:t> </w:t>
      </w:r>
      <w:r w:rsidR="006448AA" w:rsidRPr="007D575C">
        <w:rPr>
          <w:i/>
        </w:rPr>
        <w:t xml:space="preserve">URL: </w:t>
      </w:r>
      <w:hyperlink r:id="rId15" w:history="1">
        <w:r w:rsidR="00027B2E" w:rsidRPr="007D575C">
          <w:rPr>
            <w:i/>
          </w:rPr>
          <w:t>https://www.czso.cz/staticke/animgraf/cz/index.html?lang=cz</w:t>
        </w:r>
      </w:hyperlink>
      <w:r w:rsidR="006448AA" w:rsidRPr="007D575C">
        <w:rPr>
          <w:i/>
        </w:rPr>
        <w:t xml:space="preserve">. </w:t>
      </w:r>
    </w:p>
    <w:p w14:paraId="75EBE0D2" w14:textId="77777777" w:rsidR="00027B2E" w:rsidRPr="008E6B09" w:rsidRDefault="00982487" w:rsidP="007D575C">
      <w:pPr>
        <w:spacing w:before="120" w:after="0"/>
        <w:rPr>
          <w:rFonts w:eastAsiaTheme="majorEastAsia" w:cstheme="majorBidi"/>
          <w:bCs/>
          <w:szCs w:val="28"/>
        </w:rPr>
      </w:pPr>
      <w:r w:rsidRPr="008E6B09">
        <w:rPr>
          <w:rFonts w:eastAsiaTheme="majorEastAsia" w:cstheme="majorBidi"/>
          <w:bCs/>
          <w:szCs w:val="28"/>
        </w:rPr>
        <w:lastRenderedPageBreak/>
        <w:t xml:space="preserve">O věkové struktuře obyvatelstva vypovídá rozložení obyvatelstva ve třech základních kategoriích, a sice </w:t>
      </w:r>
      <w:r w:rsidR="003B027E" w:rsidRPr="008E6B09">
        <w:rPr>
          <w:rFonts w:eastAsiaTheme="majorEastAsia" w:cstheme="majorBidi"/>
          <w:bCs/>
          <w:szCs w:val="28"/>
        </w:rPr>
        <w:br/>
      </w:r>
      <w:r w:rsidRPr="008E6B09">
        <w:rPr>
          <w:rFonts w:eastAsiaTheme="majorEastAsia" w:cstheme="majorBidi"/>
          <w:bCs/>
          <w:szCs w:val="28"/>
        </w:rPr>
        <w:t>0</w:t>
      </w:r>
      <w:r w:rsidR="003B027E" w:rsidRPr="008E6B09">
        <w:rPr>
          <w:rFonts w:eastAsiaTheme="majorEastAsia" w:cstheme="majorBidi"/>
          <w:bCs/>
          <w:szCs w:val="28"/>
        </w:rPr>
        <w:t>–</w:t>
      </w:r>
      <w:r w:rsidRPr="008E6B09">
        <w:rPr>
          <w:rFonts w:eastAsiaTheme="majorEastAsia" w:cstheme="majorBidi"/>
          <w:bCs/>
          <w:szCs w:val="28"/>
        </w:rPr>
        <w:t xml:space="preserve">14 let – předproduktivní věk, 15–64 let – produktivní věk a 65 a více – poproduktivní věk.  </w:t>
      </w:r>
    </w:p>
    <w:p w14:paraId="751CE24E" w14:textId="65B37FB2" w:rsidR="00982487" w:rsidRPr="008E6B09" w:rsidRDefault="00982487" w:rsidP="007D575C">
      <w:pPr>
        <w:spacing w:before="120" w:after="0"/>
        <w:rPr>
          <w:rFonts w:cs="Arial"/>
          <w:szCs w:val="20"/>
        </w:rPr>
      </w:pPr>
      <w:r w:rsidRPr="008E6B09">
        <w:rPr>
          <w:rFonts w:cs="Arial"/>
          <w:szCs w:val="20"/>
        </w:rPr>
        <w:t>Na úrovni krajů mají na věkové složení v</w:t>
      </w:r>
      <w:r w:rsidR="00E91D72">
        <w:rPr>
          <w:rFonts w:cs="Arial"/>
          <w:szCs w:val="20"/>
        </w:rPr>
        <w:t> </w:t>
      </w:r>
      <w:r w:rsidRPr="008E6B09">
        <w:rPr>
          <w:rFonts w:cs="Arial"/>
          <w:szCs w:val="20"/>
        </w:rPr>
        <w:t xml:space="preserve">daném území kromě porodnosti a úmrtnosti zásadní vliv i další typy pohybu obyvatelstva, zejména </w:t>
      </w:r>
      <w:r w:rsidR="008F6AA6" w:rsidRPr="008E6B09">
        <w:rPr>
          <w:rFonts w:cs="Arial"/>
          <w:szCs w:val="20"/>
        </w:rPr>
        <w:t>stěhování</w:t>
      </w:r>
      <w:r w:rsidRPr="008E6B09">
        <w:rPr>
          <w:rFonts w:cs="Arial"/>
          <w:szCs w:val="20"/>
        </w:rPr>
        <w:t>, které souvisí s</w:t>
      </w:r>
      <w:r w:rsidR="00E91D72">
        <w:rPr>
          <w:rFonts w:cs="Arial"/>
          <w:szCs w:val="20"/>
        </w:rPr>
        <w:t> </w:t>
      </w:r>
      <w:r w:rsidRPr="008E6B09">
        <w:rPr>
          <w:rFonts w:cs="Arial"/>
          <w:szCs w:val="20"/>
        </w:rPr>
        <w:t>ekonomickou úrovní jednotlivých regionů a s</w:t>
      </w:r>
      <w:r w:rsidR="00E91D72">
        <w:rPr>
          <w:rFonts w:cs="Arial"/>
          <w:szCs w:val="20"/>
        </w:rPr>
        <w:t> </w:t>
      </w:r>
      <w:r w:rsidRPr="008E6B09">
        <w:rPr>
          <w:rFonts w:cs="Arial"/>
          <w:szCs w:val="20"/>
        </w:rPr>
        <w:t>pracovními příležitostmi, které patří k</w:t>
      </w:r>
      <w:r w:rsidR="00E91D72">
        <w:rPr>
          <w:rFonts w:cs="Arial"/>
          <w:szCs w:val="20"/>
        </w:rPr>
        <w:t> </w:t>
      </w:r>
      <w:r w:rsidRPr="008E6B09">
        <w:rPr>
          <w:rFonts w:cs="Arial"/>
          <w:szCs w:val="20"/>
        </w:rPr>
        <w:t>hlavním motivačním faktorům vnitrostátní</w:t>
      </w:r>
      <w:r w:rsidR="008F6AA6" w:rsidRPr="008E6B09">
        <w:rPr>
          <w:rFonts w:cs="Arial"/>
          <w:szCs w:val="20"/>
        </w:rPr>
        <w:t>ho</w:t>
      </w:r>
      <w:r w:rsidRPr="008E6B09">
        <w:rPr>
          <w:rFonts w:cs="Arial"/>
          <w:szCs w:val="20"/>
        </w:rPr>
        <w:t xml:space="preserve"> </w:t>
      </w:r>
      <w:r w:rsidR="008F6AA6" w:rsidRPr="008E6B09">
        <w:rPr>
          <w:rFonts w:cs="Arial"/>
          <w:szCs w:val="20"/>
        </w:rPr>
        <w:t>stěhování</w:t>
      </w:r>
      <w:r w:rsidRPr="008E6B09">
        <w:rPr>
          <w:rFonts w:cs="Arial"/>
          <w:szCs w:val="20"/>
        </w:rPr>
        <w:t>.</w:t>
      </w:r>
    </w:p>
    <w:p w14:paraId="7022BAA7" w14:textId="39984C25" w:rsidR="00FC5155" w:rsidRPr="00410887" w:rsidRDefault="00FC5155" w:rsidP="007D575C">
      <w:pPr>
        <w:spacing w:before="120" w:after="0"/>
        <w:rPr>
          <w:rFonts w:eastAsiaTheme="majorEastAsia" w:cstheme="majorBidi"/>
          <w:bCs/>
          <w:spacing w:val="-6"/>
          <w:szCs w:val="28"/>
        </w:rPr>
      </w:pPr>
      <w:r w:rsidRPr="00410887">
        <w:rPr>
          <w:rFonts w:eastAsiaTheme="majorEastAsia" w:cstheme="majorBidi"/>
          <w:bCs/>
          <w:spacing w:val="-6"/>
          <w:szCs w:val="28"/>
        </w:rPr>
        <w:t>Následující tabulka ukazuje celkové počty obyvatel v</w:t>
      </w:r>
      <w:r w:rsidR="00E91D72">
        <w:rPr>
          <w:rFonts w:eastAsiaTheme="majorEastAsia" w:cstheme="majorBidi"/>
          <w:bCs/>
          <w:spacing w:val="-6"/>
          <w:szCs w:val="28"/>
        </w:rPr>
        <w:t> </w:t>
      </w:r>
      <w:r w:rsidRPr="00410887">
        <w:rPr>
          <w:rFonts w:eastAsiaTheme="majorEastAsia" w:cstheme="majorBidi"/>
          <w:bCs/>
          <w:spacing w:val="-6"/>
          <w:szCs w:val="28"/>
        </w:rPr>
        <w:t>těchto třech kategoriích v</w:t>
      </w:r>
      <w:r w:rsidR="00E91D72">
        <w:rPr>
          <w:rFonts w:eastAsiaTheme="majorEastAsia" w:cstheme="majorBidi"/>
          <w:bCs/>
          <w:spacing w:val="-6"/>
          <w:szCs w:val="28"/>
        </w:rPr>
        <w:t> </w:t>
      </w:r>
      <w:r w:rsidRPr="00410887">
        <w:rPr>
          <w:rFonts w:eastAsiaTheme="majorEastAsia" w:cstheme="majorBidi"/>
          <w:bCs/>
          <w:spacing w:val="-6"/>
          <w:szCs w:val="28"/>
        </w:rPr>
        <w:t>jednotlivých krajích ČR v</w:t>
      </w:r>
      <w:r w:rsidR="00E91D72">
        <w:rPr>
          <w:rFonts w:eastAsiaTheme="majorEastAsia" w:cstheme="majorBidi"/>
          <w:bCs/>
          <w:spacing w:val="-6"/>
          <w:szCs w:val="28"/>
        </w:rPr>
        <w:t> </w:t>
      </w:r>
      <w:r w:rsidRPr="00410887">
        <w:rPr>
          <w:rFonts w:eastAsiaTheme="majorEastAsia" w:cstheme="majorBidi"/>
          <w:bCs/>
          <w:spacing w:val="-6"/>
          <w:szCs w:val="28"/>
        </w:rPr>
        <w:t xml:space="preserve">roce 2019.   </w:t>
      </w:r>
    </w:p>
    <w:p w14:paraId="7F5F7D4B" w14:textId="77E05882" w:rsidR="00982487" w:rsidRPr="00197AFF" w:rsidRDefault="00F52DBC" w:rsidP="007D575C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 w:rsidRPr="003432A0">
        <w:rPr>
          <w:rFonts w:ascii="Arial CE" w:eastAsia="Times New Roman" w:hAnsi="Arial CE"/>
          <w:b/>
          <w:bCs/>
          <w:szCs w:val="20"/>
          <w:lang w:eastAsia="cs-CZ"/>
        </w:rPr>
        <w:t>T</w:t>
      </w:r>
      <w:r w:rsidR="00843A9F" w:rsidRPr="003432A0">
        <w:rPr>
          <w:rFonts w:ascii="Arial CE" w:eastAsia="Times New Roman" w:hAnsi="Arial CE"/>
          <w:b/>
          <w:bCs/>
          <w:szCs w:val="20"/>
          <w:lang w:eastAsia="cs-CZ"/>
        </w:rPr>
        <w:t xml:space="preserve">ab. </w:t>
      </w:r>
      <w:r w:rsidR="004124E5" w:rsidRPr="003432A0">
        <w:rPr>
          <w:rFonts w:ascii="Arial CE" w:eastAsia="Times New Roman" w:hAnsi="Arial CE"/>
          <w:b/>
          <w:bCs/>
          <w:szCs w:val="20"/>
          <w:lang w:eastAsia="cs-CZ"/>
        </w:rPr>
        <w:t>4.</w:t>
      </w:r>
      <w:r w:rsidR="00843A9F" w:rsidRPr="003432A0">
        <w:rPr>
          <w:rFonts w:ascii="Arial CE" w:eastAsia="Times New Roman" w:hAnsi="Arial CE"/>
          <w:b/>
          <w:bCs/>
          <w:szCs w:val="20"/>
          <w:lang w:eastAsia="cs-CZ"/>
        </w:rPr>
        <w:t xml:space="preserve">9: </w:t>
      </w:r>
      <w:r w:rsidR="00982487" w:rsidRPr="003432A0">
        <w:rPr>
          <w:rFonts w:ascii="Arial CE" w:eastAsia="Times New Roman" w:hAnsi="Arial CE"/>
          <w:b/>
          <w:bCs/>
          <w:szCs w:val="20"/>
          <w:lang w:eastAsia="cs-CZ"/>
        </w:rPr>
        <w:t xml:space="preserve">Počet a věkové složení obyvatel </w:t>
      </w:r>
      <w:r w:rsidR="00982487" w:rsidRPr="00197AFF">
        <w:rPr>
          <w:rFonts w:ascii="Arial CE" w:eastAsia="Times New Roman" w:hAnsi="Arial CE"/>
          <w:b/>
          <w:bCs/>
          <w:szCs w:val="20"/>
          <w:lang w:eastAsia="cs-CZ"/>
        </w:rPr>
        <w:t>k</w:t>
      </w:r>
      <w:r w:rsidR="00E91D72">
        <w:rPr>
          <w:rFonts w:ascii="Arial CE" w:eastAsia="Times New Roman" w:hAnsi="Arial CE"/>
          <w:b/>
          <w:bCs/>
          <w:szCs w:val="20"/>
          <w:lang w:eastAsia="cs-CZ"/>
        </w:rPr>
        <w:t> </w:t>
      </w:r>
      <w:r w:rsidR="00982487" w:rsidRPr="00CF464A">
        <w:rPr>
          <w:rFonts w:ascii="Arial CE" w:eastAsia="Times New Roman" w:hAnsi="Arial CE"/>
          <w:b/>
          <w:bCs/>
          <w:szCs w:val="20"/>
          <w:lang w:eastAsia="cs-CZ"/>
        </w:rPr>
        <w:t>31. 12. 20</w:t>
      </w:r>
      <w:r w:rsidR="00B31C73">
        <w:rPr>
          <w:rFonts w:ascii="Arial CE" w:eastAsia="Times New Roman" w:hAnsi="Arial CE"/>
          <w:b/>
          <w:bCs/>
          <w:szCs w:val="20"/>
          <w:lang w:eastAsia="cs-CZ"/>
        </w:rPr>
        <w:t>20</w:t>
      </w:r>
      <w:r w:rsidR="00982487" w:rsidRPr="00CF464A">
        <w:rPr>
          <w:rFonts w:ascii="Arial CE" w:eastAsia="Times New Roman" w:hAnsi="Arial CE"/>
          <w:b/>
          <w:bCs/>
          <w:szCs w:val="20"/>
          <w:lang w:eastAsia="cs-CZ"/>
        </w:rPr>
        <w:t xml:space="preserve"> – </w:t>
      </w:r>
      <w:r w:rsidR="00982487" w:rsidRPr="00197AFF">
        <w:rPr>
          <w:rFonts w:ascii="Arial CE" w:eastAsia="Times New Roman" w:hAnsi="Arial CE"/>
          <w:b/>
          <w:bCs/>
          <w:szCs w:val="20"/>
          <w:lang w:eastAsia="cs-CZ"/>
        </w:rPr>
        <w:t>absolutní hodnoty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81"/>
        <w:gridCol w:w="1843"/>
        <w:gridCol w:w="1574"/>
        <w:gridCol w:w="1377"/>
        <w:gridCol w:w="1381"/>
        <w:gridCol w:w="1619"/>
      </w:tblGrid>
      <w:tr w:rsidR="0021515F" w:rsidRPr="0021515F" w14:paraId="7A9F3974" w14:textId="77777777" w:rsidTr="00681F10">
        <w:trPr>
          <w:trHeight w:val="227"/>
          <w:tblHeader/>
        </w:trPr>
        <w:tc>
          <w:tcPr>
            <w:tcW w:w="1207" w:type="pct"/>
            <w:vMerge w:val="restart"/>
            <w:tcBorders>
              <w:top w:val="single" w:sz="4" w:space="0" w:color="000099"/>
              <w:left w:val="single" w:sz="4" w:space="0" w:color="000099"/>
              <w:bottom w:val="single" w:sz="4" w:space="0" w:color="F2F2F2" w:themeColor="background1" w:themeShade="F2"/>
              <w:right w:val="single" w:sz="4" w:space="0" w:color="F2F2F2" w:themeColor="background1" w:themeShade="F2"/>
            </w:tcBorders>
            <w:shd w:val="clear" w:color="auto" w:fill="000099"/>
            <w:vAlign w:val="center"/>
            <w:hideMark/>
          </w:tcPr>
          <w:p w14:paraId="0D56A45B" w14:textId="4695D94E" w:rsidR="00982487" w:rsidRPr="0021515F" w:rsidRDefault="0098248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1515F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Území</w:t>
            </w:r>
          </w:p>
        </w:tc>
        <w:tc>
          <w:tcPr>
            <w:tcW w:w="897" w:type="pct"/>
            <w:vMerge w:val="restart"/>
            <w:tcBorders>
              <w:top w:val="single" w:sz="4" w:space="0" w:color="000099"/>
              <w:left w:val="single" w:sz="4" w:space="0" w:color="F2F2F2" w:themeColor="background1" w:themeShade="F2"/>
              <w:bottom w:val="single" w:sz="4" w:space="0" w:color="F2F2F2" w:themeColor="background1" w:themeShade="F2"/>
              <w:right w:val="single" w:sz="4" w:space="0" w:color="F2F2F2" w:themeColor="background1" w:themeShade="F2"/>
            </w:tcBorders>
            <w:shd w:val="clear" w:color="auto" w:fill="000099"/>
            <w:vAlign w:val="center"/>
            <w:hideMark/>
          </w:tcPr>
          <w:p w14:paraId="4FEBDF25" w14:textId="77777777" w:rsidR="00982487" w:rsidRPr="0021515F" w:rsidRDefault="0098248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1515F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Počet</w:t>
            </w:r>
            <w:r w:rsidR="0021515F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21515F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obyvatel</w:t>
            </w:r>
            <w:r w:rsidRPr="0021515F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br/>
              <w:t>celkem</w:t>
            </w:r>
          </w:p>
        </w:tc>
        <w:tc>
          <w:tcPr>
            <w:tcW w:w="2108" w:type="pct"/>
            <w:gridSpan w:val="3"/>
            <w:tcBorders>
              <w:top w:val="single" w:sz="4" w:space="0" w:color="000099"/>
              <w:left w:val="single" w:sz="4" w:space="0" w:color="F2F2F2" w:themeColor="background1" w:themeShade="F2"/>
              <w:bottom w:val="single" w:sz="4" w:space="0" w:color="F2F2F2" w:themeColor="background1" w:themeShade="F2"/>
              <w:right w:val="single" w:sz="4" w:space="0" w:color="F2F2F2" w:themeColor="background1" w:themeShade="F2"/>
            </w:tcBorders>
            <w:shd w:val="clear" w:color="auto" w:fill="000099"/>
            <w:vAlign w:val="center"/>
            <w:hideMark/>
          </w:tcPr>
          <w:p w14:paraId="26DC6F1A" w14:textId="77777777" w:rsidR="00982487" w:rsidRPr="0021515F" w:rsidRDefault="0098248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1515F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v tom ve věku</w:t>
            </w:r>
          </w:p>
        </w:tc>
        <w:tc>
          <w:tcPr>
            <w:tcW w:w="788" w:type="pct"/>
            <w:vMerge w:val="restart"/>
            <w:tcBorders>
              <w:top w:val="single" w:sz="4" w:space="0" w:color="000099"/>
              <w:left w:val="single" w:sz="4" w:space="0" w:color="F2F2F2" w:themeColor="background1" w:themeShade="F2"/>
              <w:bottom w:val="single" w:sz="4" w:space="0" w:color="F2F2F2" w:themeColor="background1" w:themeShade="F2"/>
              <w:right w:val="single" w:sz="4" w:space="0" w:color="000099"/>
            </w:tcBorders>
            <w:shd w:val="clear" w:color="auto" w:fill="000099"/>
            <w:vAlign w:val="center"/>
            <w:hideMark/>
          </w:tcPr>
          <w:p w14:paraId="719EF80F" w14:textId="77777777" w:rsidR="00982487" w:rsidRPr="0021515F" w:rsidRDefault="00982487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1515F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Průměrný</w:t>
            </w:r>
            <w:r w:rsidRPr="0021515F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br/>
              <w:t>věk</w:t>
            </w:r>
          </w:p>
        </w:tc>
      </w:tr>
      <w:tr w:rsidR="0021515F" w:rsidRPr="0021515F" w14:paraId="4647F213" w14:textId="77777777" w:rsidTr="008908D1">
        <w:trPr>
          <w:trHeight w:val="227"/>
          <w:tblHeader/>
        </w:trPr>
        <w:tc>
          <w:tcPr>
            <w:tcW w:w="1207" w:type="pct"/>
            <w:vMerge/>
            <w:tcBorders>
              <w:top w:val="single" w:sz="4" w:space="0" w:color="F2F2F2" w:themeColor="background1" w:themeShade="F2"/>
              <w:left w:val="single" w:sz="4" w:space="0" w:color="000099"/>
              <w:bottom w:val="single" w:sz="4" w:space="0" w:color="000099"/>
              <w:right w:val="single" w:sz="4" w:space="0" w:color="F2F2F2" w:themeColor="background1" w:themeShade="F2"/>
            </w:tcBorders>
            <w:vAlign w:val="center"/>
            <w:hideMark/>
          </w:tcPr>
          <w:p w14:paraId="496C0775" w14:textId="77777777" w:rsidR="00982487" w:rsidRPr="0021515F" w:rsidRDefault="00982487" w:rsidP="0021515F">
            <w:pPr>
              <w:spacing w:after="0"/>
              <w:jc w:val="left"/>
              <w:rPr>
                <w:rFonts w:eastAsia="Times New Roman" w:cs="Arial"/>
                <w:b/>
                <w:sz w:val="18"/>
                <w:szCs w:val="18"/>
                <w:lang w:eastAsia="cs-CZ"/>
              </w:rPr>
            </w:pPr>
          </w:p>
        </w:tc>
        <w:tc>
          <w:tcPr>
            <w:tcW w:w="897" w:type="pct"/>
            <w:vMerge/>
            <w:tcBorders>
              <w:top w:val="single" w:sz="4" w:space="0" w:color="F2F2F2" w:themeColor="background1" w:themeShade="F2"/>
              <w:left w:val="single" w:sz="4" w:space="0" w:color="F2F2F2" w:themeColor="background1" w:themeShade="F2"/>
              <w:bottom w:val="single" w:sz="4" w:space="0" w:color="000099"/>
              <w:right w:val="single" w:sz="4" w:space="0" w:color="F2F2F2" w:themeColor="background1" w:themeShade="F2"/>
            </w:tcBorders>
            <w:vAlign w:val="center"/>
            <w:hideMark/>
          </w:tcPr>
          <w:p w14:paraId="5066F822" w14:textId="77777777" w:rsidR="00982487" w:rsidRPr="0021515F" w:rsidRDefault="00982487" w:rsidP="0021515F">
            <w:pPr>
              <w:spacing w:after="0"/>
              <w:jc w:val="left"/>
              <w:rPr>
                <w:rFonts w:eastAsia="Times New Roman" w:cs="Arial"/>
                <w:b/>
                <w:sz w:val="18"/>
                <w:szCs w:val="18"/>
                <w:lang w:eastAsia="cs-CZ"/>
              </w:rPr>
            </w:pPr>
          </w:p>
        </w:tc>
        <w:tc>
          <w:tcPr>
            <w:tcW w:w="766" w:type="pct"/>
            <w:tcBorders>
              <w:top w:val="single" w:sz="4" w:space="0" w:color="F2F2F2" w:themeColor="background1" w:themeShade="F2"/>
              <w:left w:val="single" w:sz="4" w:space="0" w:color="F2F2F2" w:themeColor="background1" w:themeShade="F2"/>
              <w:bottom w:val="single" w:sz="4" w:space="0" w:color="000099"/>
              <w:right w:val="single" w:sz="4" w:space="0" w:color="F2F2F2" w:themeColor="background1" w:themeShade="F2"/>
            </w:tcBorders>
            <w:shd w:val="clear" w:color="auto" w:fill="000099"/>
            <w:vAlign w:val="center"/>
            <w:hideMark/>
          </w:tcPr>
          <w:p w14:paraId="194A0805" w14:textId="77777777" w:rsidR="00982487" w:rsidRPr="0021515F" w:rsidRDefault="00982487" w:rsidP="0021515F">
            <w:pPr>
              <w:spacing w:after="0"/>
              <w:jc w:val="center"/>
              <w:rPr>
                <w:rFonts w:eastAsia="Times New Roman" w:cs="Arial"/>
                <w:b/>
                <w:sz w:val="18"/>
                <w:szCs w:val="18"/>
                <w:lang w:eastAsia="cs-CZ"/>
              </w:rPr>
            </w:pPr>
            <w:r w:rsidRPr="0021515F">
              <w:rPr>
                <w:rFonts w:eastAsia="Times New Roman" w:cs="Arial"/>
                <w:b/>
                <w:sz w:val="18"/>
                <w:szCs w:val="18"/>
                <w:lang w:eastAsia="cs-CZ"/>
              </w:rPr>
              <w:t>0</w:t>
            </w:r>
            <w:r w:rsidR="0021515F">
              <w:rPr>
                <w:rFonts w:eastAsia="Times New Roman" w:cs="Arial"/>
                <w:b/>
                <w:sz w:val="18"/>
                <w:szCs w:val="18"/>
                <w:lang w:eastAsia="cs-CZ"/>
              </w:rPr>
              <w:t>–</w:t>
            </w:r>
            <w:r w:rsidRPr="0021515F">
              <w:rPr>
                <w:rFonts w:eastAsia="Times New Roman" w:cs="Arial"/>
                <w:b/>
                <w:sz w:val="18"/>
                <w:szCs w:val="18"/>
                <w:lang w:eastAsia="cs-CZ"/>
              </w:rPr>
              <w:t>14 let</w:t>
            </w:r>
          </w:p>
        </w:tc>
        <w:tc>
          <w:tcPr>
            <w:tcW w:w="670" w:type="pct"/>
            <w:tcBorders>
              <w:top w:val="single" w:sz="4" w:space="0" w:color="F2F2F2" w:themeColor="background1" w:themeShade="F2"/>
              <w:left w:val="single" w:sz="4" w:space="0" w:color="F2F2F2" w:themeColor="background1" w:themeShade="F2"/>
              <w:bottom w:val="single" w:sz="4" w:space="0" w:color="000099"/>
              <w:right w:val="single" w:sz="4" w:space="0" w:color="F2F2F2" w:themeColor="background1" w:themeShade="F2"/>
            </w:tcBorders>
            <w:shd w:val="clear" w:color="auto" w:fill="000099"/>
            <w:vAlign w:val="center"/>
            <w:hideMark/>
          </w:tcPr>
          <w:p w14:paraId="48226F39" w14:textId="77777777" w:rsidR="00982487" w:rsidRPr="0021515F" w:rsidRDefault="00982487" w:rsidP="0021515F">
            <w:pPr>
              <w:spacing w:after="0"/>
              <w:jc w:val="center"/>
              <w:rPr>
                <w:rFonts w:eastAsia="Times New Roman" w:cs="Arial"/>
                <w:b/>
                <w:sz w:val="18"/>
                <w:szCs w:val="18"/>
                <w:lang w:eastAsia="cs-CZ"/>
              </w:rPr>
            </w:pPr>
            <w:r w:rsidRPr="0021515F">
              <w:rPr>
                <w:rFonts w:eastAsia="Times New Roman" w:cs="Arial"/>
                <w:b/>
                <w:sz w:val="18"/>
                <w:szCs w:val="18"/>
                <w:lang w:eastAsia="cs-CZ"/>
              </w:rPr>
              <w:t>15</w:t>
            </w:r>
            <w:r w:rsidR="0021515F">
              <w:rPr>
                <w:rFonts w:eastAsia="Times New Roman" w:cs="Arial"/>
                <w:b/>
                <w:sz w:val="18"/>
                <w:szCs w:val="18"/>
                <w:lang w:eastAsia="cs-CZ"/>
              </w:rPr>
              <w:t>–</w:t>
            </w:r>
            <w:r w:rsidRPr="0021515F">
              <w:rPr>
                <w:rFonts w:eastAsia="Times New Roman" w:cs="Arial"/>
                <w:b/>
                <w:sz w:val="18"/>
                <w:szCs w:val="18"/>
                <w:lang w:eastAsia="cs-CZ"/>
              </w:rPr>
              <w:t>64 let</w:t>
            </w:r>
          </w:p>
        </w:tc>
        <w:tc>
          <w:tcPr>
            <w:tcW w:w="672" w:type="pct"/>
            <w:tcBorders>
              <w:top w:val="single" w:sz="4" w:space="0" w:color="F2F2F2" w:themeColor="background1" w:themeShade="F2"/>
              <w:left w:val="single" w:sz="4" w:space="0" w:color="F2F2F2" w:themeColor="background1" w:themeShade="F2"/>
              <w:bottom w:val="single" w:sz="4" w:space="0" w:color="000099"/>
              <w:right w:val="single" w:sz="4" w:space="0" w:color="F2F2F2" w:themeColor="background1" w:themeShade="F2"/>
            </w:tcBorders>
            <w:shd w:val="clear" w:color="auto" w:fill="000099"/>
            <w:vAlign w:val="center"/>
            <w:hideMark/>
          </w:tcPr>
          <w:p w14:paraId="6C11BB84" w14:textId="77777777" w:rsidR="00982487" w:rsidRPr="0021515F" w:rsidRDefault="00982487" w:rsidP="0021515F">
            <w:pPr>
              <w:spacing w:after="0"/>
              <w:jc w:val="center"/>
              <w:rPr>
                <w:rFonts w:eastAsia="Times New Roman" w:cs="Arial"/>
                <w:b/>
                <w:sz w:val="18"/>
                <w:szCs w:val="18"/>
                <w:lang w:eastAsia="cs-CZ"/>
              </w:rPr>
            </w:pPr>
            <w:r w:rsidRPr="0021515F">
              <w:rPr>
                <w:rFonts w:eastAsia="Times New Roman" w:cs="Arial"/>
                <w:b/>
                <w:sz w:val="18"/>
                <w:szCs w:val="18"/>
                <w:lang w:eastAsia="cs-CZ"/>
              </w:rPr>
              <w:t>65 a více let</w:t>
            </w:r>
          </w:p>
        </w:tc>
        <w:tc>
          <w:tcPr>
            <w:tcW w:w="788" w:type="pct"/>
            <w:vMerge/>
            <w:tcBorders>
              <w:top w:val="single" w:sz="4" w:space="0" w:color="F2F2F2" w:themeColor="background1" w:themeShade="F2"/>
              <w:left w:val="single" w:sz="4" w:space="0" w:color="F2F2F2" w:themeColor="background1" w:themeShade="F2"/>
              <w:bottom w:val="single" w:sz="4" w:space="0" w:color="000099"/>
              <w:right w:val="single" w:sz="4" w:space="0" w:color="000099"/>
            </w:tcBorders>
            <w:vAlign w:val="center"/>
            <w:hideMark/>
          </w:tcPr>
          <w:p w14:paraId="7F53A0AC" w14:textId="77777777" w:rsidR="00982487" w:rsidRPr="0021515F" w:rsidRDefault="00982487" w:rsidP="0021515F">
            <w:pPr>
              <w:spacing w:after="0"/>
              <w:jc w:val="left"/>
              <w:rPr>
                <w:rFonts w:eastAsia="Times New Roman" w:cs="Arial"/>
                <w:b/>
                <w:sz w:val="18"/>
                <w:szCs w:val="18"/>
                <w:lang w:eastAsia="cs-CZ"/>
              </w:rPr>
            </w:pPr>
          </w:p>
        </w:tc>
      </w:tr>
      <w:tr w:rsidR="00B31C73" w:rsidRPr="00D92406" w14:paraId="6269D64F" w14:textId="77777777" w:rsidTr="00681F10">
        <w:trPr>
          <w:trHeight w:val="118"/>
        </w:trPr>
        <w:tc>
          <w:tcPr>
            <w:tcW w:w="1207" w:type="pct"/>
            <w:tcBorders>
              <w:top w:val="single" w:sz="4" w:space="0" w:color="000099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1EAC07" w14:textId="77777777" w:rsidR="00B31C73" w:rsidRPr="00D92406" w:rsidRDefault="00B31C73">
            <w:pPr>
              <w:spacing w:after="0"/>
              <w:jc w:val="left"/>
              <w:rPr>
                <w:rFonts w:eastAsia="Times New Roman" w:cs="Arial"/>
                <w:b/>
                <w:bCs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b/>
                <w:bCs/>
                <w:sz w:val="18"/>
                <w:szCs w:val="18"/>
                <w:lang w:eastAsia="cs-CZ"/>
              </w:rPr>
              <w:t>Česká republika</w:t>
            </w:r>
          </w:p>
        </w:tc>
        <w:tc>
          <w:tcPr>
            <w:tcW w:w="897" w:type="pct"/>
            <w:tcBorders>
              <w:top w:val="single" w:sz="4" w:space="0" w:color="000099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BA5C51" w14:textId="74407D2F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10 701 777</w:t>
            </w:r>
          </w:p>
        </w:tc>
        <w:tc>
          <w:tcPr>
            <w:tcW w:w="766" w:type="pct"/>
            <w:tcBorders>
              <w:top w:val="single" w:sz="4" w:space="0" w:color="000099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7445C0" w14:textId="2A96DAFA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1 719 741</w:t>
            </w:r>
          </w:p>
        </w:tc>
        <w:tc>
          <w:tcPr>
            <w:tcW w:w="670" w:type="pct"/>
            <w:tcBorders>
              <w:top w:val="single" w:sz="4" w:space="0" w:color="000099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A4A4AE" w14:textId="6612C8B5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6 823 714</w:t>
            </w:r>
          </w:p>
        </w:tc>
        <w:tc>
          <w:tcPr>
            <w:tcW w:w="672" w:type="pct"/>
            <w:tcBorders>
              <w:top w:val="single" w:sz="4" w:space="0" w:color="000099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4E5717" w14:textId="2558EF9D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2 158 322</w:t>
            </w:r>
          </w:p>
        </w:tc>
        <w:tc>
          <w:tcPr>
            <w:tcW w:w="788" w:type="pct"/>
            <w:tcBorders>
              <w:top w:val="single" w:sz="4" w:space="0" w:color="000099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6FE9D1" w14:textId="4EA6E5FA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42,6</w:t>
            </w:r>
          </w:p>
        </w:tc>
      </w:tr>
      <w:tr w:rsidR="00B31C73" w:rsidRPr="00D92406" w14:paraId="0C92C5CC" w14:textId="77777777" w:rsidTr="00681F10">
        <w:trPr>
          <w:trHeight w:val="283"/>
        </w:trPr>
        <w:tc>
          <w:tcPr>
            <w:tcW w:w="1207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4F774F" w14:textId="77777777" w:rsidR="00B31C73" w:rsidRPr="00D92406" w:rsidRDefault="00B31C73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Hlavní město Praha</w:t>
            </w:r>
          </w:p>
        </w:tc>
        <w:tc>
          <w:tcPr>
            <w:tcW w:w="89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A0C6AD" w14:textId="0CF5E745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1 335 084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F29E6F" w14:textId="254B9F55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212 824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B4DC05" w14:textId="79252B6F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869 149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698189" w14:textId="7BB9CDFF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253 111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B9B36D0" w14:textId="45BBB556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42,0</w:t>
            </w:r>
          </w:p>
        </w:tc>
      </w:tr>
      <w:tr w:rsidR="00B31C73" w:rsidRPr="00D92406" w14:paraId="49F76C63" w14:textId="77777777" w:rsidTr="00681F10">
        <w:trPr>
          <w:trHeight w:val="283"/>
        </w:trPr>
        <w:tc>
          <w:tcPr>
            <w:tcW w:w="1207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BADCE0" w14:textId="77777777" w:rsidR="00B31C73" w:rsidRPr="00D92406" w:rsidRDefault="00B31C73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Středočeský kraj</w:t>
            </w:r>
          </w:p>
        </w:tc>
        <w:tc>
          <w:tcPr>
            <w:tcW w:w="89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B87F4E" w14:textId="71293530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1 397 997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F8859C" w14:textId="5C73AC80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249 281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2AAD4E" w14:textId="0BCE4056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888 538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475816" w14:textId="09DF82E8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260 178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0B1A29" w14:textId="2573FD90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41,4</w:t>
            </w:r>
          </w:p>
        </w:tc>
      </w:tr>
      <w:tr w:rsidR="00B31C73" w:rsidRPr="00D92406" w14:paraId="3F79434A" w14:textId="77777777" w:rsidTr="00681F10">
        <w:trPr>
          <w:trHeight w:val="283"/>
        </w:trPr>
        <w:tc>
          <w:tcPr>
            <w:tcW w:w="1207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05F578" w14:textId="77777777" w:rsidR="00B31C73" w:rsidRPr="00D92406" w:rsidRDefault="00B31C73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Jihočeský kraj</w:t>
            </w:r>
          </w:p>
        </w:tc>
        <w:tc>
          <w:tcPr>
            <w:tcW w:w="89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A6DED3" w14:textId="41902B80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643 551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BF2384" w14:textId="4A525394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102 490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C230C8" w14:textId="3A642FE0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407 042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D63A7B" w14:textId="3EE51904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134 019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8E41A5" w14:textId="5B2E799A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43,0</w:t>
            </w:r>
          </w:p>
        </w:tc>
      </w:tr>
      <w:tr w:rsidR="00B31C73" w:rsidRPr="00D92406" w14:paraId="6205ED64" w14:textId="77777777" w:rsidTr="00681F10">
        <w:trPr>
          <w:trHeight w:val="283"/>
        </w:trPr>
        <w:tc>
          <w:tcPr>
            <w:tcW w:w="1207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175177" w14:textId="77777777" w:rsidR="00B31C73" w:rsidRPr="00D92406" w:rsidRDefault="00B31C73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Plzeňský kraj</w:t>
            </w:r>
          </w:p>
        </w:tc>
        <w:tc>
          <w:tcPr>
            <w:tcW w:w="89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9D0511" w14:textId="3522AEAF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591 041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D837EA" w14:textId="19208568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92 300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E5E493" w14:textId="1F0F2619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377 106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7EA9B3" w14:textId="50FF9152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121 635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41311C" w14:textId="7EEF545F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42,9</w:t>
            </w:r>
          </w:p>
        </w:tc>
      </w:tr>
      <w:tr w:rsidR="00B31C73" w:rsidRPr="00D92406" w14:paraId="6F90627A" w14:textId="77777777" w:rsidTr="00681F10">
        <w:trPr>
          <w:trHeight w:val="283"/>
        </w:trPr>
        <w:tc>
          <w:tcPr>
            <w:tcW w:w="1207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70F696" w14:textId="77777777" w:rsidR="00B31C73" w:rsidRPr="00D92406" w:rsidRDefault="00B31C73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Karlovarský kraj</w:t>
            </w:r>
          </w:p>
        </w:tc>
        <w:tc>
          <w:tcPr>
            <w:tcW w:w="89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B0A97D" w14:textId="69A61B1E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293 311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6307CF" w14:textId="273C5EFC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44 518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2F8383" w14:textId="004B0DA5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188 009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D52756" w14:textId="593F0D03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60 784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52D3B3" w14:textId="052446C4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43,3</w:t>
            </w:r>
          </w:p>
        </w:tc>
      </w:tr>
      <w:tr w:rsidR="00B31C73" w:rsidRPr="00D92406" w14:paraId="7D054B44" w14:textId="77777777" w:rsidTr="00681F10">
        <w:trPr>
          <w:trHeight w:val="283"/>
        </w:trPr>
        <w:tc>
          <w:tcPr>
            <w:tcW w:w="1207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1EC41B" w14:textId="77777777" w:rsidR="00B31C73" w:rsidRPr="00D92406" w:rsidRDefault="00B31C73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Ústecký kraj</w:t>
            </w:r>
          </w:p>
        </w:tc>
        <w:tc>
          <w:tcPr>
            <w:tcW w:w="89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55F4EE" w14:textId="4152C7A1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817 004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A24658" w14:textId="3E2D21AE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131 156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718FC8" w14:textId="00918D62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522 895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A5E87D" w14:textId="1DDF0AE9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162 953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6D4CE91" w14:textId="44C2B3AF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42,4</w:t>
            </w:r>
          </w:p>
        </w:tc>
      </w:tr>
      <w:tr w:rsidR="00B31C73" w:rsidRPr="00D92406" w14:paraId="3123FBF3" w14:textId="77777777" w:rsidTr="00681F10">
        <w:trPr>
          <w:trHeight w:val="283"/>
        </w:trPr>
        <w:tc>
          <w:tcPr>
            <w:tcW w:w="1207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25718E" w14:textId="77777777" w:rsidR="00B31C73" w:rsidRPr="00D92406" w:rsidRDefault="00B31C73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Liberecký kraj</w:t>
            </w:r>
          </w:p>
        </w:tc>
        <w:tc>
          <w:tcPr>
            <w:tcW w:w="89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82262E" w14:textId="549BD88A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442 476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FFAB7F" w14:textId="20B1BE2E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72 688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62F97B" w14:textId="009C28DB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278 969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09D56E" w14:textId="572B72F1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90 819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84D863F" w14:textId="0B6E59F8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42,4</w:t>
            </w:r>
          </w:p>
        </w:tc>
      </w:tr>
      <w:tr w:rsidR="00B31C73" w:rsidRPr="00D92406" w14:paraId="3E47065C" w14:textId="77777777" w:rsidTr="00681F10">
        <w:trPr>
          <w:trHeight w:val="283"/>
        </w:trPr>
        <w:tc>
          <w:tcPr>
            <w:tcW w:w="1207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8563AE" w14:textId="77777777" w:rsidR="00B31C73" w:rsidRPr="00D92406" w:rsidRDefault="00B31C73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Královéhradecký kraj</w:t>
            </w:r>
          </w:p>
        </w:tc>
        <w:tc>
          <w:tcPr>
            <w:tcW w:w="89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4DF236" w14:textId="17D6C742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550 803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51DFF4" w14:textId="57245270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86 123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09616B" w14:textId="45AEA0D3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343 510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EB0E2D" w14:textId="18D3EE9C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121 170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F8BB90D" w14:textId="3DD98085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43,4</w:t>
            </w:r>
          </w:p>
        </w:tc>
      </w:tr>
      <w:tr w:rsidR="00B31C73" w:rsidRPr="00D92406" w14:paraId="7B29F94B" w14:textId="77777777" w:rsidTr="00681F10">
        <w:trPr>
          <w:trHeight w:val="283"/>
        </w:trPr>
        <w:tc>
          <w:tcPr>
            <w:tcW w:w="1207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CBBAB5" w14:textId="77777777" w:rsidR="00B31C73" w:rsidRPr="00D92406" w:rsidRDefault="00B31C73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Pardubický kraj</w:t>
            </w:r>
          </w:p>
        </w:tc>
        <w:tc>
          <w:tcPr>
            <w:tcW w:w="89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C68FF1" w14:textId="0F4D022D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522 856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8CD063" w14:textId="59728347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83 619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235CE1" w14:textId="72C9F1C9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331 606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AEE154" w14:textId="673F3397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107 631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7073931" w14:textId="747894A7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42,7</w:t>
            </w:r>
          </w:p>
        </w:tc>
      </w:tr>
      <w:tr w:rsidR="00B31C73" w:rsidRPr="00D92406" w14:paraId="317B7375" w14:textId="77777777" w:rsidTr="00681F10">
        <w:trPr>
          <w:trHeight w:val="283"/>
        </w:trPr>
        <w:tc>
          <w:tcPr>
            <w:tcW w:w="1207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4DB30D" w14:textId="77777777" w:rsidR="00B31C73" w:rsidRPr="00D92406" w:rsidRDefault="00B31C73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Kraj Vysočina</w:t>
            </w:r>
          </w:p>
        </w:tc>
        <w:tc>
          <w:tcPr>
            <w:tcW w:w="89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DAB67E" w14:textId="31CA7A1E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508 852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97BF29" w14:textId="0740B838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79 651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8D7B5B" w14:textId="5646CD2F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323 453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C24ED0" w14:textId="5A853370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105 748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F566C08" w14:textId="7EA4F7D8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43,0</w:t>
            </w:r>
          </w:p>
        </w:tc>
      </w:tr>
      <w:tr w:rsidR="00B31C73" w:rsidRPr="00D92406" w14:paraId="06FBDC67" w14:textId="77777777" w:rsidTr="00681F10">
        <w:trPr>
          <w:trHeight w:val="283"/>
        </w:trPr>
        <w:tc>
          <w:tcPr>
            <w:tcW w:w="1207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090F6A" w14:textId="77777777" w:rsidR="00B31C73" w:rsidRPr="00D92406" w:rsidRDefault="00B31C73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Jihomoravský kraj</w:t>
            </w:r>
          </w:p>
        </w:tc>
        <w:tc>
          <w:tcPr>
            <w:tcW w:w="89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A15363" w14:textId="19F44FFA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1 195 327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08DCCC" w14:textId="5CE2F72E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193 420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0B6429" w14:textId="2BCDF152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760 010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0E61DE" w14:textId="6B1DF8EB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241 897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FCD6DD7" w14:textId="1BDDBF5F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42,6</w:t>
            </w:r>
          </w:p>
        </w:tc>
      </w:tr>
      <w:tr w:rsidR="00B31C73" w:rsidRPr="00D92406" w14:paraId="50D472CF" w14:textId="77777777" w:rsidTr="00681F10">
        <w:trPr>
          <w:trHeight w:val="283"/>
        </w:trPr>
        <w:tc>
          <w:tcPr>
            <w:tcW w:w="1207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43024F" w14:textId="77777777" w:rsidR="00B31C73" w:rsidRPr="00D92406" w:rsidRDefault="00B31C73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Olomoucký kraj</w:t>
            </w:r>
          </w:p>
        </w:tc>
        <w:tc>
          <w:tcPr>
            <w:tcW w:w="89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BC4E97" w14:textId="22055801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630 522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1FD20B" w14:textId="65D55321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99 259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C9CC02" w14:textId="7A220048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398 548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A444A9" w14:textId="76819ECA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132 715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6EB02BB" w14:textId="0B4E88B0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43,1</w:t>
            </w:r>
          </w:p>
        </w:tc>
      </w:tr>
      <w:tr w:rsidR="00B31C73" w:rsidRPr="00D92406" w14:paraId="309993A9" w14:textId="77777777" w:rsidTr="00681F10">
        <w:trPr>
          <w:trHeight w:val="283"/>
        </w:trPr>
        <w:tc>
          <w:tcPr>
            <w:tcW w:w="1207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4555DB" w14:textId="77777777" w:rsidR="00B31C73" w:rsidRPr="00D92406" w:rsidRDefault="00B31C73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Zlínský kraj</w:t>
            </w:r>
          </w:p>
        </w:tc>
        <w:tc>
          <w:tcPr>
            <w:tcW w:w="89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FB6030" w14:textId="2851AA1B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580 119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A60307" w14:textId="061704B9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88 643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CF16EE" w14:textId="3A2993A7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368 944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AF9E2D" w14:textId="2022F9D7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122 532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F53E589" w14:textId="1B72FDAD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43,4</w:t>
            </w:r>
          </w:p>
        </w:tc>
      </w:tr>
      <w:tr w:rsidR="00B31C73" w:rsidRPr="00D92406" w14:paraId="1FA2CD21" w14:textId="77777777" w:rsidTr="00681F10">
        <w:trPr>
          <w:trHeight w:val="283"/>
        </w:trPr>
        <w:tc>
          <w:tcPr>
            <w:tcW w:w="1207" w:type="pct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C27A89" w14:textId="77777777" w:rsidR="00B31C73" w:rsidRPr="00D92406" w:rsidRDefault="00B31C73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Moravskoslezský kraj</w:t>
            </w:r>
          </w:p>
        </w:tc>
        <w:tc>
          <w:tcPr>
            <w:tcW w:w="897" w:type="pct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E39FD4" w14:textId="37CE00AC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1 192 834</w:t>
            </w:r>
          </w:p>
        </w:tc>
        <w:tc>
          <w:tcPr>
            <w:tcW w:w="766" w:type="pct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775B7D" w14:textId="7D137E18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183 769</w:t>
            </w:r>
          </w:p>
        </w:tc>
        <w:tc>
          <w:tcPr>
            <w:tcW w:w="670" w:type="pct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FD8B39" w14:textId="012C94B6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765 935</w:t>
            </w:r>
          </w:p>
        </w:tc>
        <w:tc>
          <w:tcPr>
            <w:tcW w:w="672" w:type="pct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D2E81E" w14:textId="262BA131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243 130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81F9BA4" w14:textId="6DC14F78" w:rsidR="00B31C73" w:rsidRPr="00371E23" w:rsidRDefault="00B31C73">
            <w:pPr>
              <w:spacing w:after="0"/>
              <w:jc w:val="righ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681F10">
              <w:rPr>
                <w:rFonts w:cs="Arial"/>
                <w:sz w:val="18"/>
                <w:szCs w:val="18"/>
              </w:rPr>
              <w:t>43,0</w:t>
            </w:r>
          </w:p>
        </w:tc>
      </w:tr>
    </w:tbl>
    <w:p w14:paraId="43A429B4" w14:textId="12DA5967" w:rsidR="00155AED" w:rsidRPr="00D92406" w:rsidRDefault="0089384B" w:rsidP="00410887">
      <w:pPr>
        <w:autoSpaceDE w:val="0"/>
        <w:autoSpaceDN w:val="0"/>
        <w:adjustRightInd w:val="0"/>
        <w:spacing w:before="120" w:after="240"/>
        <w:jc w:val="left"/>
        <w:rPr>
          <w:i/>
        </w:rPr>
      </w:pPr>
      <w:r w:rsidRPr="0089384B">
        <w:rPr>
          <w:i/>
        </w:rPr>
        <w:t xml:space="preserve">Zpracoval: Ústav územního rozvoje, 2022. Podkladová data: Český statistický úřad </w:t>
      </w:r>
      <w:r w:rsidR="00155AED" w:rsidRPr="007D575C">
        <w:rPr>
          <w:i/>
        </w:rPr>
        <w:t>Zdroj: Veřejná databáze – Obyvatelstvo [</w:t>
      </w:r>
      <w:r w:rsidR="00A9078B" w:rsidRPr="007D575C">
        <w:rPr>
          <w:i/>
        </w:rPr>
        <w:t>online</w:t>
      </w:r>
      <w:r w:rsidR="00155AED" w:rsidRPr="007D575C">
        <w:rPr>
          <w:i/>
        </w:rPr>
        <w:t>]. Praha: Český statistický úřad, 20</w:t>
      </w:r>
      <w:r w:rsidR="00B31C73">
        <w:rPr>
          <w:i/>
        </w:rPr>
        <w:t>22</w:t>
      </w:r>
      <w:r w:rsidR="00155AED" w:rsidRPr="007D575C">
        <w:rPr>
          <w:i/>
        </w:rPr>
        <w:t>.</w:t>
      </w:r>
      <w:r w:rsidR="00155AED" w:rsidRPr="00D92406">
        <w:rPr>
          <w:i/>
        </w:rPr>
        <w:t xml:space="preserve"> [cit. 20</w:t>
      </w:r>
      <w:r w:rsidR="006F0303" w:rsidRPr="00D92406">
        <w:rPr>
          <w:i/>
        </w:rPr>
        <w:t>2</w:t>
      </w:r>
      <w:r w:rsidR="00B31C73">
        <w:rPr>
          <w:i/>
        </w:rPr>
        <w:t>2</w:t>
      </w:r>
      <w:r w:rsidR="00155AED" w:rsidRPr="00D92406">
        <w:rPr>
          <w:i/>
        </w:rPr>
        <w:t>-</w:t>
      </w:r>
      <w:r w:rsidR="006F0303" w:rsidRPr="00D92406">
        <w:rPr>
          <w:i/>
        </w:rPr>
        <w:t>0</w:t>
      </w:r>
      <w:r w:rsidR="00B31C73">
        <w:rPr>
          <w:i/>
        </w:rPr>
        <w:t>2</w:t>
      </w:r>
      <w:r w:rsidR="00155AED" w:rsidRPr="00D92406">
        <w:rPr>
          <w:i/>
        </w:rPr>
        <w:t>-2</w:t>
      </w:r>
      <w:r w:rsidR="006F0303" w:rsidRPr="00D92406">
        <w:rPr>
          <w:i/>
        </w:rPr>
        <w:t>7</w:t>
      </w:r>
      <w:r w:rsidR="00155AED" w:rsidRPr="00D92406">
        <w:rPr>
          <w:i/>
        </w:rPr>
        <w:t>]</w:t>
      </w:r>
      <w:r w:rsidR="00155AED" w:rsidRPr="007D575C">
        <w:rPr>
          <w:i/>
        </w:rPr>
        <w:t xml:space="preserve">. </w:t>
      </w:r>
      <w:r w:rsidR="008908D1" w:rsidRPr="007D575C">
        <w:rPr>
          <w:i/>
        </w:rPr>
        <w:br/>
      </w:r>
      <w:r w:rsidR="00155AED" w:rsidRPr="007D575C">
        <w:rPr>
          <w:i/>
        </w:rPr>
        <w:t xml:space="preserve">Dostupné z URL: </w:t>
      </w:r>
      <w:hyperlink r:id="rId16" w:anchor="katalog=30845" w:history="1">
        <w:r w:rsidR="007041C7" w:rsidRPr="00686668">
          <w:rPr>
            <w:rStyle w:val="Hypertextovodkaz"/>
            <w:i/>
            <w:color w:val="auto"/>
            <w:u w:val="none"/>
          </w:rPr>
          <w:t>https://vdb.czso.cz/vdbvo2/faces/cs/index.jsf?page=statistiky#katalog=30845</w:t>
        </w:r>
      </w:hyperlink>
      <w:r w:rsidR="007041C7" w:rsidRPr="00686668">
        <w:rPr>
          <w:i/>
        </w:rPr>
        <w:t xml:space="preserve"> </w:t>
      </w:r>
      <w:r w:rsidR="00155AED" w:rsidRPr="007D575C">
        <w:rPr>
          <w:i/>
        </w:rPr>
        <w:t>.</w:t>
      </w:r>
    </w:p>
    <w:p w14:paraId="0BE0B982" w14:textId="47A0D145" w:rsidR="002F1EB1" w:rsidRPr="008E6B09" w:rsidRDefault="00982487" w:rsidP="007D575C">
      <w:pPr>
        <w:spacing w:before="120" w:after="0"/>
        <w:rPr>
          <w:rFonts w:cs="Arial"/>
          <w:szCs w:val="20"/>
        </w:rPr>
      </w:pPr>
      <w:r w:rsidRPr="000D2AA7">
        <w:rPr>
          <w:rFonts w:cs="Arial"/>
          <w:szCs w:val="20"/>
        </w:rPr>
        <w:t xml:space="preserve">Vzhledem k podílu nejstarší věkové skupiny v populaci daného kraje a průměrnému věku byl nejstarším regionem v České republice </w:t>
      </w:r>
      <w:r w:rsidR="002F1EB1" w:rsidRPr="000D2AA7">
        <w:rPr>
          <w:rFonts w:cs="Arial"/>
          <w:szCs w:val="20"/>
        </w:rPr>
        <w:t>v roce 20</w:t>
      </w:r>
      <w:r w:rsidR="003432A0" w:rsidRPr="000D2AA7">
        <w:rPr>
          <w:rFonts w:cs="Arial"/>
          <w:szCs w:val="20"/>
        </w:rPr>
        <w:t>20</w:t>
      </w:r>
      <w:r w:rsidR="002F1EB1" w:rsidRPr="000D2AA7">
        <w:rPr>
          <w:rFonts w:cs="Arial"/>
          <w:szCs w:val="20"/>
        </w:rPr>
        <w:t xml:space="preserve"> </w:t>
      </w:r>
      <w:r w:rsidRPr="008E6B09">
        <w:rPr>
          <w:rFonts w:cs="Arial"/>
          <w:szCs w:val="20"/>
        </w:rPr>
        <w:t>Královéhradecký kra</w:t>
      </w:r>
      <w:r w:rsidR="00057974" w:rsidRPr="008E6B09">
        <w:rPr>
          <w:rFonts w:cs="Arial"/>
          <w:szCs w:val="20"/>
        </w:rPr>
        <w:t>j</w:t>
      </w:r>
      <w:r w:rsidR="002F1EB1" w:rsidRPr="008E6B09">
        <w:rPr>
          <w:rFonts w:cs="Arial"/>
          <w:szCs w:val="20"/>
        </w:rPr>
        <w:t xml:space="preserve"> s podílem této populační skupiny 2</w:t>
      </w:r>
      <w:r w:rsidR="000D2AA7">
        <w:rPr>
          <w:rFonts w:cs="Arial"/>
          <w:szCs w:val="20"/>
        </w:rPr>
        <w:t>2</w:t>
      </w:r>
      <w:r w:rsidR="002F1EB1" w:rsidRPr="008E6B09">
        <w:rPr>
          <w:rFonts w:cs="Arial"/>
          <w:szCs w:val="20"/>
        </w:rPr>
        <w:t>,</w:t>
      </w:r>
      <w:r w:rsidR="000D2AA7">
        <w:rPr>
          <w:rFonts w:cs="Arial"/>
          <w:szCs w:val="20"/>
        </w:rPr>
        <w:t>0</w:t>
      </w:r>
      <w:r w:rsidR="00057974" w:rsidRPr="008E6B09">
        <w:rPr>
          <w:rFonts w:cs="Arial"/>
          <w:szCs w:val="20"/>
        </w:rPr>
        <w:t xml:space="preserve"> </w:t>
      </w:r>
      <w:r w:rsidR="002F1EB1" w:rsidRPr="008E6B09">
        <w:rPr>
          <w:rFonts w:cs="Arial"/>
          <w:szCs w:val="20"/>
        </w:rPr>
        <w:t>%</w:t>
      </w:r>
      <w:r w:rsidRPr="008E6B09">
        <w:rPr>
          <w:rFonts w:cs="Arial"/>
          <w:szCs w:val="20"/>
        </w:rPr>
        <w:t>, následovaný krajem Zlínským</w:t>
      </w:r>
      <w:r w:rsidR="002F1EB1" w:rsidRPr="008E6B09">
        <w:rPr>
          <w:rFonts w:cs="Arial"/>
          <w:szCs w:val="20"/>
        </w:rPr>
        <w:t xml:space="preserve"> a Olomouckým</w:t>
      </w:r>
      <w:r w:rsidRPr="008E6B09">
        <w:rPr>
          <w:rFonts w:cs="Arial"/>
          <w:szCs w:val="20"/>
        </w:rPr>
        <w:t xml:space="preserve">. </w:t>
      </w:r>
    </w:p>
    <w:p w14:paraId="47395EE8" w14:textId="4E5FA3A5" w:rsidR="00982487" w:rsidRPr="008E6B09" w:rsidRDefault="002F1EB1" w:rsidP="007D575C">
      <w:pPr>
        <w:spacing w:before="120" w:after="0"/>
        <w:rPr>
          <w:rFonts w:cs="Arial"/>
          <w:szCs w:val="20"/>
        </w:rPr>
      </w:pPr>
      <w:r w:rsidRPr="008E6B09">
        <w:rPr>
          <w:rFonts w:cs="Arial"/>
          <w:szCs w:val="20"/>
        </w:rPr>
        <w:t xml:space="preserve">Rovněž průměrný věk </w:t>
      </w:r>
      <w:r w:rsidR="00057974" w:rsidRPr="008E6B09">
        <w:rPr>
          <w:rFonts w:cs="Arial"/>
          <w:szCs w:val="20"/>
        </w:rPr>
        <w:t>byl v roce 20</w:t>
      </w:r>
      <w:r w:rsidR="000D2AA7">
        <w:rPr>
          <w:rFonts w:cs="Arial"/>
          <w:szCs w:val="20"/>
        </w:rPr>
        <w:t>20</w:t>
      </w:r>
      <w:r w:rsidRPr="008E6B09">
        <w:rPr>
          <w:rFonts w:cs="Arial"/>
          <w:szCs w:val="20"/>
        </w:rPr>
        <w:t xml:space="preserve"> nejvyšší v</w:t>
      </w:r>
      <w:r w:rsidR="000D2AA7">
        <w:rPr>
          <w:rFonts w:cs="Arial"/>
          <w:szCs w:val="20"/>
        </w:rPr>
        <w:t> </w:t>
      </w:r>
      <w:r w:rsidRPr="008E6B09">
        <w:rPr>
          <w:rFonts w:cs="Arial"/>
          <w:szCs w:val="20"/>
        </w:rPr>
        <w:t>Královéhradecké</w:t>
      </w:r>
      <w:r w:rsidR="000D2AA7">
        <w:rPr>
          <w:rFonts w:cs="Arial"/>
          <w:szCs w:val="20"/>
        </w:rPr>
        <w:t xml:space="preserve">m a Zlínském kraji, </w:t>
      </w:r>
      <w:r w:rsidRPr="008E6B09">
        <w:rPr>
          <w:rFonts w:cs="Arial"/>
          <w:szCs w:val="20"/>
        </w:rPr>
        <w:t xml:space="preserve">kde </w:t>
      </w:r>
      <w:r w:rsidR="00057974" w:rsidRPr="008E6B09">
        <w:rPr>
          <w:rFonts w:cs="Arial"/>
          <w:szCs w:val="20"/>
        </w:rPr>
        <w:t>byl</w:t>
      </w:r>
      <w:r w:rsidRPr="008E6B09">
        <w:rPr>
          <w:rFonts w:cs="Arial"/>
          <w:szCs w:val="20"/>
        </w:rPr>
        <w:t xml:space="preserve"> </w:t>
      </w:r>
      <w:r w:rsidR="000D2AA7">
        <w:rPr>
          <w:rFonts w:cs="Arial"/>
          <w:szCs w:val="20"/>
        </w:rPr>
        <w:t xml:space="preserve">shodně </w:t>
      </w:r>
      <w:r w:rsidRPr="008E6B09">
        <w:rPr>
          <w:rFonts w:cs="Arial"/>
          <w:szCs w:val="20"/>
        </w:rPr>
        <w:t>43,</w:t>
      </w:r>
      <w:r w:rsidR="000D2AA7">
        <w:rPr>
          <w:rFonts w:cs="Arial"/>
          <w:szCs w:val="20"/>
        </w:rPr>
        <w:t>4</w:t>
      </w:r>
      <w:r w:rsidRPr="008E6B09">
        <w:rPr>
          <w:rFonts w:cs="Arial"/>
          <w:szCs w:val="20"/>
        </w:rPr>
        <w:t xml:space="preserve"> let. </w:t>
      </w:r>
      <w:r w:rsidR="00982487" w:rsidRPr="008E6B09">
        <w:rPr>
          <w:rFonts w:cs="Arial"/>
          <w:szCs w:val="20"/>
        </w:rPr>
        <w:t>Hodnota průměrného věku překročila 4</w:t>
      </w:r>
      <w:r w:rsidRPr="008E6B09">
        <w:rPr>
          <w:rFonts w:cs="Arial"/>
          <w:szCs w:val="20"/>
        </w:rPr>
        <w:t>3</w:t>
      </w:r>
      <w:r w:rsidR="00982487" w:rsidRPr="008E6B09">
        <w:rPr>
          <w:rFonts w:cs="Arial"/>
          <w:szCs w:val="20"/>
        </w:rPr>
        <w:t xml:space="preserve"> let rovněž v kraji </w:t>
      </w:r>
      <w:r w:rsidRPr="008E6B09">
        <w:rPr>
          <w:rFonts w:cs="Arial"/>
          <w:szCs w:val="20"/>
        </w:rPr>
        <w:t>Karlovarském a Olomouckém.</w:t>
      </w:r>
    </w:p>
    <w:p w14:paraId="7EFACA56" w14:textId="480B58F3" w:rsidR="00A50D5F" w:rsidRPr="008E6B09" w:rsidRDefault="002F1EB1" w:rsidP="007D575C">
      <w:pPr>
        <w:spacing w:before="120" w:after="0"/>
        <w:rPr>
          <w:rFonts w:cs="Arial"/>
          <w:szCs w:val="20"/>
        </w:rPr>
      </w:pPr>
      <w:r w:rsidRPr="008E6B09">
        <w:rPr>
          <w:rFonts w:cs="Arial"/>
          <w:szCs w:val="20"/>
        </w:rPr>
        <w:t xml:space="preserve">Nejnižší průměrný věk </w:t>
      </w:r>
      <w:r w:rsidR="00057974" w:rsidRPr="008E6B09">
        <w:rPr>
          <w:rFonts w:cs="Arial"/>
          <w:szCs w:val="20"/>
        </w:rPr>
        <w:t>byl</w:t>
      </w:r>
      <w:r w:rsidRPr="008E6B09">
        <w:rPr>
          <w:rFonts w:cs="Arial"/>
          <w:szCs w:val="20"/>
        </w:rPr>
        <w:t xml:space="preserve"> naopak v</w:t>
      </w:r>
      <w:r w:rsidR="00A50D5F" w:rsidRPr="008E6B09">
        <w:rPr>
          <w:rFonts w:cs="Arial"/>
          <w:szCs w:val="20"/>
        </w:rPr>
        <w:t xml:space="preserve">e Středočeském kraji s hodnotou </w:t>
      </w:r>
      <w:r w:rsidR="000D2AA7" w:rsidRPr="000D2AA7">
        <w:rPr>
          <w:rFonts w:cs="Arial"/>
          <w:szCs w:val="20"/>
        </w:rPr>
        <w:t>41,4</w:t>
      </w:r>
      <w:r w:rsidR="00A50D5F" w:rsidRPr="008E6B09">
        <w:rPr>
          <w:rFonts w:cs="Arial"/>
          <w:szCs w:val="20"/>
        </w:rPr>
        <w:t>4 let</w:t>
      </w:r>
      <w:r w:rsidR="00057974" w:rsidRPr="008E6B09">
        <w:rPr>
          <w:rFonts w:cs="Arial"/>
          <w:szCs w:val="20"/>
        </w:rPr>
        <w:t>.</w:t>
      </w:r>
      <w:r w:rsidR="00A50D5F" w:rsidRPr="008E6B09">
        <w:rPr>
          <w:rFonts w:cs="Arial"/>
          <w:szCs w:val="20"/>
        </w:rPr>
        <w:t xml:space="preserve"> Nižší průměrný </w:t>
      </w:r>
      <w:r w:rsidR="00CA30AB" w:rsidRPr="008E6B09">
        <w:rPr>
          <w:rFonts w:cs="Arial"/>
          <w:szCs w:val="20"/>
        </w:rPr>
        <w:t>věk</w:t>
      </w:r>
      <w:r w:rsidR="0012408E">
        <w:rPr>
          <w:rFonts w:cs="Arial"/>
          <w:szCs w:val="20"/>
        </w:rPr>
        <w:t>,</w:t>
      </w:r>
      <w:r w:rsidR="00CA30AB" w:rsidRPr="008E6B09">
        <w:rPr>
          <w:rFonts w:cs="Arial"/>
          <w:szCs w:val="20"/>
        </w:rPr>
        <w:t xml:space="preserve"> </w:t>
      </w:r>
      <w:r w:rsidR="00CA30AB">
        <w:rPr>
          <w:rFonts w:cs="Arial"/>
          <w:szCs w:val="20"/>
        </w:rPr>
        <w:t>a</w:t>
      </w:r>
      <w:r w:rsidR="000D2AA7">
        <w:rPr>
          <w:rFonts w:cs="Arial"/>
          <w:szCs w:val="20"/>
        </w:rPr>
        <w:t xml:space="preserve"> sice </w:t>
      </w:r>
      <w:r w:rsidR="00A50D5F" w:rsidRPr="008E6B09">
        <w:rPr>
          <w:rFonts w:cs="Arial"/>
          <w:szCs w:val="20"/>
        </w:rPr>
        <w:t>42 let</w:t>
      </w:r>
      <w:r w:rsidR="0012408E">
        <w:rPr>
          <w:rFonts w:cs="Arial"/>
          <w:szCs w:val="20"/>
        </w:rPr>
        <w:t xml:space="preserve">, </w:t>
      </w:r>
      <w:r w:rsidR="00057974" w:rsidRPr="008E6B09">
        <w:rPr>
          <w:rFonts w:cs="Arial"/>
          <w:szCs w:val="20"/>
        </w:rPr>
        <w:t>byl</w:t>
      </w:r>
      <w:r w:rsidR="00A50D5F" w:rsidRPr="008E6B09">
        <w:rPr>
          <w:rFonts w:cs="Arial"/>
          <w:szCs w:val="20"/>
        </w:rPr>
        <w:t xml:space="preserve"> ještě v</w:t>
      </w:r>
      <w:r w:rsidR="00057974" w:rsidRPr="008E6B09">
        <w:rPr>
          <w:rFonts w:cs="Arial"/>
          <w:szCs w:val="20"/>
        </w:rPr>
        <w:t> P</w:t>
      </w:r>
      <w:r w:rsidR="00A50D5F" w:rsidRPr="008E6B09">
        <w:rPr>
          <w:rFonts w:cs="Arial"/>
          <w:szCs w:val="20"/>
        </w:rPr>
        <w:t>ra</w:t>
      </w:r>
      <w:r w:rsidR="00057974" w:rsidRPr="008E6B09">
        <w:rPr>
          <w:rFonts w:cs="Arial"/>
          <w:szCs w:val="20"/>
        </w:rPr>
        <w:t>ze</w:t>
      </w:r>
      <w:r w:rsidR="00A50D5F" w:rsidRPr="008E6B09">
        <w:rPr>
          <w:rFonts w:cs="Arial"/>
          <w:szCs w:val="20"/>
        </w:rPr>
        <w:t xml:space="preserve">. Právě zde byl </w:t>
      </w:r>
      <w:r w:rsidR="006D50F0" w:rsidRPr="008E6B09">
        <w:rPr>
          <w:rFonts w:cs="Arial"/>
          <w:szCs w:val="20"/>
        </w:rPr>
        <w:t>dlouhodoběji</w:t>
      </w:r>
      <w:r w:rsidR="00A50D5F" w:rsidRPr="008E6B09">
        <w:rPr>
          <w:rFonts w:cs="Arial"/>
          <w:szCs w:val="20"/>
        </w:rPr>
        <w:t xml:space="preserve"> zaznamenán trend snižování průměrného věku především v</w:t>
      </w:r>
      <w:r w:rsidR="0012408E">
        <w:rPr>
          <w:rFonts w:cs="Arial"/>
          <w:szCs w:val="20"/>
        </w:rPr>
        <w:t> </w:t>
      </w:r>
      <w:r w:rsidR="00A50D5F" w:rsidRPr="008E6B09">
        <w:rPr>
          <w:rFonts w:cs="Arial"/>
          <w:szCs w:val="20"/>
        </w:rPr>
        <w:t xml:space="preserve">důsledku přistěhování nižších věkových skupin.   </w:t>
      </w:r>
    </w:p>
    <w:p w14:paraId="76314032" w14:textId="209FFA28" w:rsidR="00982487" w:rsidRPr="00D92406" w:rsidRDefault="00A50D5F" w:rsidP="007D575C">
      <w:pPr>
        <w:spacing w:before="120" w:after="0"/>
        <w:rPr>
          <w:rFonts w:cs="Arial"/>
          <w:szCs w:val="20"/>
        </w:rPr>
      </w:pPr>
      <w:r w:rsidRPr="008E6B09">
        <w:rPr>
          <w:rFonts w:cs="Arial"/>
          <w:szCs w:val="20"/>
        </w:rPr>
        <w:t>Celorepublikov</w:t>
      </w:r>
      <w:r w:rsidR="00057974" w:rsidRPr="008E6B09">
        <w:rPr>
          <w:rFonts w:cs="Arial"/>
          <w:szCs w:val="20"/>
        </w:rPr>
        <w:t xml:space="preserve">ě činil průměrný věk </w:t>
      </w:r>
      <w:r w:rsidRPr="008E6B09">
        <w:rPr>
          <w:rFonts w:cs="Arial"/>
          <w:szCs w:val="20"/>
        </w:rPr>
        <w:t>42,</w:t>
      </w:r>
      <w:r w:rsidR="00564442">
        <w:rPr>
          <w:rFonts w:cs="Arial"/>
          <w:szCs w:val="20"/>
        </w:rPr>
        <w:t>6</w:t>
      </w:r>
      <w:r w:rsidRPr="008E6B09">
        <w:rPr>
          <w:rFonts w:cs="Arial"/>
          <w:szCs w:val="20"/>
        </w:rPr>
        <w:t xml:space="preserve"> let. </w:t>
      </w:r>
      <w:r w:rsidR="00982487" w:rsidRPr="008E6B09">
        <w:rPr>
          <w:rFonts w:cs="Arial"/>
          <w:szCs w:val="20"/>
        </w:rPr>
        <w:t xml:space="preserve">V rámci celé ČR </w:t>
      </w:r>
      <w:r w:rsidR="00057974" w:rsidRPr="008E6B09">
        <w:rPr>
          <w:rFonts w:cs="Arial"/>
          <w:szCs w:val="20"/>
        </w:rPr>
        <w:t>byl</w:t>
      </w:r>
      <w:r w:rsidR="00982487" w:rsidRPr="008E6B09">
        <w:rPr>
          <w:rFonts w:cs="Arial"/>
          <w:szCs w:val="20"/>
        </w:rPr>
        <w:t xml:space="preserve"> </w:t>
      </w:r>
      <w:r w:rsidR="00057974" w:rsidRPr="008E6B09">
        <w:rPr>
          <w:rFonts w:cs="Arial"/>
          <w:szCs w:val="20"/>
        </w:rPr>
        <w:t>v roce 20</w:t>
      </w:r>
      <w:r w:rsidR="000D2AA7">
        <w:rPr>
          <w:rFonts w:cs="Arial"/>
          <w:szCs w:val="20"/>
        </w:rPr>
        <w:t>20</w:t>
      </w:r>
      <w:r w:rsidR="00057974" w:rsidRPr="008E6B09">
        <w:rPr>
          <w:rFonts w:cs="Arial"/>
          <w:szCs w:val="20"/>
        </w:rPr>
        <w:t xml:space="preserve"> již</w:t>
      </w:r>
      <w:r w:rsidR="00982487" w:rsidRPr="008E6B09">
        <w:rPr>
          <w:rFonts w:cs="Arial"/>
          <w:szCs w:val="20"/>
        </w:rPr>
        <w:t xml:space="preserve"> vyšší podíl obyvatel v</w:t>
      </w:r>
      <w:r w:rsidR="00057974" w:rsidRPr="008E6B09">
        <w:rPr>
          <w:rFonts w:cs="Arial"/>
          <w:szCs w:val="20"/>
        </w:rPr>
        <w:t> </w:t>
      </w:r>
      <w:r w:rsidR="00982487" w:rsidRPr="008E6B09">
        <w:rPr>
          <w:rFonts w:cs="Arial"/>
          <w:szCs w:val="20"/>
        </w:rPr>
        <w:t>poproduktivn</w:t>
      </w:r>
      <w:r w:rsidR="00057974" w:rsidRPr="008E6B09">
        <w:rPr>
          <w:rFonts w:cs="Arial"/>
          <w:szCs w:val="20"/>
        </w:rPr>
        <w:t>ím věku</w:t>
      </w:r>
      <w:r w:rsidR="00982487" w:rsidRPr="008E6B09">
        <w:rPr>
          <w:rFonts w:cs="Arial"/>
          <w:szCs w:val="20"/>
        </w:rPr>
        <w:t xml:space="preserve">. </w:t>
      </w:r>
      <w:r w:rsidR="002F1EB1" w:rsidRPr="008E6B09">
        <w:rPr>
          <w:rFonts w:cs="Arial"/>
          <w:szCs w:val="20"/>
        </w:rPr>
        <w:t>Ve všech krajích</w:t>
      </w:r>
      <w:r w:rsidR="00982487" w:rsidRPr="008E6B09">
        <w:rPr>
          <w:rFonts w:cs="Arial"/>
          <w:szCs w:val="20"/>
        </w:rPr>
        <w:t xml:space="preserve"> převa</w:t>
      </w:r>
      <w:r w:rsidR="002F1EB1" w:rsidRPr="008E6B09">
        <w:rPr>
          <w:rFonts w:cs="Arial"/>
          <w:szCs w:val="20"/>
        </w:rPr>
        <w:t>ž</w:t>
      </w:r>
      <w:r w:rsidR="00057974" w:rsidRPr="008E6B09">
        <w:rPr>
          <w:rFonts w:cs="Arial"/>
          <w:szCs w:val="20"/>
        </w:rPr>
        <w:t>ovala</w:t>
      </w:r>
      <w:r w:rsidR="002F1EB1" w:rsidRPr="008E6B09">
        <w:rPr>
          <w:rFonts w:cs="Arial"/>
          <w:szCs w:val="20"/>
        </w:rPr>
        <w:t xml:space="preserve"> </w:t>
      </w:r>
      <w:r w:rsidR="00982487" w:rsidRPr="008E6B09">
        <w:rPr>
          <w:rFonts w:cs="Arial"/>
          <w:szCs w:val="20"/>
        </w:rPr>
        <w:t>poproduktivní složk</w:t>
      </w:r>
      <w:r w:rsidR="002F1EB1" w:rsidRPr="008E6B09">
        <w:rPr>
          <w:rFonts w:cs="Arial"/>
          <w:szCs w:val="20"/>
        </w:rPr>
        <w:t>a obyvatelstva</w:t>
      </w:r>
      <w:r w:rsidR="00982487" w:rsidRPr="008E6B09">
        <w:rPr>
          <w:rFonts w:cs="Arial"/>
          <w:szCs w:val="20"/>
        </w:rPr>
        <w:t xml:space="preserve"> nad předproduktivní</w:t>
      </w:r>
      <w:r w:rsidR="00982487" w:rsidRPr="00D92406">
        <w:rPr>
          <w:rFonts w:cs="Arial"/>
          <w:szCs w:val="20"/>
        </w:rPr>
        <w:t xml:space="preserve">. </w:t>
      </w:r>
    </w:p>
    <w:p w14:paraId="5A78C136" w14:textId="5A25ACC9" w:rsidR="00982487" w:rsidRPr="00D92406" w:rsidRDefault="00843A9F" w:rsidP="007D575C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 w:rsidRPr="007D575C">
        <w:rPr>
          <w:rFonts w:ascii="Arial CE" w:eastAsia="Times New Roman" w:hAnsi="Arial CE"/>
          <w:b/>
          <w:bCs/>
          <w:szCs w:val="20"/>
          <w:lang w:eastAsia="cs-CZ"/>
        </w:rPr>
        <w:t xml:space="preserve">Tab. </w:t>
      </w:r>
      <w:r w:rsidR="004124E5" w:rsidRPr="007D575C">
        <w:rPr>
          <w:rFonts w:ascii="Arial CE" w:eastAsia="Times New Roman" w:hAnsi="Arial CE"/>
          <w:b/>
          <w:bCs/>
          <w:szCs w:val="20"/>
          <w:lang w:eastAsia="cs-CZ"/>
        </w:rPr>
        <w:t>4.</w:t>
      </w:r>
      <w:r w:rsidRPr="007D575C">
        <w:rPr>
          <w:rFonts w:ascii="Arial CE" w:eastAsia="Times New Roman" w:hAnsi="Arial CE"/>
          <w:b/>
          <w:bCs/>
          <w:szCs w:val="20"/>
          <w:lang w:eastAsia="cs-CZ"/>
        </w:rPr>
        <w:t xml:space="preserve">10: </w:t>
      </w:r>
      <w:r w:rsidR="00982487" w:rsidRPr="00D92406">
        <w:rPr>
          <w:rFonts w:ascii="Arial CE" w:eastAsia="Times New Roman" w:hAnsi="Arial CE"/>
          <w:b/>
          <w:bCs/>
          <w:szCs w:val="20"/>
          <w:lang w:eastAsia="cs-CZ"/>
        </w:rPr>
        <w:t>Počet a věkové složení obyvatel k 31. 12. 20</w:t>
      </w:r>
      <w:r w:rsidR="000D2AA7">
        <w:rPr>
          <w:rFonts w:ascii="Arial CE" w:eastAsia="Times New Roman" w:hAnsi="Arial CE"/>
          <w:b/>
          <w:bCs/>
          <w:szCs w:val="20"/>
          <w:lang w:eastAsia="cs-CZ"/>
        </w:rPr>
        <w:t>20</w:t>
      </w:r>
      <w:r w:rsidR="00982487" w:rsidRPr="00D92406">
        <w:rPr>
          <w:rFonts w:ascii="Arial CE" w:eastAsia="Times New Roman" w:hAnsi="Arial CE"/>
          <w:b/>
          <w:bCs/>
          <w:szCs w:val="20"/>
          <w:lang w:eastAsia="cs-CZ"/>
        </w:rPr>
        <w:t xml:space="preserve"> relativní hodnoty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54"/>
        <w:gridCol w:w="1416"/>
        <w:gridCol w:w="1669"/>
        <w:gridCol w:w="1656"/>
        <w:gridCol w:w="1983"/>
        <w:gridCol w:w="1697"/>
      </w:tblGrid>
      <w:tr w:rsidR="00074905" w:rsidRPr="00D92406" w14:paraId="162312F2" w14:textId="77777777" w:rsidTr="00681F10">
        <w:trPr>
          <w:trHeight w:val="576"/>
          <w:tblHeader/>
        </w:trPr>
        <w:tc>
          <w:tcPr>
            <w:tcW w:w="902" w:type="pct"/>
            <w:tcBorders>
              <w:top w:val="single" w:sz="4" w:space="0" w:color="000099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noWrap/>
            <w:vAlign w:val="center"/>
          </w:tcPr>
          <w:p w14:paraId="659928FB" w14:textId="77777777" w:rsidR="00074905" w:rsidRPr="00686668" w:rsidRDefault="00074905" w:rsidP="007D575C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686668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Území</w:t>
            </w:r>
          </w:p>
        </w:tc>
        <w:tc>
          <w:tcPr>
            <w:tcW w:w="689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noWrap/>
            <w:vAlign w:val="center"/>
          </w:tcPr>
          <w:p w14:paraId="3FC60265" w14:textId="77777777" w:rsidR="00074905" w:rsidRPr="00686668" w:rsidRDefault="00074905" w:rsidP="007D575C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686668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Počet obyvatel</w:t>
            </w:r>
          </w:p>
          <w:p w14:paraId="2A56B509" w14:textId="76602C14" w:rsidR="00074905" w:rsidRPr="00686668" w:rsidRDefault="0012408E" w:rsidP="007D575C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686668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c</w:t>
            </w:r>
            <w:r w:rsidR="00074905" w:rsidRPr="00686668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elkem</w:t>
            </w:r>
          </w:p>
        </w:tc>
        <w:tc>
          <w:tcPr>
            <w:tcW w:w="812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noWrap/>
            <w:vAlign w:val="center"/>
          </w:tcPr>
          <w:p w14:paraId="5B6BD3AA" w14:textId="77777777" w:rsidR="00074905" w:rsidRPr="00686668" w:rsidRDefault="00074905" w:rsidP="007D575C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686668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Podíl obyvatel</w:t>
            </w:r>
          </w:p>
          <w:p w14:paraId="52A3FFD7" w14:textId="77777777" w:rsidR="00074905" w:rsidRPr="00686668" w:rsidRDefault="00074905" w:rsidP="007D575C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686668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ve věku 0–14 let</w:t>
            </w:r>
          </w:p>
        </w:tc>
        <w:tc>
          <w:tcPr>
            <w:tcW w:w="806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89AC833" w14:textId="77777777" w:rsidR="00074905" w:rsidRPr="00686668" w:rsidRDefault="00074905" w:rsidP="007D575C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</w:p>
          <w:p w14:paraId="64FF3859" w14:textId="77777777" w:rsidR="00074905" w:rsidRPr="00686668" w:rsidRDefault="00074905" w:rsidP="007D575C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686668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Podíl obyvatel ve věku 15-64 let</w:t>
            </w:r>
          </w:p>
          <w:p w14:paraId="2E2196DC" w14:textId="77777777" w:rsidR="00074905" w:rsidRPr="00686668" w:rsidRDefault="00074905" w:rsidP="007D575C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</w:p>
        </w:tc>
        <w:tc>
          <w:tcPr>
            <w:tcW w:w="965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noWrap/>
            <w:vAlign w:val="center"/>
          </w:tcPr>
          <w:p w14:paraId="59A5384F" w14:textId="77777777" w:rsidR="00074905" w:rsidRPr="00686668" w:rsidRDefault="00074905" w:rsidP="007D575C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686668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Podíl obyvatel</w:t>
            </w:r>
          </w:p>
          <w:p w14:paraId="326E05FE" w14:textId="77777777" w:rsidR="00074905" w:rsidRPr="00686668" w:rsidRDefault="00074905" w:rsidP="007D575C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686668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ve věku 65 a více let</w:t>
            </w:r>
          </w:p>
        </w:tc>
        <w:tc>
          <w:tcPr>
            <w:tcW w:w="826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</w:tcPr>
          <w:p w14:paraId="41E8AC34" w14:textId="77777777" w:rsidR="00074905" w:rsidRPr="00686668" w:rsidRDefault="00074905" w:rsidP="007D575C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686668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Index stáří</w:t>
            </w:r>
            <w:r w:rsidR="00496CAD" w:rsidRPr="00686668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 xml:space="preserve"> v%</w:t>
            </w:r>
          </w:p>
        </w:tc>
      </w:tr>
      <w:tr w:rsidR="000D2AA7" w:rsidRPr="00D92406" w14:paraId="5F2747E5" w14:textId="77777777" w:rsidTr="00681F10">
        <w:trPr>
          <w:trHeight w:val="283"/>
        </w:trPr>
        <w:tc>
          <w:tcPr>
            <w:tcW w:w="902" w:type="pct"/>
            <w:tcBorders>
              <w:top w:val="single" w:sz="4" w:space="0" w:color="000099"/>
            </w:tcBorders>
            <w:shd w:val="clear" w:color="auto" w:fill="auto"/>
            <w:noWrap/>
            <w:vAlign w:val="center"/>
            <w:hideMark/>
          </w:tcPr>
          <w:p w14:paraId="5A9A8F66" w14:textId="77777777" w:rsidR="000D2AA7" w:rsidRPr="00D92406" w:rsidRDefault="000D2AA7" w:rsidP="000D2AA7">
            <w:pPr>
              <w:spacing w:after="0"/>
              <w:jc w:val="left"/>
              <w:rPr>
                <w:rFonts w:eastAsia="Times New Roman" w:cs="Arial"/>
                <w:b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b/>
                <w:sz w:val="18"/>
                <w:szCs w:val="18"/>
                <w:lang w:eastAsia="cs-CZ"/>
              </w:rPr>
              <w:t>Česká republika</w:t>
            </w:r>
          </w:p>
        </w:tc>
        <w:tc>
          <w:tcPr>
            <w:tcW w:w="689" w:type="pct"/>
            <w:tcBorders>
              <w:top w:val="single" w:sz="4" w:space="0" w:color="000099"/>
            </w:tcBorders>
            <w:shd w:val="clear" w:color="auto" w:fill="auto"/>
            <w:noWrap/>
            <w:vAlign w:val="center"/>
            <w:hideMark/>
          </w:tcPr>
          <w:p w14:paraId="767C32D0" w14:textId="5E1FBDB5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10 701 777</w:t>
            </w:r>
          </w:p>
        </w:tc>
        <w:tc>
          <w:tcPr>
            <w:tcW w:w="812" w:type="pct"/>
            <w:tcBorders>
              <w:top w:val="single" w:sz="4" w:space="0" w:color="000099"/>
            </w:tcBorders>
            <w:shd w:val="clear" w:color="auto" w:fill="auto"/>
            <w:noWrap/>
            <w:vAlign w:val="center"/>
            <w:hideMark/>
          </w:tcPr>
          <w:p w14:paraId="15B651F2" w14:textId="6BC517BE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16,1</w:t>
            </w:r>
          </w:p>
        </w:tc>
        <w:tc>
          <w:tcPr>
            <w:tcW w:w="806" w:type="pct"/>
            <w:tcBorders>
              <w:top w:val="single" w:sz="4" w:space="0" w:color="000099"/>
            </w:tcBorders>
            <w:vAlign w:val="center"/>
          </w:tcPr>
          <w:p w14:paraId="0E727879" w14:textId="68CE12B7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63,8</w:t>
            </w:r>
          </w:p>
        </w:tc>
        <w:tc>
          <w:tcPr>
            <w:tcW w:w="965" w:type="pct"/>
            <w:tcBorders>
              <w:top w:val="single" w:sz="4" w:space="0" w:color="000099"/>
            </w:tcBorders>
            <w:shd w:val="clear" w:color="auto" w:fill="auto"/>
            <w:noWrap/>
            <w:vAlign w:val="center"/>
            <w:hideMark/>
          </w:tcPr>
          <w:p w14:paraId="58847F57" w14:textId="4E825EF9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20,2</w:t>
            </w:r>
          </w:p>
        </w:tc>
        <w:tc>
          <w:tcPr>
            <w:tcW w:w="826" w:type="pct"/>
            <w:tcBorders>
              <w:top w:val="single" w:sz="4" w:space="0" w:color="000099"/>
            </w:tcBorders>
            <w:vAlign w:val="center"/>
          </w:tcPr>
          <w:p w14:paraId="6E160E16" w14:textId="7AB7F927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125,5</w:t>
            </w:r>
          </w:p>
        </w:tc>
      </w:tr>
      <w:tr w:rsidR="000D2AA7" w:rsidRPr="00D92406" w14:paraId="031973AE" w14:textId="77777777" w:rsidTr="00681F10">
        <w:trPr>
          <w:trHeight w:val="283"/>
        </w:trPr>
        <w:tc>
          <w:tcPr>
            <w:tcW w:w="902" w:type="pct"/>
            <w:shd w:val="clear" w:color="auto" w:fill="auto"/>
            <w:vAlign w:val="center"/>
            <w:hideMark/>
          </w:tcPr>
          <w:p w14:paraId="00FDF73C" w14:textId="77777777" w:rsidR="000D2AA7" w:rsidRPr="00D92406" w:rsidRDefault="000D2AA7" w:rsidP="000D2AA7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Hlavní město Praha</w:t>
            </w:r>
          </w:p>
        </w:tc>
        <w:tc>
          <w:tcPr>
            <w:tcW w:w="689" w:type="pct"/>
            <w:shd w:val="clear" w:color="auto" w:fill="auto"/>
            <w:noWrap/>
            <w:vAlign w:val="center"/>
            <w:hideMark/>
          </w:tcPr>
          <w:p w14:paraId="2A026083" w14:textId="4385EB30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1 335 084</w:t>
            </w:r>
          </w:p>
        </w:tc>
        <w:tc>
          <w:tcPr>
            <w:tcW w:w="812" w:type="pct"/>
            <w:shd w:val="clear" w:color="auto" w:fill="auto"/>
            <w:noWrap/>
            <w:vAlign w:val="center"/>
            <w:hideMark/>
          </w:tcPr>
          <w:p w14:paraId="383D3F68" w14:textId="7374CF1B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15,9</w:t>
            </w:r>
          </w:p>
        </w:tc>
        <w:tc>
          <w:tcPr>
            <w:tcW w:w="806" w:type="pct"/>
            <w:vAlign w:val="center"/>
          </w:tcPr>
          <w:p w14:paraId="20B65881" w14:textId="4D761D7D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65,1</w:t>
            </w:r>
          </w:p>
        </w:tc>
        <w:tc>
          <w:tcPr>
            <w:tcW w:w="965" w:type="pct"/>
            <w:shd w:val="clear" w:color="auto" w:fill="auto"/>
            <w:noWrap/>
            <w:vAlign w:val="center"/>
            <w:hideMark/>
          </w:tcPr>
          <w:p w14:paraId="0E6E153F" w14:textId="512348C5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19,0</w:t>
            </w:r>
          </w:p>
        </w:tc>
        <w:tc>
          <w:tcPr>
            <w:tcW w:w="826" w:type="pct"/>
            <w:vAlign w:val="center"/>
          </w:tcPr>
          <w:p w14:paraId="3031D732" w14:textId="3014953A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118,9</w:t>
            </w:r>
          </w:p>
        </w:tc>
      </w:tr>
      <w:tr w:rsidR="000D2AA7" w:rsidRPr="00D92406" w14:paraId="4C6AE994" w14:textId="77777777" w:rsidTr="00681F10">
        <w:trPr>
          <w:trHeight w:val="283"/>
        </w:trPr>
        <w:tc>
          <w:tcPr>
            <w:tcW w:w="902" w:type="pct"/>
            <w:shd w:val="clear" w:color="auto" w:fill="auto"/>
            <w:noWrap/>
            <w:vAlign w:val="center"/>
            <w:hideMark/>
          </w:tcPr>
          <w:p w14:paraId="02779DE0" w14:textId="77777777" w:rsidR="000D2AA7" w:rsidRPr="00D92406" w:rsidRDefault="000D2AA7" w:rsidP="000D2AA7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Středočeský kraj</w:t>
            </w:r>
          </w:p>
        </w:tc>
        <w:tc>
          <w:tcPr>
            <w:tcW w:w="689" w:type="pct"/>
            <w:shd w:val="clear" w:color="auto" w:fill="auto"/>
            <w:noWrap/>
            <w:vAlign w:val="center"/>
            <w:hideMark/>
          </w:tcPr>
          <w:p w14:paraId="41F04EAD" w14:textId="22B46DD3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1 397 997</w:t>
            </w:r>
          </w:p>
        </w:tc>
        <w:tc>
          <w:tcPr>
            <w:tcW w:w="812" w:type="pct"/>
            <w:shd w:val="clear" w:color="auto" w:fill="auto"/>
            <w:noWrap/>
            <w:vAlign w:val="center"/>
            <w:hideMark/>
          </w:tcPr>
          <w:p w14:paraId="3B072B72" w14:textId="3E2E3EAB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17,8</w:t>
            </w:r>
          </w:p>
        </w:tc>
        <w:tc>
          <w:tcPr>
            <w:tcW w:w="806" w:type="pct"/>
            <w:vAlign w:val="center"/>
          </w:tcPr>
          <w:p w14:paraId="1D1A7621" w14:textId="63A40FA7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63,6</w:t>
            </w:r>
          </w:p>
        </w:tc>
        <w:tc>
          <w:tcPr>
            <w:tcW w:w="965" w:type="pct"/>
            <w:shd w:val="clear" w:color="auto" w:fill="auto"/>
            <w:noWrap/>
            <w:vAlign w:val="center"/>
            <w:hideMark/>
          </w:tcPr>
          <w:p w14:paraId="1B328EEE" w14:textId="2666ACF9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18,6</w:t>
            </w:r>
          </w:p>
        </w:tc>
        <w:tc>
          <w:tcPr>
            <w:tcW w:w="826" w:type="pct"/>
            <w:vAlign w:val="center"/>
          </w:tcPr>
          <w:p w14:paraId="7DA20A1D" w14:textId="405B6A52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104,4</w:t>
            </w:r>
          </w:p>
        </w:tc>
      </w:tr>
      <w:tr w:rsidR="000D2AA7" w:rsidRPr="00D92406" w14:paraId="1A073309" w14:textId="77777777" w:rsidTr="00681F10">
        <w:trPr>
          <w:trHeight w:val="283"/>
        </w:trPr>
        <w:tc>
          <w:tcPr>
            <w:tcW w:w="902" w:type="pct"/>
            <w:shd w:val="clear" w:color="auto" w:fill="auto"/>
            <w:noWrap/>
            <w:vAlign w:val="center"/>
            <w:hideMark/>
          </w:tcPr>
          <w:p w14:paraId="3C8FB419" w14:textId="77777777" w:rsidR="000D2AA7" w:rsidRPr="00D92406" w:rsidRDefault="000D2AA7" w:rsidP="000D2AA7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Jihočeský kraj</w:t>
            </w:r>
          </w:p>
        </w:tc>
        <w:tc>
          <w:tcPr>
            <w:tcW w:w="689" w:type="pct"/>
            <w:shd w:val="clear" w:color="auto" w:fill="auto"/>
            <w:noWrap/>
            <w:vAlign w:val="center"/>
            <w:hideMark/>
          </w:tcPr>
          <w:p w14:paraId="6FFCFB0C" w14:textId="56B6546F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643 551</w:t>
            </w:r>
          </w:p>
        </w:tc>
        <w:tc>
          <w:tcPr>
            <w:tcW w:w="812" w:type="pct"/>
            <w:shd w:val="clear" w:color="auto" w:fill="auto"/>
            <w:noWrap/>
            <w:vAlign w:val="center"/>
            <w:hideMark/>
          </w:tcPr>
          <w:p w14:paraId="5737DEA3" w14:textId="3429BA2C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15,9</w:t>
            </w:r>
          </w:p>
        </w:tc>
        <w:tc>
          <w:tcPr>
            <w:tcW w:w="806" w:type="pct"/>
            <w:vAlign w:val="center"/>
          </w:tcPr>
          <w:p w14:paraId="156506FB" w14:textId="5D1A6732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63,2</w:t>
            </w:r>
          </w:p>
        </w:tc>
        <w:tc>
          <w:tcPr>
            <w:tcW w:w="965" w:type="pct"/>
            <w:shd w:val="clear" w:color="auto" w:fill="auto"/>
            <w:noWrap/>
            <w:vAlign w:val="center"/>
            <w:hideMark/>
          </w:tcPr>
          <w:p w14:paraId="5FC99702" w14:textId="669776EC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20,8</w:t>
            </w:r>
          </w:p>
        </w:tc>
        <w:tc>
          <w:tcPr>
            <w:tcW w:w="826" w:type="pct"/>
            <w:vAlign w:val="center"/>
          </w:tcPr>
          <w:p w14:paraId="53B32109" w14:textId="465647A1" w:rsidR="000D2AA7" w:rsidRPr="0012408E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130,8</w:t>
            </w:r>
          </w:p>
        </w:tc>
      </w:tr>
      <w:tr w:rsidR="000D2AA7" w:rsidRPr="00D92406" w14:paraId="0A52CF5C" w14:textId="77777777" w:rsidTr="00681F10">
        <w:trPr>
          <w:trHeight w:val="283"/>
        </w:trPr>
        <w:tc>
          <w:tcPr>
            <w:tcW w:w="902" w:type="pct"/>
            <w:shd w:val="clear" w:color="auto" w:fill="auto"/>
            <w:noWrap/>
            <w:vAlign w:val="center"/>
            <w:hideMark/>
          </w:tcPr>
          <w:p w14:paraId="213D8ECD" w14:textId="77777777" w:rsidR="000D2AA7" w:rsidRPr="00D92406" w:rsidRDefault="000D2AA7" w:rsidP="000D2AA7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Plzeňský kraj</w:t>
            </w:r>
          </w:p>
        </w:tc>
        <w:tc>
          <w:tcPr>
            <w:tcW w:w="689" w:type="pct"/>
            <w:shd w:val="clear" w:color="auto" w:fill="auto"/>
            <w:noWrap/>
            <w:vAlign w:val="center"/>
            <w:hideMark/>
          </w:tcPr>
          <w:p w14:paraId="519C2098" w14:textId="335A118D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591 041</w:t>
            </w:r>
          </w:p>
        </w:tc>
        <w:tc>
          <w:tcPr>
            <w:tcW w:w="812" w:type="pct"/>
            <w:shd w:val="clear" w:color="auto" w:fill="auto"/>
            <w:noWrap/>
            <w:vAlign w:val="center"/>
            <w:hideMark/>
          </w:tcPr>
          <w:p w14:paraId="6D9B440D" w14:textId="0FF6B641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15,6</w:t>
            </w:r>
          </w:p>
        </w:tc>
        <w:tc>
          <w:tcPr>
            <w:tcW w:w="806" w:type="pct"/>
            <w:vAlign w:val="center"/>
          </w:tcPr>
          <w:p w14:paraId="788EA8F2" w14:textId="3F6647A3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63,8</w:t>
            </w:r>
          </w:p>
        </w:tc>
        <w:tc>
          <w:tcPr>
            <w:tcW w:w="965" w:type="pct"/>
            <w:shd w:val="clear" w:color="auto" w:fill="auto"/>
            <w:noWrap/>
            <w:vAlign w:val="center"/>
            <w:hideMark/>
          </w:tcPr>
          <w:p w14:paraId="13F4406E" w14:textId="440A472E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20,6</w:t>
            </w:r>
          </w:p>
        </w:tc>
        <w:tc>
          <w:tcPr>
            <w:tcW w:w="826" w:type="pct"/>
            <w:vAlign w:val="center"/>
          </w:tcPr>
          <w:p w14:paraId="1C5880D3" w14:textId="5B6AE690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131,8</w:t>
            </w:r>
          </w:p>
        </w:tc>
      </w:tr>
      <w:tr w:rsidR="000D2AA7" w:rsidRPr="00D92406" w14:paraId="4387673F" w14:textId="77777777" w:rsidTr="00681F10">
        <w:trPr>
          <w:trHeight w:val="283"/>
        </w:trPr>
        <w:tc>
          <w:tcPr>
            <w:tcW w:w="902" w:type="pct"/>
            <w:shd w:val="clear" w:color="auto" w:fill="auto"/>
            <w:noWrap/>
            <w:vAlign w:val="center"/>
            <w:hideMark/>
          </w:tcPr>
          <w:p w14:paraId="25E9B272" w14:textId="77777777" w:rsidR="000D2AA7" w:rsidRPr="00D92406" w:rsidRDefault="000D2AA7" w:rsidP="000D2AA7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Karlovarský kraj</w:t>
            </w:r>
          </w:p>
        </w:tc>
        <w:tc>
          <w:tcPr>
            <w:tcW w:w="689" w:type="pct"/>
            <w:shd w:val="clear" w:color="auto" w:fill="auto"/>
            <w:noWrap/>
            <w:vAlign w:val="center"/>
            <w:hideMark/>
          </w:tcPr>
          <w:p w14:paraId="116F97D5" w14:textId="7E419E43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293 311</w:t>
            </w:r>
          </w:p>
        </w:tc>
        <w:tc>
          <w:tcPr>
            <w:tcW w:w="812" w:type="pct"/>
            <w:shd w:val="clear" w:color="auto" w:fill="auto"/>
            <w:noWrap/>
            <w:vAlign w:val="center"/>
            <w:hideMark/>
          </w:tcPr>
          <w:p w14:paraId="012086BF" w14:textId="59526B2A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15,2</w:t>
            </w:r>
          </w:p>
        </w:tc>
        <w:tc>
          <w:tcPr>
            <w:tcW w:w="806" w:type="pct"/>
            <w:vAlign w:val="center"/>
          </w:tcPr>
          <w:p w14:paraId="57DE01FC" w14:textId="182F6525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64,1</w:t>
            </w:r>
          </w:p>
        </w:tc>
        <w:tc>
          <w:tcPr>
            <w:tcW w:w="965" w:type="pct"/>
            <w:shd w:val="clear" w:color="auto" w:fill="auto"/>
            <w:noWrap/>
            <w:vAlign w:val="center"/>
            <w:hideMark/>
          </w:tcPr>
          <w:p w14:paraId="7AFF0E04" w14:textId="7D94E77A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20,7</w:t>
            </w:r>
          </w:p>
        </w:tc>
        <w:tc>
          <w:tcPr>
            <w:tcW w:w="826" w:type="pct"/>
            <w:vAlign w:val="center"/>
          </w:tcPr>
          <w:p w14:paraId="25C9A338" w14:textId="62A7932E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136,5</w:t>
            </w:r>
          </w:p>
        </w:tc>
      </w:tr>
      <w:tr w:rsidR="000D2AA7" w:rsidRPr="00D92406" w14:paraId="4652A790" w14:textId="77777777" w:rsidTr="00681F10">
        <w:trPr>
          <w:trHeight w:val="283"/>
        </w:trPr>
        <w:tc>
          <w:tcPr>
            <w:tcW w:w="902" w:type="pct"/>
            <w:shd w:val="clear" w:color="auto" w:fill="auto"/>
            <w:noWrap/>
            <w:vAlign w:val="center"/>
            <w:hideMark/>
          </w:tcPr>
          <w:p w14:paraId="3C90B5CD" w14:textId="77777777" w:rsidR="000D2AA7" w:rsidRPr="00D92406" w:rsidRDefault="000D2AA7" w:rsidP="000D2AA7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Ústecký kraj</w:t>
            </w:r>
          </w:p>
        </w:tc>
        <w:tc>
          <w:tcPr>
            <w:tcW w:w="689" w:type="pct"/>
            <w:shd w:val="clear" w:color="auto" w:fill="auto"/>
            <w:noWrap/>
            <w:vAlign w:val="center"/>
            <w:hideMark/>
          </w:tcPr>
          <w:p w14:paraId="169B521E" w14:textId="5097F3BA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817 004</w:t>
            </w:r>
          </w:p>
        </w:tc>
        <w:tc>
          <w:tcPr>
            <w:tcW w:w="812" w:type="pct"/>
            <w:shd w:val="clear" w:color="auto" w:fill="auto"/>
            <w:noWrap/>
            <w:vAlign w:val="center"/>
            <w:hideMark/>
          </w:tcPr>
          <w:p w14:paraId="5FA9F7CD" w14:textId="7B1E335F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16,1</w:t>
            </w:r>
          </w:p>
        </w:tc>
        <w:tc>
          <w:tcPr>
            <w:tcW w:w="806" w:type="pct"/>
            <w:vAlign w:val="center"/>
          </w:tcPr>
          <w:p w14:paraId="16946870" w14:textId="02F5EDC9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64,0</w:t>
            </w:r>
          </w:p>
        </w:tc>
        <w:tc>
          <w:tcPr>
            <w:tcW w:w="965" w:type="pct"/>
            <w:shd w:val="clear" w:color="auto" w:fill="auto"/>
            <w:noWrap/>
            <w:vAlign w:val="center"/>
            <w:hideMark/>
          </w:tcPr>
          <w:p w14:paraId="567758EB" w14:textId="0A23E1BD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19,9</w:t>
            </w:r>
          </w:p>
        </w:tc>
        <w:tc>
          <w:tcPr>
            <w:tcW w:w="826" w:type="pct"/>
            <w:vAlign w:val="center"/>
          </w:tcPr>
          <w:p w14:paraId="3B9B0D1B" w14:textId="3AC096B4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124,2</w:t>
            </w:r>
          </w:p>
        </w:tc>
      </w:tr>
      <w:tr w:rsidR="000D2AA7" w:rsidRPr="00D92406" w14:paraId="6AF5CCDF" w14:textId="77777777" w:rsidTr="00681F10">
        <w:trPr>
          <w:trHeight w:val="283"/>
        </w:trPr>
        <w:tc>
          <w:tcPr>
            <w:tcW w:w="902" w:type="pct"/>
            <w:shd w:val="clear" w:color="auto" w:fill="auto"/>
            <w:noWrap/>
            <w:vAlign w:val="center"/>
            <w:hideMark/>
          </w:tcPr>
          <w:p w14:paraId="6BF32896" w14:textId="77777777" w:rsidR="000D2AA7" w:rsidRPr="00D92406" w:rsidRDefault="000D2AA7" w:rsidP="000D2AA7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Liberecký kraj</w:t>
            </w:r>
          </w:p>
        </w:tc>
        <w:tc>
          <w:tcPr>
            <w:tcW w:w="689" w:type="pct"/>
            <w:shd w:val="clear" w:color="auto" w:fill="auto"/>
            <w:noWrap/>
            <w:vAlign w:val="center"/>
            <w:hideMark/>
          </w:tcPr>
          <w:p w14:paraId="6A68E432" w14:textId="4AE101F9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442 476</w:t>
            </w:r>
          </w:p>
        </w:tc>
        <w:tc>
          <w:tcPr>
            <w:tcW w:w="812" w:type="pct"/>
            <w:shd w:val="clear" w:color="auto" w:fill="auto"/>
            <w:noWrap/>
            <w:vAlign w:val="center"/>
            <w:hideMark/>
          </w:tcPr>
          <w:p w14:paraId="55074CF8" w14:textId="6225E763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16,4</w:t>
            </w:r>
          </w:p>
        </w:tc>
        <w:tc>
          <w:tcPr>
            <w:tcW w:w="806" w:type="pct"/>
            <w:vAlign w:val="center"/>
          </w:tcPr>
          <w:p w14:paraId="1420BB22" w14:textId="74706348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63,0</w:t>
            </w:r>
          </w:p>
        </w:tc>
        <w:tc>
          <w:tcPr>
            <w:tcW w:w="965" w:type="pct"/>
            <w:shd w:val="clear" w:color="auto" w:fill="auto"/>
            <w:noWrap/>
            <w:vAlign w:val="center"/>
            <w:hideMark/>
          </w:tcPr>
          <w:p w14:paraId="46B7D68D" w14:textId="3AF3507C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20,5</w:t>
            </w:r>
          </w:p>
        </w:tc>
        <w:tc>
          <w:tcPr>
            <w:tcW w:w="826" w:type="pct"/>
            <w:vAlign w:val="center"/>
          </w:tcPr>
          <w:p w14:paraId="15AEB8D7" w14:textId="1C01140A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124,9</w:t>
            </w:r>
          </w:p>
        </w:tc>
      </w:tr>
      <w:tr w:rsidR="000D2AA7" w:rsidRPr="00D92406" w14:paraId="7A0E9C8B" w14:textId="77777777" w:rsidTr="00681F10">
        <w:trPr>
          <w:trHeight w:val="283"/>
        </w:trPr>
        <w:tc>
          <w:tcPr>
            <w:tcW w:w="902" w:type="pct"/>
            <w:shd w:val="clear" w:color="auto" w:fill="auto"/>
            <w:noWrap/>
            <w:vAlign w:val="center"/>
            <w:hideMark/>
          </w:tcPr>
          <w:p w14:paraId="72C16CC3" w14:textId="77777777" w:rsidR="000D2AA7" w:rsidRPr="00D92406" w:rsidRDefault="000D2AA7" w:rsidP="000D2AA7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Královéhradecký kraj</w:t>
            </w:r>
          </w:p>
        </w:tc>
        <w:tc>
          <w:tcPr>
            <w:tcW w:w="689" w:type="pct"/>
            <w:shd w:val="clear" w:color="auto" w:fill="auto"/>
            <w:noWrap/>
            <w:vAlign w:val="center"/>
            <w:hideMark/>
          </w:tcPr>
          <w:p w14:paraId="01766875" w14:textId="19415A43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550 803</w:t>
            </w:r>
          </w:p>
        </w:tc>
        <w:tc>
          <w:tcPr>
            <w:tcW w:w="812" w:type="pct"/>
            <w:shd w:val="clear" w:color="auto" w:fill="FFFFFF" w:themeFill="background1"/>
            <w:noWrap/>
            <w:vAlign w:val="center"/>
            <w:hideMark/>
          </w:tcPr>
          <w:p w14:paraId="36920E78" w14:textId="3761662B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15,6</w:t>
            </w:r>
          </w:p>
        </w:tc>
        <w:tc>
          <w:tcPr>
            <w:tcW w:w="806" w:type="pct"/>
            <w:shd w:val="clear" w:color="auto" w:fill="FFFFFF" w:themeFill="background1"/>
            <w:vAlign w:val="center"/>
          </w:tcPr>
          <w:p w14:paraId="1C41F3C1" w14:textId="4B773C22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62,4</w:t>
            </w:r>
          </w:p>
        </w:tc>
        <w:tc>
          <w:tcPr>
            <w:tcW w:w="965" w:type="pct"/>
            <w:shd w:val="clear" w:color="auto" w:fill="FFFFFF" w:themeFill="background1"/>
            <w:noWrap/>
            <w:vAlign w:val="center"/>
            <w:hideMark/>
          </w:tcPr>
          <w:p w14:paraId="2930F01B" w14:textId="291E3091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22,0</w:t>
            </w:r>
          </w:p>
        </w:tc>
        <w:tc>
          <w:tcPr>
            <w:tcW w:w="826" w:type="pct"/>
            <w:vAlign w:val="center"/>
          </w:tcPr>
          <w:p w14:paraId="5578101A" w14:textId="40F4ECFF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140,7</w:t>
            </w:r>
          </w:p>
        </w:tc>
      </w:tr>
      <w:tr w:rsidR="000D2AA7" w:rsidRPr="00D92406" w14:paraId="65AEE818" w14:textId="77777777" w:rsidTr="00681F10">
        <w:trPr>
          <w:trHeight w:val="283"/>
        </w:trPr>
        <w:tc>
          <w:tcPr>
            <w:tcW w:w="902" w:type="pct"/>
            <w:shd w:val="clear" w:color="auto" w:fill="auto"/>
            <w:noWrap/>
            <w:vAlign w:val="center"/>
            <w:hideMark/>
          </w:tcPr>
          <w:p w14:paraId="1D987E4E" w14:textId="77777777" w:rsidR="000D2AA7" w:rsidRPr="00D92406" w:rsidRDefault="000D2AA7" w:rsidP="000D2AA7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Pardubický kraj</w:t>
            </w:r>
          </w:p>
        </w:tc>
        <w:tc>
          <w:tcPr>
            <w:tcW w:w="689" w:type="pct"/>
            <w:shd w:val="clear" w:color="auto" w:fill="auto"/>
            <w:noWrap/>
            <w:vAlign w:val="center"/>
            <w:hideMark/>
          </w:tcPr>
          <w:p w14:paraId="7E3228E9" w14:textId="0E945BB4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522 856</w:t>
            </w:r>
          </w:p>
        </w:tc>
        <w:tc>
          <w:tcPr>
            <w:tcW w:w="812" w:type="pct"/>
            <w:shd w:val="clear" w:color="auto" w:fill="FFFFFF" w:themeFill="background1"/>
            <w:noWrap/>
            <w:vAlign w:val="center"/>
            <w:hideMark/>
          </w:tcPr>
          <w:p w14:paraId="655863C9" w14:textId="76DB1B04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16,0</w:t>
            </w:r>
          </w:p>
        </w:tc>
        <w:tc>
          <w:tcPr>
            <w:tcW w:w="806" w:type="pct"/>
            <w:shd w:val="clear" w:color="auto" w:fill="FFFFFF" w:themeFill="background1"/>
            <w:vAlign w:val="center"/>
          </w:tcPr>
          <w:p w14:paraId="0AF8FAA7" w14:textId="2C007B29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63,4</w:t>
            </w:r>
          </w:p>
        </w:tc>
        <w:tc>
          <w:tcPr>
            <w:tcW w:w="965" w:type="pct"/>
            <w:shd w:val="clear" w:color="auto" w:fill="FFFFFF" w:themeFill="background1"/>
            <w:noWrap/>
            <w:vAlign w:val="center"/>
            <w:hideMark/>
          </w:tcPr>
          <w:p w14:paraId="0CB489F9" w14:textId="6A722AD3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20,6</w:t>
            </w:r>
          </w:p>
        </w:tc>
        <w:tc>
          <w:tcPr>
            <w:tcW w:w="826" w:type="pct"/>
            <w:vAlign w:val="center"/>
          </w:tcPr>
          <w:p w14:paraId="051DDCDE" w14:textId="7886AB20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128,7</w:t>
            </w:r>
          </w:p>
        </w:tc>
      </w:tr>
      <w:tr w:rsidR="000D2AA7" w:rsidRPr="00D92406" w14:paraId="58777EF2" w14:textId="77777777" w:rsidTr="00681F10">
        <w:trPr>
          <w:trHeight w:val="283"/>
        </w:trPr>
        <w:tc>
          <w:tcPr>
            <w:tcW w:w="902" w:type="pct"/>
            <w:shd w:val="clear" w:color="auto" w:fill="auto"/>
            <w:noWrap/>
            <w:vAlign w:val="center"/>
            <w:hideMark/>
          </w:tcPr>
          <w:p w14:paraId="020ACA72" w14:textId="77777777" w:rsidR="000D2AA7" w:rsidRPr="00D92406" w:rsidRDefault="000D2AA7" w:rsidP="000D2AA7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Kraj Vysočina</w:t>
            </w:r>
          </w:p>
        </w:tc>
        <w:tc>
          <w:tcPr>
            <w:tcW w:w="689" w:type="pct"/>
            <w:shd w:val="clear" w:color="auto" w:fill="auto"/>
            <w:noWrap/>
            <w:vAlign w:val="center"/>
            <w:hideMark/>
          </w:tcPr>
          <w:p w14:paraId="73053634" w14:textId="38C49C9A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508 852</w:t>
            </w:r>
          </w:p>
        </w:tc>
        <w:tc>
          <w:tcPr>
            <w:tcW w:w="812" w:type="pct"/>
            <w:shd w:val="clear" w:color="auto" w:fill="FFFFFF" w:themeFill="background1"/>
            <w:noWrap/>
            <w:vAlign w:val="center"/>
            <w:hideMark/>
          </w:tcPr>
          <w:p w14:paraId="29FD4AFA" w14:textId="4CDADEF6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15,7</w:t>
            </w:r>
          </w:p>
        </w:tc>
        <w:tc>
          <w:tcPr>
            <w:tcW w:w="806" w:type="pct"/>
            <w:shd w:val="clear" w:color="auto" w:fill="FFFFFF" w:themeFill="background1"/>
            <w:vAlign w:val="center"/>
          </w:tcPr>
          <w:p w14:paraId="75321A61" w14:textId="6F990E91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63,6</w:t>
            </w:r>
          </w:p>
        </w:tc>
        <w:tc>
          <w:tcPr>
            <w:tcW w:w="965" w:type="pct"/>
            <w:shd w:val="clear" w:color="auto" w:fill="FFFFFF" w:themeFill="background1"/>
            <w:noWrap/>
            <w:vAlign w:val="center"/>
            <w:hideMark/>
          </w:tcPr>
          <w:p w14:paraId="1E2AF8F8" w14:textId="2CA293AA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20,8</w:t>
            </w:r>
          </w:p>
        </w:tc>
        <w:tc>
          <w:tcPr>
            <w:tcW w:w="826" w:type="pct"/>
            <w:vAlign w:val="center"/>
          </w:tcPr>
          <w:p w14:paraId="719E1423" w14:textId="378CDB17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132,8</w:t>
            </w:r>
          </w:p>
        </w:tc>
      </w:tr>
      <w:tr w:rsidR="000D2AA7" w:rsidRPr="00D92406" w14:paraId="1222E1C1" w14:textId="77777777" w:rsidTr="00681F10">
        <w:trPr>
          <w:trHeight w:val="283"/>
        </w:trPr>
        <w:tc>
          <w:tcPr>
            <w:tcW w:w="902" w:type="pct"/>
            <w:shd w:val="clear" w:color="auto" w:fill="auto"/>
            <w:noWrap/>
            <w:vAlign w:val="center"/>
            <w:hideMark/>
          </w:tcPr>
          <w:p w14:paraId="7B4DEA0B" w14:textId="77777777" w:rsidR="000D2AA7" w:rsidRPr="00D92406" w:rsidRDefault="000D2AA7" w:rsidP="000D2AA7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Jihomoravský kraj</w:t>
            </w:r>
          </w:p>
        </w:tc>
        <w:tc>
          <w:tcPr>
            <w:tcW w:w="689" w:type="pct"/>
            <w:shd w:val="clear" w:color="auto" w:fill="auto"/>
            <w:noWrap/>
            <w:vAlign w:val="center"/>
            <w:hideMark/>
          </w:tcPr>
          <w:p w14:paraId="7718A9EB" w14:textId="5FF904A5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1 195 327</w:t>
            </w:r>
          </w:p>
        </w:tc>
        <w:tc>
          <w:tcPr>
            <w:tcW w:w="812" w:type="pct"/>
            <w:shd w:val="clear" w:color="auto" w:fill="FFFFFF" w:themeFill="background1"/>
            <w:noWrap/>
            <w:vAlign w:val="center"/>
            <w:hideMark/>
          </w:tcPr>
          <w:p w14:paraId="083B9B61" w14:textId="66607ED5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16,2</w:t>
            </w:r>
          </w:p>
        </w:tc>
        <w:tc>
          <w:tcPr>
            <w:tcW w:w="806" w:type="pct"/>
            <w:shd w:val="clear" w:color="auto" w:fill="FFFFFF" w:themeFill="background1"/>
            <w:vAlign w:val="center"/>
          </w:tcPr>
          <w:p w14:paraId="71C48737" w14:textId="41EC632B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63,6</w:t>
            </w:r>
          </w:p>
        </w:tc>
        <w:tc>
          <w:tcPr>
            <w:tcW w:w="965" w:type="pct"/>
            <w:shd w:val="clear" w:color="auto" w:fill="FFFFFF" w:themeFill="background1"/>
            <w:noWrap/>
            <w:vAlign w:val="center"/>
            <w:hideMark/>
          </w:tcPr>
          <w:p w14:paraId="1B8444EA" w14:textId="73E4EFAC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20,2</w:t>
            </w:r>
          </w:p>
        </w:tc>
        <w:tc>
          <w:tcPr>
            <w:tcW w:w="826" w:type="pct"/>
            <w:vAlign w:val="center"/>
          </w:tcPr>
          <w:p w14:paraId="3C548945" w14:textId="5C2737FB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125,1</w:t>
            </w:r>
          </w:p>
        </w:tc>
      </w:tr>
      <w:tr w:rsidR="000D2AA7" w:rsidRPr="00D92406" w14:paraId="1BA9398F" w14:textId="77777777" w:rsidTr="00681F10">
        <w:trPr>
          <w:trHeight w:val="283"/>
        </w:trPr>
        <w:tc>
          <w:tcPr>
            <w:tcW w:w="902" w:type="pct"/>
            <w:shd w:val="clear" w:color="auto" w:fill="auto"/>
            <w:noWrap/>
            <w:vAlign w:val="center"/>
            <w:hideMark/>
          </w:tcPr>
          <w:p w14:paraId="5F3B59BD" w14:textId="77777777" w:rsidR="000D2AA7" w:rsidRPr="00D92406" w:rsidRDefault="000D2AA7" w:rsidP="000D2AA7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Olomoucký kraj</w:t>
            </w:r>
          </w:p>
        </w:tc>
        <w:tc>
          <w:tcPr>
            <w:tcW w:w="689" w:type="pct"/>
            <w:shd w:val="clear" w:color="auto" w:fill="auto"/>
            <w:noWrap/>
            <w:vAlign w:val="center"/>
            <w:hideMark/>
          </w:tcPr>
          <w:p w14:paraId="02EEA372" w14:textId="3D34B1A2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630 522</w:t>
            </w:r>
          </w:p>
        </w:tc>
        <w:tc>
          <w:tcPr>
            <w:tcW w:w="812" w:type="pct"/>
            <w:shd w:val="clear" w:color="auto" w:fill="FFFFFF" w:themeFill="background1"/>
            <w:noWrap/>
            <w:vAlign w:val="center"/>
            <w:hideMark/>
          </w:tcPr>
          <w:p w14:paraId="18010297" w14:textId="0DA00904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15,7</w:t>
            </w:r>
          </w:p>
        </w:tc>
        <w:tc>
          <w:tcPr>
            <w:tcW w:w="806" w:type="pct"/>
            <w:shd w:val="clear" w:color="auto" w:fill="FFFFFF" w:themeFill="background1"/>
            <w:vAlign w:val="center"/>
          </w:tcPr>
          <w:p w14:paraId="79CD1AD8" w14:textId="79318246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63,2</w:t>
            </w:r>
          </w:p>
        </w:tc>
        <w:tc>
          <w:tcPr>
            <w:tcW w:w="965" w:type="pct"/>
            <w:shd w:val="clear" w:color="auto" w:fill="FFFFFF" w:themeFill="background1"/>
            <w:noWrap/>
            <w:vAlign w:val="center"/>
            <w:hideMark/>
          </w:tcPr>
          <w:p w14:paraId="4C8BC5F5" w14:textId="23C6A026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21,0</w:t>
            </w:r>
          </w:p>
        </w:tc>
        <w:tc>
          <w:tcPr>
            <w:tcW w:w="826" w:type="pct"/>
            <w:vAlign w:val="center"/>
          </w:tcPr>
          <w:p w14:paraId="29361AA7" w14:textId="53242E53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133,7</w:t>
            </w:r>
          </w:p>
        </w:tc>
      </w:tr>
      <w:tr w:rsidR="000D2AA7" w:rsidRPr="00D92406" w14:paraId="2B75D454" w14:textId="77777777" w:rsidTr="00681F10">
        <w:trPr>
          <w:trHeight w:val="283"/>
        </w:trPr>
        <w:tc>
          <w:tcPr>
            <w:tcW w:w="902" w:type="pct"/>
            <w:shd w:val="clear" w:color="auto" w:fill="auto"/>
            <w:noWrap/>
            <w:vAlign w:val="center"/>
            <w:hideMark/>
          </w:tcPr>
          <w:p w14:paraId="4611E1F7" w14:textId="77777777" w:rsidR="000D2AA7" w:rsidRPr="00D92406" w:rsidRDefault="000D2AA7" w:rsidP="000D2AA7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Zlínský kraj</w:t>
            </w:r>
          </w:p>
        </w:tc>
        <w:tc>
          <w:tcPr>
            <w:tcW w:w="689" w:type="pct"/>
            <w:shd w:val="clear" w:color="auto" w:fill="auto"/>
            <w:noWrap/>
            <w:vAlign w:val="center"/>
            <w:hideMark/>
          </w:tcPr>
          <w:p w14:paraId="3716915B" w14:textId="0069DA37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580 119</w:t>
            </w:r>
          </w:p>
        </w:tc>
        <w:tc>
          <w:tcPr>
            <w:tcW w:w="812" w:type="pct"/>
            <w:shd w:val="clear" w:color="auto" w:fill="FFFFFF" w:themeFill="background1"/>
            <w:noWrap/>
            <w:vAlign w:val="center"/>
            <w:hideMark/>
          </w:tcPr>
          <w:p w14:paraId="77D3149D" w14:textId="479B6409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15,3</w:t>
            </w:r>
          </w:p>
        </w:tc>
        <w:tc>
          <w:tcPr>
            <w:tcW w:w="806" w:type="pct"/>
            <w:shd w:val="clear" w:color="auto" w:fill="FFFFFF" w:themeFill="background1"/>
            <w:vAlign w:val="center"/>
          </w:tcPr>
          <w:p w14:paraId="77CAD2F4" w14:textId="16CF63CC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63,6</w:t>
            </w:r>
          </w:p>
        </w:tc>
        <w:tc>
          <w:tcPr>
            <w:tcW w:w="965" w:type="pct"/>
            <w:shd w:val="clear" w:color="auto" w:fill="FFFFFF" w:themeFill="background1"/>
            <w:noWrap/>
            <w:vAlign w:val="center"/>
            <w:hideMark/>
          </w:tcPr>
          <w:p w14:paraId="3B0BC7A9" w14:textId="4A43FE4C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21,1</w:t>
            </w:r>
          </w:p>
        </w:tc>
        <w:tc>
          <w:tcPr>
            <w:tcW w:w="826" w:type="pct"/>
            <w:vAlign w:val="center"/>
          </w:tcPr>
          <w:p w14:paraId="4DF78353" w14:textId="02407457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138,2</w:t>
            </w:r>
          </w:p>
        </w:tc>
      </w:tr>
      <w:tr w:rsidR="000D2AA7" w:rsidRPr="00D92406" w14:paraId="473DB005" w14:textId="77777777" w:rsidTr="00681F10">
        <w:trPr>
          <w:trHeight w:val="283"/>
        </w:trPr>
        <w:tc>
          <w:tcPr>
            <w:tcW w:w="902" w:type="pct"/>
            <w:shd w:val="clear" w:color="auto" w:fill="auto"/>
            <w:noWrap/>
            <w:vAlign w:val="center"/>
            <w:hideMark/>
          </w:tcPr>
          <w:p w14:paraId="625F77CD" w14:textId="77777777" w:rsidR="000D2AA7" w:rsidRPr="00D92406" w:rsidRDefault="000D2AA7" w:rsidP="000D2AA7">
            <w:pPr>
              <w:spacing w:after="0"/>
              <w:jc w:val="left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D92406">
              <w:rPr>
                <w:rFonts w:eastAsia="Times New Roman" w:cs="Arial"/>
                <w:sz w:val="18"/>
                <w:szCs w:val="18"/>
                <w:lang w:eastAsia="cs-CZ"/>
              </w:rPr>
              <w:t>Moravskoslezský kraj</w:t>
            </w:r>
          </w:p>
        </w:tc>
        <w:tc>
          <w:tcPr>
            <w:tcW w:w="689" w:type="pct"/>
            <w:shd w:val="clear" w:color="auto" w:fill="auto"/>
            <w:noWrap/>
            <w:vAlign w:val="center"/>
            <w:hideMark/>
          </w:tcPr>
          <w:p w14:paraId="0383D2C9" w14:textId="2D06CBBF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1 192 834</w:t>
            </w:r>
          </w:p>
        </w:tc>
        <w:tc>
          <w:tcPr>
            <w:tcW w:w="812" w:type="pct"/>
            <w:shd w:val="clear" w:color="auto" w:fill="FFFFFF" w:themeFill="background1"/>
            <w:noWrap/>
            <w:vAlign w:val="center"/>
            <w:hideMark/>
          </w:tcPr>
          <w:p w14:paraId="733A1E4A" w14:textId="12C84316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15,4</w:t>
            </w:r>
          </w:p>
        </w:tc>
        <w:tc>
          <w:tcPr>
            <w:tcW w:w="806" w:type="pct"/>
            <w:shd w:val="clear" w:color="auto" w:fill="FFFFFF" w:themeFill="background1"/>
            <w:vAlign w:val="center"/>
          </w:tcPr>
          <w:p w14:paraId="17A902B5" w14:textId="670E7928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64,2</w:t>
            </w:r>
          </w:p>
        </w:tc>
        <w:tc>
          <w:tcPr>
            <w:tcW w:w="965" w:type="pct"/>
            <w:shd w:val="clear" w:color="auto" w:fill="FFFFFF" w:themeFill="background1"/>
            <w:noWrap/>
            <w:vAlign w:val="center"/>
            <w:hideMark/>
          </w:tcPr>
          <w:p w14:paraId="49D99D1D" w14:textId="232A8855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20,4</w:t>
            </w:r>
          </w:p>
        </w:tc>
        <w:tc>
          <w:tcPr>
            <w:tcW w:w="826" w:type="pct"/>
            <w:vAlign w:val="center"/>
          </w:tcPr>
          <w:p w14:paraId="3C6D46B0" w14:textId="2A666370" w:rsidR="000D2AA7" w:rsidRPr="00371E23" w:rsidRDefault="000D2AA7" w:rsidP="00681F10">
            <w:pPr>
              <w:spacing w:after="0"/>
              <w:jc w:val="right"/>
              <w:rPr>
                <w:sz w:val="18"/>
                <w:szCs w:val="18"/>
              </w:rPr>
            </w:pPr>
            <w:r w:rsidRPr="00681F10">
              <w:rPr>
                <w:sz w:val="18"/>
                <w:szCs w:val="18"/>
              </w:rPr>
              <w:t>132,3</w:t>
            </w:r>
          </w:p>
        </w:tc>
      </w:tr>
    </w:tbl>
    <w:p w14:paraId="249680BE" w14:textId="7F476263" w:rsidR="003D0997" w:rsidRDefault="003D0997" w:rsidP="007D575C">
      <w:pPr>
        <w:autoSpaceDE w:val="0"/>
        <w:autoSpaceDN w:val="0"/>
        <w:adjustRightInd w:val="0"/>
        <w:spacing w:before="120" w:after="240"/>
        <w:rPr>
          <w:i/>
        </w:rPr>
      </w:pPr>
      <w:r w:rsidRPr="00D92406">
        <w:rPr>
          <w:i/>
        </w:rPr>
        <w:t>Zpracoval</w:t>
      </w:r>
      <w:r w:rsidR="008908D1" w:rsidRPr="00D92406">
        <w:rPr>
          <w:i/>
        </w:rPr>
        <w:t>:</w:t>
      </w:r>
      <w:r w:rsidRPr="00D92406">
        <w:rPr>
          <w:i/>
        </w:rPr>
        <w:t xml:space="preserve"> Ústav územního rozvoje</w:t>
      </w:r>
      <w:r w:rsidR="008908D1" w:rsidRPr="00D92406">
        <w:rPr>
          <w:i/>
        </w:rPr>
        <w:t>,</w:t>
      </w:r>
      <w:r w:rsidRPr="00D92406">
        <w:rPr>
          <w:i/>
        </w:rPr>
        <w:t xml:space="preserve"> 20</w:t>
      </w:r>
      <w:r w:rsidR="006F2D80" w:rsidRPr="00D92406">
        <w:rPr>
          <w:i/>
        </w:rPr>
        <w:t>2</w:t>
      </w:r>
      <w:r w:rsidR="0089384B">
        <w:rPr>
          <w:i/>
        </w:rPr>
        <w:t>2</w:t>
      </w:r>
      <w:r w:rsidR="00ED4156" w:rsidRPr="00D92406">
        <w:rPr>
          <w:i/>
        </w:rPr>
        <w:t>. Podkladová data</w:t>
      </w:r>
      <w:r w:rsidR="008908D1" w:rsidRPr="00D92406">
        <w:rPr>
          <w:i/>
        </w:rPr>
        <w:t>:</w:t>
      </w:r>
      <w:r w:rsidR="00ED4156" w:rsidRPr="00D92406">
        <w:rPr>
          <w:i/>
        </w:rPr>
        <w:t xml:space="preserve"> Český statistický úřad.</w:t>
      </w:r>
      <w:r w:rsidRPr="00D92406">
        <w:rPr>
          <w:i/>
        </w:rPr>
        <w:t xml:space="preserve"> </w:t>
      </w:r>
    </w:p>
    <w:p w14:paraId="5AD3B533" w14:textId="77777777" w:rsidR="002E3B80" w:rsidRDefault="00410887" w:rsidP="00681F10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>
        <w:rPr>
          <w:rFonts w:ascii="Arial CE" w:eastAsia="Times New Roman" w:hAnsi="Arial CE"/>
          <w:b/>
          <w:bCs/>
          <w:szCs w:val="20"/>
          <w:lang w:eastAsia="cs-CZ"/>
        </w:rPr>
        <w:br w:type="column"/>
      </w:r>
      <w:r w:rsidR="00961198" w:rsidRPr="007D575C">
        <w:rPr>
          <w:rFonts w:ascii="Arial CE" w:eastAsia="Times New Roman" w:hAnsi="Arial CE"/>
          <w:b/>
          <w:bCs/>
          <w:szCs w:val="20"/>
          <w:lang w:eastAsia="cs-CZ"/>
        </w:rPr>
        <w:lastRenderedPageBreak/>
        <w:t>Obr. 4.</w:t>
      </w:r>
      <w:r w:rsidR="004F4032">
        <w:rPr>
          <w:rFonts w:ascii="Arial CE" w:eastAsia="Times New Roman" w:hAnsi="Arial CE"/>
          <w:b/>
          <w:bCs/>
          <w:szCs w:val="20"/>
          <w:lang w:eastAsia="cs-CZ"/>
        </w:rPr>
        <w:t>5</w:t>
      </w:r>
      <w:r w:rsidR="00961198" w:rsidRPr="007D575C">
        <w:rPr>
          <w:rFonts w:ascii="Arial CE" w:eastAsia="Times New Roman" w:hAnsi="Arial CE"/>
          <w:b/>
          <w:bCs/>
          <w:szCs w:val="20"/>
          <w:lang w:eastAsia="cs-CZ"/>
        </w:rPr>
        <w:t xml:space="preserve">: </w:t>
      </w:r>
      <w:r w:rsidR="004C3C7E" w:rsidRPr="002301EA">
        <w:rPr>
          <w:rFonts w:ascii="Arial CE" w:eastAsia="Times New Roman" w:hAnsi="Arial CE"/>
          <w:b/>
          <w:bCs/>
          <w:szCs w:val="20"/>
          <w:lang w:eastAsia="cs-CZ"/>
        </w:rPr>
        <w:t>Podíl obyvatel ve věku 65 let a více (podle správních obvodů ORP</w:t>
      </w:r>
      <w:r w:rsidR="004C3C7E" w:rsidRPr="00D92406">
        <w:rPr>
          <w:rFonts w:ascii="Arial CE" w:eastAsia="Times New Roman" w:hAnsi="Arial CE"/>
          <w:b/>
          <w:bCs/>
          <w:szCs w:val="20"/>
          <w:lang w:eastAsia="cs-CZ"/>
        </w:rPr>
        <w:t>) ČR k 31. 12. 20</w:t>
      </w:r>
      <w:r w:rsidR="002301EA">
        <w:rPr>
          <w:rFonts w:ascii="Arial CE" w:eastAsia="Times New Roman" w:hAnsi="Arial CE"/>
          <w:b/>
          <w:bCs/>
          <w:szCs w:val="20"/>
          <w:lang w:eastAsia="cs-CZ"/>
        </w:rPr>
        <w:t>20</w:t>
      </w:r>
    </w:p>
    <w:p w14:paraId="6D4470CA" w14:textId="6287F83F" w:rsidR="00E13702" w:rsidRDefault="002301EA" w:rsidP="00681F10">
      <w:pPr>
        <w:shd w:val="clear" w:color="auto" w:fill="FFFFFF" w:themeFill="background1"/>
        <w:spacing w:before="360"/>
        <w:rPr>
          <w:rFonts w:ascii="Arial CE" w:eastAsia="Times New Roman" w:hAnsi="Arial CE"/>
          <w:b/>
          <w:bCs/>
          <w:szCs w:val="20"/>
          <w:lang w:eastAsia="cs-CZ"/>
        </w:rPr>
      </w:pPr>
      <w:r>
        <w:rPr>
          <w:noProof/>
        </w:rPr>
        <w:drawing>
          <wp:inline distT="0" distB="0" distL="0" distR="0" wp14:anchorId="46A7EF82" wp14:editId="2DF9BC7A">
            <wp:extent cx="6435725" cy="4585335"/>
            <wp:effectExtent l="0" t="0" r="3175" b="571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35725" cy="458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92C05" w14:textId="154B61D4" w:rsidR="00D13E25" w:rsidRDefault="00C86AFD" w:rsidP="00681F10">
      <w:pPr>
        <w:autoSpaceDE w:val="0"/>
        <w:autoSpaceDN w:val="0"/>
        <w:adjustRightInd w:val="0"/>
        <w:spacing w:before="120" w:after="240"/>
        <w:rPr>
          <w:rFonts w:eastAsiaTheme="majorEastAsia" w:cstheme="majorBidi"/>
          <w:bCs/>
          <w:color w:val="000000" w:themeColor="text1"/>
          <w:szCs w:val="28"/>
        </w:rPr>
      </w:pPr>
      <w:r>
        <w:rPr>
          <w:i/>
        </w:rPr>
        <w:t>Zpracoval Ústav územního rozvoje, 202</w:t>
      </w:r>
      <w:r w:rsidR="002301EA">
        <w:rPr>
          <w:i/>
        </w:rPr>
        <w:t>2</w:t>
      </w:r>
      <w:r>
        <w:rPr>
          <w:i/>
        </w:rPr>
        <w:t>. Zdroj dat</w:t>
      </w:r>
      <w:r w:rsidR="007D575C">
        <w:rPr>
          <w:i/>
        </w:rPr>
        <w:t>:</w:t>
      </w:r>
      <w:r>
        <w:rPr>
          <w:i/>
        </w:rPr>
        <w:t xml:space="preserve"> Český statistický úřad.</w:t>
      </w:r>
    </w:p>
    <w:p w14:paraId="5A7A8B9D" w14:textId="0E5AF6C9" w:rsidR="006B7B08" w:rsidRDefault="006B7B08" w:rsidP="00681F10">
      <w:pPr>
        <w:spacing w:before="120" w:after="0"/>
        <w:rPr>
          <w:rFonts w:eastAsiaTheme="majorEastAsia" w:cstheme="majorBidi"/>
          <w:bCs/>
          <w:color w:val="000000" w:themeColor="text1"/>
          <w:szCs w:val="28"/>
        </w:rPr>
      </w:pPr>
      <w:r>
        <w:rPr>
          <w:rFonts w:eastAsiaTheme="majorEastAsia" w:cstheme="majorBidi"/>
          <w:bCs/>
          <w:color w:val="000000" w:themeColor="text1"/>
          <w:szCs w:val="28"/>
        </w:rPr>
        <w:t xml:space="preserve">Podíl obyvatel ve věku 65 let a více </w:t>
      </w:r>
      <w:r w:rsidRPr="000D1741">
        <w:rPr>
          <w:rFonts w:eastAsiaTheme="majorEastAsia" w:cstheme="majorBidi"/>
          <w:bCs/>
          <w:color w:val="000000" w:themeColor="text1"/>
          <w:szCs w:val="28"/>
        </w:rPr>
        <w:t xml:space="preserve">je výrazně nižší v zázemí Hlavního města Prahy. Úplně nejnižší </w:t>
      </w:r>
      <w:r>
        <w:rPr>
          <w:rFonts w:eastAsiaTheme="majorEastAsia" w:cstheme="majorBidi"/>
          <w:bCs/>
          <w:color w:val="000000" w:themeColor="text1"/>
          <w:szCs w:val="28"/>
        </w:rPr>
        <w:t xml:space="preserve">hodnoty dosahoval v </w:t>
      </w:r>
      <w:r w:rsidRPr="000D1741">
        <w:rPr>
          <w:rFonts w:eastAsiaTheme="majorEastAsia" w:cstheme="majorBidi"/>
          <w:bCs/>
          <w:color w:val="000000" w:themeColor="text1"/>
          <w:szCs w:val="28"/>
        </w:rPr>
        <w:t>roce 20</w:t>
      </w:r>
      <w:r w:rsidR="002301EA">
        <w:rPr>
          <w:rFonts w:eastAsiaTheme="majorEastAsia" w:cstheme="majorBidi"/>
          <w:bCs/>
          <w:color w:val="000000" w:themeColor="text1"/>
          <w:szCs w:val="28"/>
        </w:rPr>
        <w:t>20</w:t>
      </w:r>
      <w:r w:rsidRPr="000D1741">
        <w:rPr>
          <w:rFonts w:eastAsiaTheme="majorEastAsia" w:cstheme="majorBidi"/>
          <w:bCs/>
          <w:color w:val="000000" w:themeColor="text1"/>
          <w:szCs w:val="28"/>
        </w:rPr>
        <w:t xml:space="preserve"> v ORP Lysá nad Labem</w:t>
      </w:r>
      <w:r>
        <w:rPr>
          <w:rFonts w:eastAsiaTheme="majorEastAsia" w:cstheme="majorBidi"/>
          <w:bCs/>
          <w:color w:val="000000" w:themeColor="text1"/>
          <w:szCs w:val="28"/>
        </w:rPr>
        <w:t xml:space="preserve"> s pouhými 1</w:t>
      </w:r>
      <w:r w:rsidR="002301EA">
        <w:rPr>
          <w:rFonts w:eastAsiaTheme="majorEastAsia" w:cstheme="majorBidi"/>
          <w:bCs/>
          <w:color w:val="000000" w:themeColor="text1"/>
          <w:szCs w:val="28"/>
        </w:rPr>
        <w:t>3</w:t>
      </w:r>
      <w:r w:rsidR="0012408E">
        <w:rPr>
          <w:rFonts w:eastAsiaTheme="majorEastAsia" w:cstheme="majorBidi"/>
          <w:bCs/>
          <w:color w:val="000000" w:themeColor="text1"/>
          <w:szCs w:val="28"/>
        </w:rPr>
        <w:t>,</w:t>
      </w:r>
      <w:r>
        <w:rPr>
          <w:rFonts w:eastAsiaTheme="majorEastAsia" w:cstheme="majorBidi"/>
          <w:bCs/>
          <w:color w:val="000000" w:themeColor="text1"/>
          <w:szCs w:val="28"/>
        </w:rPr>
        <w:t>81 %</w:t>
      </w:r>
      <w:r w:rsidRPr="000D1741">
        <w:rPr>
          <w:rFonts w:eastAsiaTheme="majorEastAsia" w:cstheme="majorBidi"/>
          <w:bCs/>
          <w:szCs w:val="28"/>
        </w:rPr>
        <w:t>.</w:t>
      </w:r>
      <w:r>
        <w:rPr>
          <w:rFonts w:eastAsiaTheme="majorEastAsia" w:cstheme="majorBidi"/>
          <w:bCs/>
          <w:szCs w:val="28"/>
        </w:rPr>
        <w:t xml:space="preserve"> </w:t>
      </w:r>
      <w:r w:rsidRPr="000D1741">
        <w:rPr>
          <w:rFonts w:eastAsiaTheme="majorEastAsia" w:cstheme="majorBidi"/>
          <w:bCs/>
          <w:szCs w:val="28"/>
        </w:rPr>
        <w:t xml:space="preserve">V ORP Brandýs nad Labem – Stará Boleslav </w:t>
      </w:r>
      <w:r>
        <w:rPr>
          <w:rFonts w:eastAsiaTheme="majorEastAsia" w:cstheme="majorBidi"/>
          <w:bCs/>
          <w:szCs w:val="28"/>
        </w:rPr>
        <w:t>to bylo 14,</w:t>
      </w:r>
      <w:r w:rsidR="002301EA">
        <w:rPr>
          <w:rFonts w:eastAsiaTheme="majorEastAsia" w:cstheme="majorBidi"/>
          <w:bCs/>
          <w:szCs w:val="28"/>
        </w:rPr>
        <w:t>5</w:t>
      </w:r>
      <w:r>
        <w:rPr>
          <w:rFonts w:eastAsiaTheme="majorEastAsia" w:cstheme="majorBidi"/>
          <w:bCs/>
          <w:szCs w:val="28"/>
        </w:rPr>
        <w:t xml:space="preserve"> %</w:t>
      </w:r>
      <w:r w:rsidRPr="000D1741">
        <w:rPr>
          <w:rFonts w:eastAsiaTheme="majorEastAsia" w:cstheme="majorBidi"/>
          <w:bCs/>
          <w:color w:val="000000" w:themeColor="text1"/>
          <w:szCs w:val="28"/>
        </w:rPr>
        <w:t xml:space="preserve">, v ORP Černošice </w:t>
      </w:r>
      <w:r>
        <w:rPr>
          <w:rFonts w:eastAsiaTheme="majorEastAsia" w:cstheme="majorBidi"/>
          <w:bCs/>
          <w:color w:val="000000" w:themeColor="text1"/>
          <w:szCs w:val="28"/>
        </w:rPr>
        <w:t>15,</w:t>
      </w:r>
      <w:r w:rsidR="004635EE">
        <w:rPr>
          <w:rFonts w:eastAsiaTheme="majorEastAsia" w:cstheme="majorBidi"/>
          <w:bCs/>
          <w:color w:val="000000" w:themeColor="text1"/>
          <w:szCs w:val="28"/>
        </w:rPr>
        <w:t>8</w:t>
      </w:r>
      <w:r>
        <w:rPr>
          <w:rFonts w:eastAsiaTheme="majorEastAsia" w:cstheme="majorBidi"/>
          <w:bCs/>
          <w:color w:val="000000" w:themeColor="text1"/>
          <w:szCs w:val="28"/>
        </w:rPr>
        <w:t xml:space="preserve"> %</w:t>
      </w:r>
      <w:r w:rsidRPr="000D1741">
        <w:rPr>
          <w:rFonts w:eastAsiaTheme="majorEastAsia" w:cstheme="majorBidi"/>
          <w:bCs/>
          <w:color w:val="000000" w:themeColor="text1"/>
          <w:szCs w:val="28"/>
        </w:rPr>
        <w:t xml:space="preserve"> a v ORP Říčany </w:t>
      </w:r>
      <w:r>
        <w:rPr>
          <w:rFonts w:eastAsiaTheme="majorEastAsia" w:cstheme="majorBidi"/>
          <w:bCs/>
          <w:color w:val="000000" w:themeColor="text1"/>
          <w:szCs w:val="28"/>
        </w:rPr>
        <w:t>1</w:t>
      </w:r>
      <w:r w:rsidR="004635EE">
        <w:rPr>
          <w:rFonts w:eastAsiaTheme="majorEastAsia" w:cstheme="majorBidi"/>
          <w:bCs/>
          <w:color w:val="000000" w:themeColor="text1"/>
          <w:szCs w:val="28"/>
        </w:rPr>
        <w:t>6</w:t>
      </w:r>
      <w:r>
        <w:rPr>
          <w:rFonts w:eastAsiaTheme="majorEastAsia" w:cstheme="majorBidi"/>
          <w:bCs/>
          <w:color w:val="000000" w:themeColor="text1"/>
          <w:szCs w:val="28"/>
        </w:rPr>
        <w:t>,</w:t>
      </w:r>
      <w:r w:rsidR="004635EE">
        <w:rPr>
          <w:rFonts w:eastAsiaTheme="majorEastAsia" w:cstheme="majorBidi"/>
          <w:bCs/>
          <w:color w:val="000000" w:themeColor="text1"/>
          <w:szCs w:val="28"/>
        </w:rPr>
        <w:t>0</w:t>
      </w:r>
      <w:r>
        <w:rPr>
          <w:rFonts w:eastAsiaTheme="majorEastAsia" w:cstheme="majorBidi"/>
          <w:bCs/>
          <w:color w:val="000000" w:themeColor="text1"/>
          <w:szCs w:val="28"/>
        </w:rPr>
        <w:t xml:space="preserve"> %.</w:t>
      </w:r>
      <w:r w:rsidR="00EE0F32">
        <w:rPr>
          <w:rFonts w:eastAsiaTheme="majorEastAsia" w:cstheme="majorBidi"/>
          <w:bCs/>
          <w:color w:val="000000" w:themeColor="text1"/>
          <w:szCs w:val="28"/>
        </w:rPr>
        <w:t xml:space="preserve"> </w:t>
      </w:r>
      <w:r>
        <w:rPr>
          <w:rFonts w:eastAsiaTheme="majorEastAsia" w:cstheme="majorBidi"/>
          <w:bCs/>
          <w:color w:val="000000" w:themeColor="text1"/>
          <w:szCs w:val="28"/>
        </w:rPr>
        <w:t>Ve všech ostatních ORP ČR byl tento podíl již vyšší než 17 %</w:t>
      </w:r>
      <w:r w:rsidR="004635EE">
        <w:rPr>
          <w:rFonts w:eastAsiaTheme="majorEastAsia" w:cstheme="majorBidi"/>
          <w:bCs/>
          <w:color w:val="000000" w:themeColor="text1"/>
          <w:szCs w:val="28"/>
        </w:rPr>
        <w:t xml:space="preserve"> a byl rovněž vyšší než v roce </w:t>
      </w:r>
      <w:r w:rsidR="00CA30AB">
        <w:rPr>
          <w:rFonts w:eastAsiaTheme="majorEastAsia" w:cstheme="majorBidi"/>
          <w:bCs/>
          <w:color w:val="000000" w:themeColor="text1"/>
          <w:szCs w:val="28"/>
        </w:rPr>
        <w:t>2019.</w:t>
      </w:r>
    </w:p>
    <w:p w14:paraId="2A4AF109" w14:textId="2879DE84" w:rsidR="006B7B08" w:rsidRPr="000D1741" w:rsidRDefault="006B7B08" w:rsidP="00681F10">
      <w:pPr>
        <w:spacing w:before="120" w:after="0"/>
        <w:rPr>
          <w:rFonts w:eastAsiaTheme="majorEastAsia" w:cstheme="majorBidi"/>
          <w:bCs/>
          <w:color w:val="000000" w:themeColor="text1"/>
          <w:szCs w:val="28"/>
        </w:rPr>
      </w:pPr>
      <w:r>
        <w:rPr>
          <w:rFonts w:eastAsiaTheme="majorEastAsia" w:cstheme="majorBidi"/>
          <w:bCs/>
          <w:color w:val="000000" w:themeColor="text1"/>
          <w:szCs w:val="28"/>
        </w:rPr>
        <w:t>Nejvyšší podíl složky obyvatel ve věku 65 let a více byl v roce 2019 v ORP Milevsko, kde činil v roce 20</w:t>
      </w:r>
      <w:r w:rsidR="002301EA">
        <w:rPr>
          <w:rFonts w:eastAsiaTheme="majorEastAsia" w:cstheme="majorBidi"/>
          <w:bCs/>
          <w:color w:val="000000" w:themeColor="text1"/>
          <w:szCs w:val="28"/>
        </w:rPr>
        <w:t>20</w:t>
      </w:r>
      <w:r>
        <w:rPr>
          <w:rFonts w:eastAsiaTheme="majorEastAsia" w:cstheme="majorBidi"/>
          <w:bCs/>
          <w:color w:val="000000" w:themeColor="text1"/>
          <w:szCs w:val="28"/>
        </w:rPr>
        <w:t xml:space="preserve"> 24,</w:t>
      </w:r>
      <w:r w:rsidR="002301EA">
        <w:rPr>
          <w:rFonts w:eastAsiaTheme="majorEastAsia" w:cstheme="majorBidi"/>
          <w:bCs/>
          <w:color w:val="000000" w:themeColor="text1"/>
          <w:szCs w:val="28"/>
        </w:rPr>
        <w:t>6</w:t>
      </w:r>
      <w:r>
        <w:rPr>
          <w:rFonts w:eastAsiaTheme="majorEastAsia" w:cstheme="majorBidi"/>
          <w:bCs/>
          <w:color w:val="000000" w:themeColor="text1"/>
          <w:szCs w:val="28"/>
        </w:rPr>
        <w:t xml:space="preserve"> % oproti pouhým 13,</w:t>
      </w:r>
      <w:r w:rsidR="002301EA">
        <w:rPr>
          <w:rFonts w:eastAsiaTheme="majorEastAsia" w:cstheme="majorBidi"/>
          <w:bCs/>
          <w:color w:val="000000" w:themeColor="text1"/>
          <w:szCs w:val="28"/>
        </w:rPr>
        <w:t>9</w:t>
      </w:r>
      <w:r>
        <w:rPr>
          <w:rFonts w:eastAsiaTheme="majorEastAsia" w:cstheme="majorBidi"/>
          <w:bCs/>
          <w:color w:val="000000" w:themeColor="text1"/>
          <w:szCs w:val="28"/>
        </w:rPr>
        <w:t xml:space="preserve"> % obyvatel ve věku 0–14 let. </w:t>
      </w:r>
      <w:r w:rsidRPr="000D1741">
        <w:rPr>
          <w:rFonts w:eastAsiaTheme="majorEastAsia" w:cstheme="majorBidi"/>
          <w:bCs/>
          <w:color w:val="000000" w:themeColor="text1"/>
          <w:szCs w:val="28"/>
        </w:rPr>
        <w:t xml:space="preserve"> </w:t>
      </w:r>
    </w:p>
    <w:p w14:paraId="42E0AB83" w14:textId="77777777" w:rsidR="002E3B80" w:rsidRDefault="00410887" w:rsidP="00681F10">
      <w:pPr>
        <w:shd w:val="clear" w:color="auto" w:fill="FFFFFF" w:themeFill="background1"/>
        <w:rPr>
          <w:rFonts w:ascii="Arial CE" w:eastAsia="Times New Roman" w:hAnsi="Arial CE"/>
          <w:b/>
          <w:bCs/>
          <w:szCs w:val="20"/>
          <w:lang w:eastAsia="cs-CZ"/>
        </w:rPr>
      </w:pPr>
      <w:r>
        <w:rPr>
          <w:rFonts w:ascii="Arial CE" w:eastAsia="Times New Roman" w:hAnsi="Arial CE"/>
          <w:b/>
          <w:bCs/>
          <w:szCs w:val="20"/>
          <w:lang w:eastAsia="cs-CZ"/>
        </w:rPr>
        <w:br w:type="column"/>
      </w:r>
      <w:r w:rsidR="00961198" w:rsidRPr="007D575C">
        <w:rPr>
          <w:rFonts w:ascii="Arial CE" w:eastAsia="Times New Roman" w:hAnsi="Arial CE"/>
          <w:b/>
          <w:bCs/>
          <w:szCs w:val="20"/>
          <w:lang w:eastAsia="cs-CZ"/>
        </w:rPr>
        <w:t>Obr. 4.</w:t>
      </w:r>
      <w:r w:rsidR="004F4032">
        <w:rPr>
          <w:rFonts w:ascii="Arial CE" w:eastAsia="Times New Roman" w:hAnsi="Arial CE"/>
          <w:b/>
          <w:bCs/>
          <w:szCs w:val="20"/>
          <w:lang w:eastAsia="cs-CZ"/>
        </w:rPr>
        <w:t>6</w:t>
      </w:r>
      <w:r w:rsidR="00961198" w:rsidRPr="007D575C">
        <w:rPr>
          <w:rFonts w:ascii="Arial CE" w:eastAsia="Times New Roman" w:hAnsi="Arial CE"/>
          <w:b/>
          <w:bCs/>
          <w:szCs w:val="20"/>
          <w:lang w:eastAsia="cs-CZ"/>
        </w:rPr>
        <w:t xml:space="preserve">: </w:t>
      </w:r>
      <w:r w:rsidR="00A706DC">
        <w:rPr>
          <w:rFonts w:ascii="Arial CE" w:eastAsia="Times New Roman" w:hAnsi="Arial CE"/>
          <w:b/>
          <w:bCs/>
          <w:szCs w:val="20"/>
          <w:lang w:eastAsia="cs-CZ"/>
        </w:rPr>
        <w:t xml:space="preserve">Index stáří </w:t>
      </w:r>
      <w:r w:rsidR="00A706DC" w:rsidRPr="00197AFF">
        <w:rPr>
          <w:rFonts w:ascii="Arial CE" w:eastAsia="Times New Roman" w:hAnsi="Arial CE"/>
          <w:b/>
          <w:bCs/>
          <w:szCs w:val="20"/>
          <w:lang w:eastAsia="cs-CZ"/>
        </w:rPr>
        <w:t>(podle správních obvodů ORP)</w:t>
      </w:r>
      <w:r w:rsidR="00A706DC">
        <w:rPr>
          <w:rFonts w:ascii="Arial CE" w:eastAsia="Times New Roman" w:hAnsi="Arial CE"/>
          <w:b/>
          <w:bCs/>
          <w:szCs w:val="20"/>
          <w:lang w:eastAsia="cs-CZ"/>
        </w:rPr>
        <w:t xml:space="preserve"> ČR k 31. 12. 20</w:t>
      </w:r>
      <w:r w:rsidR="002301EA">
        <w:rPr>
          <w:rFonts w:ascii="Arial CE" w:eastAsia="Times New Roman" w:hAnsi="Arial CE"/>
          <w:b/>
          <w:bCs/>
          <w:szCs w:val="20"/>
          <w:lang w:eastAsia="cs-CZ"/>
        </w:rPr>
        <w:t>20</w:t>
      </w:r>
    </w:p>
    <w:p w14:paraId="5F036CB6" w14:textId="07F4CCCC" w:rsidR="00E13702" w:rsidRDefault="002301EA" w:rsidP="00681F10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>
        <w:rPr>
          <w:noProof/>
        </w:rPr>
        <w:drawing>
          <wp:inline distT="0" distB="0" distL="0" distR="0" wp14:anchorId="44192D19" wp14:editId="68415354">
            <wp:extent cx="6435725" cy="4661535"/>
            <wp:effectExtent l="0" t="0" r="3175" b="5715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b="4995"/>
                    <a:stretch/>
                  </pic:blipFill>
                  <pic:spPr bwMode="auto">
                    <a:xfrm>
                      <a:off x="0" y="0"/>
                      <a:ext cx="6435725" cy="466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68DC13" w14:textId="55616C39" w:rsidR="004C3C7E" w:rsidRDefault="00C86AFD" w:rsidP="00681F10">
      <w:pPr>
        <w:autoSpaceDE w:val="0"/>
        <w:autoSpaceDN w:val="0"/>
        <w:adjustRightInd w:val="0"/>
        <w:spacing w:before="120" w:after="240"/>
        <w:rPr>
          <w:rFonts w:eastAsiaTheme="majorEastAsia" w:cstheme="majorBidi"/>
          <w:bCs/>
          <w:color w:val="000000" w:themeColor="text1"/>
          <w:szCs w:val="28"/>
        </w:rPr>
      </w:pPr>
      <w:r>
        <w:rPr>
          <w:i/>
        </w:rPr>
        <w:t>Zpracoval Ústav územního rozvoje, 202</w:t>
      </w:r>
      <w:r w:rsidR="002301EA">
        <w:rPr>
          <w:i/>
        </w:rPr>
        <w:t>2</w:t>
      </w:r>
      <w:r>
        <w:rPr>
          <w:i/>
        </w:rPr>
        <w:t>. Zdroj dat</w:t>
      </w:r>
      <w:r w:rsidR="00AF3048">
        <w:rPr>
          <w:i/>
        </w:rPr>
        <w:t>:</w:t>
      </w:r>
      <w:r>
        <w:rPr>
          <w:i/>
        </w:rPr>
        <w:t xml:space="preserve"> Český statistický úřad.</w:t>
      </w:r>
    </w:p>
    <w:p w14:paraId="4ECF90F4" w14:textId="20471DBB" w:rsidR="00EA22D6" w:rsidRPr="00681F10" w:rsidRDefault="00140EA7" w:rsidP="0023032C">
      <w:pPr>
        <w:spacing w:before="120"/>
        <w:rPr>
          <w:rFonts w:eastAsia="Times New Roman" w:cs="Arial"/>
          <w:bCs/>
          <w:szCs w:val="20"/>
          <w:lang w:eastAsia="cs-CZ"/>
        </w:rPr>
      </w:pPr>
      <w:r w:rsidRPr="00681F10">
        <w:rPr>
          <w:rFonts w:eastAsia="Times New Roman" w:cs="Arial"/>
          <w:bCs/>
          <w:szCs w:val="20"/>
          <w:lang w:eastAsia="cs-CZ"/>
        </w:rPr>
        <w:t>Hodnota indexu stáří ve svýc</w:t>
      </w:r>
      <w:r w:rsidR="00EA22D6" w:rsidRPr="00681F10">
        <w:rPr>
          <w:rFonts w:eastAsia="Times New Roman" w:cs="Arial"/>
          <w:bCs/>
          <w:szCs w:val="20"/>
          <w:lang w:eastAsia="cs-CZ"/>
        </w:rPr>
        <w:t>h</w:t>
      </w:r>
      <w:r w:rsidRPr="00681F10">
        <w:rPr>
          <w:rFonts w:eastAsia="Times New Roman" w:cs="Arial"/>
          <w:bCs/>
          <w:szCs w:val="20"/>
          <w:lang w:eastAsia="cs-CZ"/>
        </w:rPr>
        <w:t xml:space="preserve"> nejvyšších i nejnižších hodnotách v roce 20</w:t>
      </w:r>
      <w:r w:rsidR="003C1835" w:rsidRPr="00681F10">
        <w:rPr>
          <w:rFonts w:eastAsia="Times New Roman" w:cs="Arial"/>
          <w:bCs/>
          <w:szCs w:val="20"/>
          <w:lang w:eastAsia="cs-CZ"/>
        </w:rPr>
        <w:t>20</w:t>
      </w:r>
      <w:r w:rsidRPr="00681F10">
        <w:rPr>
          <w:rFonts w:eastAsia="Times New Roman" w:cs="Arial"/>
          <w:bCs/>
          <w:szCs w:val="20"/>
          <w:lang w:eastAsia="cs-CZ"/>
        </w:rPr>
        <w:t xml:space="preserve"> </w:t>
      </w:r>
      <w:r w:rsidR="00EA22D6" w:rsidRPr="00681F10">
        <w:rPr>
          <w:rFonts w:eastAsia="Times New Roman" w:cs="Arial"/>
          <w:bCs/>
          <w:szCs w:val="20"/>
          <w:lang w:eastAsia="cs-CZ"/>
        </w:rPr>
        <w:t xml:space="preserve">logicky </w:t>
      </w:r>
      <w:r w:rsidRPr="00681F10">
        <w:rPr>
          <w:rFonts w:eastAsia="Times New Roman" w:cs="Arial"/>
          <w:bCs/>
          <w:szCs w:val="20"/>
          <w:lang w:eastAsia="cs-CZ"/>
        </w:rPr>
        <w:t>v</w:t>
      </w:r>
      <w:r w:rsidR="00EA22D6" w:rsidRPr="00681F10">
        <w:rPr>
          <w:rFonts w:eastAsia="Times New Roman" w:cs="Arial"/>
          <w:bCs/>
          <w:szCs w:val="20"/>
          <w:lang w:eastAsia="cs-CZ"/>
        </w:rPr>
        <w:t xml:space="preserve"> </w:t>
      </w:r>
      <w:r w:rsidRPr="00681F10">
        <w:rPr>
          <w:rFonts w:eastAsia="Times New Roman" w:cs="Arial"/>
          <w:bCs/>
          <w:szCs w:val="20"/>
          <w:lang w:eastAsia="cs-CZ"/>
        </w:rPr>
        <w:t>podstatě kopíruje</w:t>
      </w:r>
      <w:r w:rsidR="00EA22D6" w:rsidRPr="00681F10">
        <w:rPr>
          <w:rFonts w:eastAsia="Times New Roman" w:cs="Arial"/>
          <w:bCs/>
          <w:szCs w:val="20"/>
          <w:lang w:eastAsia="cs-CZ"/>
        </w:rPr>
        <w:t xml:space="preserve"> situaci v podílu obyvatel nad 65 let v jednotlivých ORP. </w:t>
      </w:r>
    </w:p>
    <w:p w14:paraId="0BF8C87F" w14:textId="41A99C9C" w:rsidR="00EA22D6" w:rsidRPr="00681F10" w:rsidRDefault="00EA22D6" w:rsidP="00EA22D6">
      <w:pPr>
        <w:rPr>
          <w:rFonts w:eastAsiaTheme="majorEastAsia" w:cs="Arial"/>
          <w:bCs/>
          <w:color w:val="000000" w:themeColor="text1"/>
          <w:szCs w:val="28"/>
        </w:rPr>
      </w:pPr>
      <w:r w:rsidRPr="00681F10">
        <w:rPr>
          <w:rFonts w:eastAsiaTheme="majorEastAsia" w:cs="Arial"/>
          <w:bCs/>
          <w:color w:val="000000" w:themeColor="text1"/>
          <w:szCs w:val="28"/>
        </w:rPr>
        <w:t>Nejnižších hodnot dosahuje rovněž v zázemí Hlavního města Prahy. Úplně nejnižší hodnoty dosahoval v roce 2019 v ORP Lysá nad Labem</w:t>
      </w:r>
      <w:r w:rsidR="009C4411" w:rsidRPr="00681F10">
        <w:rPr>
          <w:rFonts w:eastAsiaTheme="majorEastAsia" w:cs="Arial"/>
          <w:bCs/>
          <w:color w:val="000000" w:themeColor="text1"/>
          <w:szCs w:val="28"/>
        </w:rPr>
        <w:t>,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 a sice </w:t>
      </w:r>
      <w:r w:rsidRPr="0012408E">
        <w:rPr>
          <w:rFonts w:eastAsia="Times New Roman" w:cs="Arial"/>
          <w:color w:val="000000"/>
          <w:szCs w:val="20"/>
          <w:lang w:eastAsia="cs-CZ"/>
        </w:rPr>
        <w:t>6</w:t>
      </w:r>
      <w:r w:rsidR="003C1835" w:rsidRPr="0012408E">
        <w:rPr>
          <w:rFonts w:eastAsia="Times New Roman" w:cs="Arial"/>
          <w:color w:val="000000"/>
          <w:szCs w:val="20"/>
          <w:lang w:eastAsia="cs-CZ"/>
        </w:rPr>
        <w:t>4</w:t>
      </w:r>
      <w:r w:rsidRPr="0012408E">
        <w:rPr>
          <w:rFonts w:eastAsia="Times New Roman" w:cs="Arial"/>
          <w:color w:val="000000"/>
          <w:szCs w:val="20"/>
          <w:lang w:eastAsia="cs-CZ"/>
        </w:rPr>
        <w:t>,</w:t>
      </w:r>
      <w:r w:rsidR="003C1835" w:rsidRPr="0012408E">
        <w:rPr>
          <w:rFonts w:eastAsia="Times New Roman" w:cs="Arial"/>
          <w:color w:val="000000"/>
          <w:szCs w:val="20"/>
          <w:lang w:eastAsia="cs-CZ"/>
        </w:rPr>
        <w:t>6</w:t>
      </w:r>
      <w:r w:rsidRPr="00681F10">
        <w:rPr>
          <w:rFonts w:eastAsiaTheme="majorEastAsia" w:cs="Arial"/>
          <w:bCs/>
          <w:szCs w:val="28"/>
        </w:rPr>
        <w:t xml:space="preserve">. V ORP Brandýs nad Labem – Stará Boleslav to bylo </w:t>
      </w:r>
      <w:r w:rsidRPr="0012408E">
        <w:rPr>
          <w:rFonts w:eastAsia="Times New Roman" w:cs="Arial"/>
          <w:color w:val="000000"/>
          <w:szCs w:val="20"/>
          <w:lang w:eastAsia="cs-CZ"/>
        </w:rPr>
        <w:t>68,2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, v ORP Černošice </w:t>
      </w:r>
      <w:r w:rsidRPr="0012408E">
        <w:rPr>
          <w:rFonts w:eastAsia="Times New Roman" w:cs="Arial"/>
          <w:color w:val="000000"/>
          <w:szCs w:val="20"/>
          <w:lang w:eastAsia="cs-CZ"/>
        </w:rPr>
        <w:t>7</w:t>
      </w:r>
      <w:r w:rsidR="003C1835" w:rsidRPr="0012408E">
        <w:rPr>
          <w:rFonts w:eastAsia="Times New Roman" w:cs="Arial"/>
          <w:color w:val="000000"/>
          <w:szCs w:val="20"/>
          <w:lang w:eastAsia="cs-CZ"/>
        </w:rPr>
        <w:t>5</w:t>
      </w:r>
      <w:r w:rsidRPr="0012408E">
        <w:rPr>
          <w:rFonts w:eastAsia="Times New Roman" w:cs="Arial"/>
          <w:color w:val="000000"/>
          <w:szCs w:val="20"/>
          <w:lang w:eastAsia="cs-CZ"/>
        </w:rPr>
        <w:t>,</w:t>
      </w:r>
      <w:r w:rsidR="003C1835" w:rsidRPr="0012408E">
        <w:rPr>
          <w:rFonts w:eastAsia="Times New Roman" w:cs="Arial"/>
          <w:color w:val="000000"/>
          <w:szCs w:val="20"/>
          <w:lang w:eastAsia="cs-CZ"/>
        </w:rPr>
        <w:t>4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 a v ORP Říčany </w:t>
      </w:r>
      <w:r w:rsidRPr="0012408E">
        <w:rPr>
          <w:rFonts w:eastAsia="Times New Roman" w:cs="Arial"/>
          <w:color w:val="000000"/>
          <w:szCs w:val="20"/>
          <w:lang w:eastAsia="cs-CZ"/>
        </w:rPr>
        <w:t>7</w:t>
      </w:r>
      <w:r w:rsidR="003C1835" w:rsidRPr="0012408E">
        <w:rPr>
          <w:rFonts w:eastAsia="Times New Roman" w:cs="Arial"/>
          <w:color w:val="000000"/>
          <w:szCs w:val="20"/>
          <w:lang w:eastAsia="cs-CZ"/>
        </w:rPr>
        <w:t>6</w:t>
      </w:r>
      <w:r w:rsidRPr="0012408E">
        <w:rPr>
          <w:rFonts w:eastAsia="Times New Roman" w:cs="Arial"/>
          <w:color w:val="000000"/>
          <w:szCs w:val="20"/>
          <w:lang w:eastAsia="cs-CZ"/>
        </w:rPr>
        <w:t>,</w:t>
      </w:r>
      <w:r w:rsidR="003C1835" w:rsidRPr="0012408E">
        <w:rPr>
          <w:rFonts w:eastAsia="Times New Roman" w:cs="Arial"/>
          <w:color w:val="000000"/>
          <w:szCs w:val="20"/>
          <w:lang w:eastAsia="cs-CZ"/>
        </w:rPr>
        <w:t>3 %</w:t>
      </w:r>
      <w:r w:rsidRPr="00681F10">
        <w:rPr>
          <w:rFonts w:eastAsiaTheme="majorEastAsia" w:cs="Arial"/>
          <w:bCs/>
          <w:color w:val="000000" w:themeColor="text1"/>
          <w:szCs w:val="28"/>
        </w:rPr>
        <w:t>. Ve všech ostatních ORP ČR byl tento podíl již vyšší než 88,00</w:t>
      </w:r>
      <w:r w:rsidR="003C1835" w:rsidRPr="00681F10">
        <w:rPr>
          <w:rFonts w:eastAsiaTheme="majorEastAsia" w:cs="Arial"/>
          <w:bCs/>
          <w:color w:val="000000" w:themeColor="text1"/>
          <w:szCs w:val="28"/>
        </w:rPr>
        <w:t xml:space="preserve"> </w:t>
      </w:r>
      <w:r w:rsidR="00CA30AB" w:rsidRPr="00681F10">
        <w:rPr>
          <w:rFonts w:eastAsiaTheme="majorEastAsia" w:cs="Arial"/>
          <w:bCs/>
          <w:color w:val="000000" w:themeColor="text1"/>
          <w:szCs w:val="28"/>
        </w:rPr>
        <w:t>%.</w:t>
      </w:r>
    </w:p>
    <w:p w14:paraId="74002000" w14:textId="1581B6CD" w:rsidR="007955F9" w:rsidRPr="0012408E" w:rsidRDefault="00EA22D6" w:rsidP="007955F9">
      <w:pPr>
        <w:rPr>
          <w:rFonts w:eastAsia="Times New Roman" w:cs="Arial"/>
          <w:color w:val="000000"/>
          <w:szCs w:val="20"/>
          <w:lang w:eastAsia="cs-CZ"/>
        </w:rPr>
      </w:pPr>
      <w:r w:rsidRPr="00681F10">
        <w:rPr>
          <w:rFonts w:eastAsiaTheme="majorEastAsia" w:cs="Arial"/>
          <w:bCs/>
          <w:color w:val="000000" w:themeColor="text1"/>
          <w:szCs w:val="28"/>
        </w:rPr>
        <w:t>Rovněž nej</w:t>
      </w:r>
      <w:r w:rsidR="007955F9" w:rsidRPr="00681F10">
        <w:rPr>
          <w:rFonts w:eastAsiaTheme="majorEastAsia" w:cs="Arial"/>
          <w:bCs/>
          <w:color w:val="000000" w:themeColor="text1"/>
          <w:szCs w:val="28"/>
        </w:rPr>
        <w:t>vyšší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 hodnoty</w:t>
      </w:r>
      <w:r w:rsidR="009C4411" w:rsidRPr="00681F10">
        <w:rPr>
          <w:rFonts w:eastAsiaTheme="majorEastAsia" w:cs="Arial"/>
          <w:bCs/>
          <w:color w:val="000000" w:themeColor="text1"/>
          <w:szCs w:val="28"/>
        </w:rPr>
        <w:t xml:space="preserve"> tohoto ukazatele odpovídají </w:t>
      </w:r>
      <w:r w:rsidR="009C4411" w:rsidRPr="00681F10">
        <w:rPr>
          <w:rFonts w:eastAsia="Times New Roman" w:cs="Arial"/>
          <w:bCs/>
          <w:szCs w:val="20"/>
          <w:lang w:eastAsia="cs-CZ"/>
        </w:rPr>
        <w:t>situaci v podílu obyvatel nad 65 let. Nejvyšší hodnoty dosahuje</w:t>
      </w:r>
      <w:r w:rsidR="007955F9" w:rsidRPr="00681F10">
        <w:rPr>
          <w:rFonts w:eastAsia="Times New Roman" w:cs="Arial"/>
          <w:bCs/>
          <w:szCs w:val="20"/>
          <w:lang w:eastAsia="cs-CZ"/>
        </w:rPr>
        <w:t> </w:t>
      </w:r>
      <w:r w:rsidR="00225373" w:rsidRPr="00681F10">
        <w:rPr>
          <w:rFonts w:eastAsia="Times New Roman" w:cs="Arial"/>
          <w:bCs/>
          <w:szCs w:val="20"/>
          <w:lang w:eastAsia="cs-CZ"/>
        </w:rPr>
        <w:t xml:space="preserve">ORP Milevsko velmi vysokou hodnotou 177,7 % a </w:t>
      </w:r>
      <w:r w:rsidR="009C4411" w:rsidRPr="00681F10">
        <w:rPr>
          <w:rFonts w:eastAsia="Times New Roman" w:cs="Arial"/>
          <w:bCs/>
          <w:szCs w:val="20"/>
          <w:lang w:eastAsia="cs-CZ"/>
        </w:rPr>
        <w:t>ORP</w:t>
      </w:r>
      <w:r w:rsidR="007955F9" w:rsidRPr="00681F10">
        <w:rPr>
          <w:rFonts w:eastAsia="Times New Roman" w:cs="Arial"/>
          <w:bCs/>
          <w:szCs w:val="20"/>
          <w:lang w:eastAsia="cs-CZ"/>
        </w:rPr>
        <w:t xml:space="preserve"> Pacov s </w:t>
      </w:r>
      <w:r w:rsidR="00225373" w:rsidRPr="00681F10">
        <w:rPr>
          <w:rFonts w:eastAsia="Times New Roman" w:cs="Arial"/>
          <w:bCs/>
          <w:szCs w:val="20"/>
          <w:lang w:eastAsia="cs-CZ"/>
        </w:rPr>
        <w:t>173,7</w:t>
      </w:r>
      <w:r w:rsidR="00225373" w:rsidRPr="0012408E">
        <w:rPr>
          <w:rFonts w:eastAsia="Times New Roman" w:cs="Arial"/>
          <w:color w:val="000000"/>
          <w:szCs w:val="20"/>
          <w:lang w:eastAsia="cs-CZ"/>
        </w:rPr>
        <w:t xml:space="preserve"> %.</w:t>
      </w:r>
      <w:r w:rsidR="007955F9" w:rsidRPr="0012408E">
        <w:rPr>
          <w:rFonts w:eastAsia="Times New Roman" w:cs="Arial"/>
          <w:color w:val="000000"/>
          <w:szCs w:val="20"/>
          <w:lang w:eastAsia="cs-CZ"/>
        </w:rPr>
        <w:t xml:space="preserve"> </w:t>
      </w:r>
    </w:p>
    <w:p w14:paraId="43D88DEB" w14:textId="4EFF3704" w:rsidR="00982487" w:rsidRPr="00681F10" w:rsidRDefault="00982487" w:rsidP="00307504">
      <w:pPr>
        <w:spacing w:before="120"/>
        <w:rPr>
          <w:rFonts w:eastAsiaTheme="majorEastAsia" w:cs="Arial"/>
          <w:bCs/>
          <w:color w:val="000000" w:themeColor="text1"/>
          <w:szCs w:val="28"/>
        </w:rPr>
      </w:pPr>
      <w:r w:rsidRPr="00681F10">
        <w:rPr>
          <w:rFonts w:eastAsiaTheme="majorEastAsia" w:cs="Arial"/>
          <w:b/>
          <w:bCs/>
          <w:color w:val="000000" w:themeColor="text1"/>
          <w:szCs w:val="28"/>
        </w:rPr>
        <w:t>Průměrný věk v jednotlivých ORP</w:t>
      </w:r>
      <w:r w:rsidR="00A742CF" w:rsidRPr="00681F10">
        <w:rPr>
          <w:rFonts w:eastAsiaTheme="majorEastAsia" w:cs="Arial"/>
          <w:b/>
          <w:bCs/>
          <w:color w:val="000000" w:themeColor="text1"/>
          <w:szCs w:val="28"/>
        </w:rPr>
        <w:t>, viz grafický list 4.4</w:t>
      </w:r>
      <w:r w:rsidR="00A742CF" w:rsidRPr="00681F10">
        <w:rPr>
          <w:rFonts w:eastAsiaTheme="majorEastAsia" w:cs="Arial"/>
          <w:bCs/>
          <w:color w:val="000000" w:themeColor="text1"/>
          <w:szCs w:val="28"/>
        </w:rPr>
        <w:t xml:space="preserve">, </w:t>
      </w:r>
      <w:r w:rsidR="00833852" w:rsidRPr="00681F10">
        <w:rPr>
          <w:rFonts w:eastAsiaTheme="majorEastAsia" w:cs="Arial"/>
          <w:bCs/>
          <w:color w:val="000000" w:themeColor="text1"/>
          <w:szCs w:val="28"/>
        </w:rPr>
        <w:t>byl i v roce 2020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 výrazně nižší v zázemí Hl</w:t>
      </w:r>
      <w:r w:rsidR="008908D1" w:rsidRPr="00681F10">
        <w:rPr>
          <w:rFonts w:eastAsiaTheme="majorEastAsia" w:cs="Arial"/>
          <w:bCs/>
          <w:color w:val="000000" w:themeColor="text1"/>
          <w:szCs w:val="28"/>
        </w:rPr>
        <w:t xml:space="preserve">avního 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města Prahy. Úplně nejnižší průměrný věk </w:t>
      </w:r>
      <w:r w:rsidR="000D1741" w:rsidRPr="00681F10">
        <w:rPr>
          <w:rFonts w:eastAsiaTheme="majorEastAsia" w:cs="Arial"/>
          <w:bCs/>
          <w:color w:val="000000" w:themeColor="text1"/>
          <w:szCs w:val="28"/>
        </w:rPr>
        <w:t>byl v roce 20</w:t>
      </w:r>
      <w:r w:rsidR="00833852" w:rsidRPr="00681F10">
        <w:rPr>
          <w:rFonts w:eastAsiaTheme="majorEastAsia" w:cs="Arial"/>
          <w:bCs/>
          <w:color w:val="000000" w:themeColor="text1"/>
          <w:szCs w:val="28"/>
        </w:rPr>
        <w:t>20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 v ORP Lysá nad Labem, a sice pouhých 3</w:t>
      </w:r>
      <w:r w:rsidR="00833852" w:rsidRPr="00681F10">
        <w:rPr>
          <w:rFonts w:eastAsiaTheme="majorEastAsia" w:cs="Arial"/>
          <w:bCs/>
          <w:color w:val="000000" w:themeColor="text1"/>
          <w:szCs w:val="28"/>
        </w:rPr>
        <w:t>8</w:t>
      </w:r>
      <w:r w:rsidRPr="00681F10">
        <w:rPr>
          <w:rFonts w:eastAsiaTheme="majorEastAsia" w:cs="Arial"/>
          <w:bCs/>
          <w:color w:val="000000" w:themeColor="text1"/>
          <w:szCs w:val="28"/>
        </w:rPr>
        <w:t>,</w:t>
      </w:r>
      <w:r w:rsidR="00833852" w:rsidRPr="00681F10">
        <w:rPr>
          <w:rFonts w:eastAsiaTheme="majorEastAsia" w:cs="Arial"/>
          <w:bCs/>
          <w:color w:val="000000" w:themeColor="text1"/>
          <w:szCs w:val="28"/>
        </w:rPr>
        <w:t>0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 </w:t>
      </w:r>
      <w:r w:rsidRPr="00681F10">
        <w:rPr>
          <w:rFonts w:eastAsiaTheme="majorEastAsia" w:cs="Arial"/>
          <w:bCs/>
          <w:szCs w:val="28"/>
        </w:rPr>
        <w:t xml:space="preserve">let. </w:t>
      </w:r>
      <w:r w:rsidR="000D1741" w:rsidRPr="00681F10">
        <w:rPr>
          <w:rFonts w:eastAsiaTheme="majorEastAsia" w:cs="Arial"/>
          <w:bCs/>
          <w:szCs w:val="28"/>
        </w:rPr>
        <w:t>I zde však došlo ve srovnání s rokem 2014, kdy činil 36,7 let</w:t>
      </w:r>
      <w:r w:rsidR="00833852" w:rsidRPr="00681F10">
        <w:rPr>
          <w:rFonts w:eastAsiaTheme="majorEastAsia" w:cs="Arial"/>
          <w:bCs/>
          <w:szCs w:val="28"/>
        </w:rPr>
        <w:t xml:space="preserve">, ale i ve srovnání s předchozím rokem </w:t>
      </w:r>
      <w:r w:rsidR="000D1741" w:rsidRPr="00681F10">
        <w:rPr>
          <w:rFonts w:eastAsiaTheme="majorEastAsia" w:cs="Arial"/>
          <w:bCs/>
          <w:szCs w:val="28"/>
        </w:rPr>
        <w:t xml:space="preserve">k poměrně výraznému nárůstu.  </w:t>
      </w:r>
      <w:r w:rsidRPr="00681F10">
        <w:rPr>
          <w:rFonts w:eastAsiaTheme="majorEastAsia" w:cs="Arial"/>
          <w:bCs/>
          <w:szCs w:val="28"/>
        </w:rPr>
        <w:t xml:space="preserve">V ORP </w:t>
      </w:r>
      <w:r w:rsidR="00E10558" w:rsidRPr="00681F10">
        <w:rPr>
          <w:rFonts w:eastAsiaTheme="majorEastAsia" w:cs="Arial"/>
          <w:bCs/>
          <w:szCs w:val="28"/>
        </w:rPr>
        <w:t xml:space="preserve">Brandýs nad Labem – Stará Boleslav </w:t>
      </w:r>
      <w:r w:rsidRPr="00681F10">
        <w:rPr>
          <w:rFonts w:eastAsiaTheme="majorEastAsia" w:cs="Arial"/>
          <w:bCs/>
          <w:color w:val="000000" w:themeColor="text1"/>
          <w:szCs w:val="28"/>
        </w:rPr>
        <w:t>činí průměrný věk 38,</w:t>
      </w:r>
      <w:r w:rsidR="00833852" w:rsidRPr="00681F10">
        <w:rPr>
          <w:rFonts w:eastAsiaTheme="majorEastAsia" w:cs="Arial"/>
          <w:bCs/>
          <w:color w:val="000000" w:themeColor="text1"/>
          <w:szCs w:val="28"/>
        </w:rPr>
        <w:t>6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 let, v ORP Černošice 3</w:t>
      </w:r>
      <w:r w:rsidR="000D1741" w:rsidRPr="00681F10">
        <w:rPr>
          <w:rFonts w:eastAsiaTheme="majorEastAsia" w:cs="Arial"/>
          <w:bCs/>
          <w:color w:val="000000" w:themeColor="text1"/>
          <w:szCs w:val="28"/>
        </w:rPr>
        <w:t>9</w:t>
      </w:r>
      <w:r w:rsidRPr="00681F10">
        <w:rPr>
          <w:rFonts w:eastAsiaTheme="majorEastAsia" w:cs="Arial"/>
          <w:bCs/>
          <w:color w:val="000000" w:themeColor="text1"/>
          <w:szCs w:val="28"/>
        </w:rPr>
        <w:t>,</w:t>
      </w:r>
      <w:r w:rsidR="00833852" w:rsidRPr="00681F10">
        <w:rPr>
          <w:rFonts w:eastAsiaTheme="majorEastAsia" w:cs="Arial"/>
          <w:bCs/>
          <w:color w:val="000000" w:themeColor="text1"/>
          <w:szCs w:val="28"/>
        </w:rPr>
        <w:t>2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 let</w:t>
      </w:r>
      <w:r w:rsidR="000D1741" w:rsidRPr="00681F10">
        <w:rPr>
          <w:rFonts w:eastAsiaTheme="majorEastAsia" w:cs="Arial"/>
          <w:bCs/>
          <w:color w:val="000000" w:themeColor="text1"/>
          <w:szCs w:val="28"/>
        </w:rPr>
        <w:t xml:space="preserve"> a v ORP Říčany 39,</w:t>
      </w:r>
      <w:r w:rsidR="00833852" w:rsidRPr="00681F10">
        <w:rPr>
          <w:rFonts w:eastAsiaTheme="majorEastAsia" w:cs="Arial"/>
          <w:bCs/>
          <w:color w:val="000000" w:themeColor="text1"/>
          <w:szCs w:val="28"/>
        </w:rPr>
        <w:t>3</w:t>
      </w:r>
      <w:r w:rsidR="000D1741" w:rsidRPr="00681F10">
        <w:rPr>
          <w:rFonts w:eastAsiaTheme="majorEastAsia" w:cs="Arial"/>
          <w:bCs/>
          <w:color w:val="000000" w:themeColor="text1"/>
          <w:szCs w:val="28"/>
        </w:rPr>
        <w:t xml:space="preserve"> let. Ve všech ostatních ORP v ČR je průměrný vek již vyšší než 40 let.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 </w:t>
      </w:r>
    </w:p>
    <w:p w14:paraId="65C95C31" w14:textId="6047D052" w:rsidR="00982487" w:rsidRPr="00681F10" w:rsidRDefault="00982487" w:rsidP="00307504">
      <w:pPr>
        <w:spacing w:before="120"/>
        <w:rPr>
          <w:rFonts w:eastAsiaTheme="majorEastAsia" w:cs="Arial"/>
          <w:bCs/>
          <w:color w:val="000000" w:themeColor="text1"/>
          <w:szCs w:val="28"/>
        </w:rPr>
      </w:pPr>
      <w:r w:rsidRPr="00681F10">
        <w:rPr>
          <w:rFonts w:eastAsiaTheme="majorEastAsia" w:cs="Arial"/>
          <w:bCs/>
          <w:color w:val="000000" w:themeColor="text1"/>
          <w:szCs w:val="28"/>
        </w:rPr>
        <w:t>Naopak nejvyšší průměrný věk</w:t>
      </w:r>
      <w:r w:rsidR="001F210C" w:rsidRPr="00681F10">
        <w:rPr>
          <w:rFonts w:eastAsiaTheme="majorEastAsia" w:cs="Arial"/>
          <w:bCs/>
          <w:color w:val="000000" w:themeColor="text1"/>
          <w:szCs w:val="28"/>
        </w:rPr>
        <w:t xml:space="preserve"> byl v roce 2020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 v některých ORP Plzeňského, Karlovarského</w:t>
      </w:r>
      <w:r w:rsidR="00307504" w:rsidRPr="00681F10">
        <w:rPr>
          <w:rFonts w:eastAsiaTheme="majorEastAsia" w:cs="Arial"/>
          <w:bCs/>
          <w:color w:val="000000" w:themeColor="text1"/>
          <w:szCs w:val="28"/>
        </w:rPr>
        <w:t>, Jihočeského Zlínského kraje a </w:t>
      </w:r>
      <w:r w:rsidRPr="00681F10">
        <w:rPr>
          <w:rFonts w:eastAsiaTheme="majorEastAsia" w:cs="Arial"/>
          <w:bCs/>
          <w:color w:val="000000" w:themeColor="text1"/>
          <w:szCs w:val="28"/>
        </w:rPr>
        <w:t>Kraje Vysočina. Zcela nejvyšší průměrný věk byl v roce 20</w:t>
      </w:r>
      <w:r w:rsidR="001F210C" w:rsidRPr="00681F10">
        <w:rPr>
          <w:rFonts w:eastAsiaTheme="majorEastAsia" w:cs="Arial"/>
          <w:bCs/>
          <w:color w:val="000000" w:themeColor="text1"/>
          <w:szCs w:val="28"/>
        </w:rPr>
        <w:t>20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 </w:t>
      </w:r>
      <w:r w:rsidR="0042654B" w:rsidRPr="00681F10">
        <w:rPr>
          <w:rFonts w:eastAsiaTheme="majorEastAsia" w:cs="Arial"/>
          <w:bCs/>
          <w:color w:val="000000" w:themeColor="text1"/>
          <w:szCs w:val="28"/>
        </w:rPr>
        <w:t>v ORP Milevsko v Jihočeském Kraji s 45,</w:t>
      </w:r>
      <w:r w:rsidR="001F210C" w:rsidRPr="00681F10">
        <w:rPr>
          <w:rFonts w:eastAsiaTheme="majorEastAsia" w:cs="Arial"/>
          <w:bCs/>
          <w:color w:val="000000" w:themeColor="text1"/>
          <w:szCs w:val="28"/>
        </w:rPr>
        <w:t>4</w:t>
      </w:r>
      <w:r w:rsidR="0042654B" w:rsidRPr="00681F10">
        <w:rPr>
          <w:rFonts w:eastAsiaTheme="majorEastAsia" w:cs="Arial"/>
          <w:bCs/>
          <w:color w:val="000000" w:themeColor="text1"/>
          <w:szCs w:val="28"/>
        </w:rPr>
        <w:t xml:space="preserve"> lety, </w:t>
      </w:r>
      <w:r w:rsidRPr="00681F10">
        <w:rPr>
          <w:rFonts w:eastAsiaTheme="majorEastAsia" w:cs="Arial"/>
          <w:bCs/>
          <w:color w:val="000000" w:themeColor="text1"/>
          <w:szCs w:val="28"/>
        </w:rPr>
        <w:t>v ORP Pacov</w:t>
      </w:r>
      <w:r w:rsidR="001F210C" w:rsidRPr="00681F10">
        <w:rPr>
          <w:rFonts w:eastAsiaTheme="majorEastAsia" w:cs="Arial"/>
          <w:bCs/>
          <w:color w:val="000000" w:themeColor="text1"/>
          <w:szCs w:val="28"/>
        </w:rPr>
        <w:t xml:space="preserve"> v </w:t>
      </w:r>
      <w:r w:rsidR="004B3848">
        <w:rPr>
          <w:rFonts w:eastAsiaTheme="majorEastAsia" w:cs="Arial"/>
          <w:bCs/>
          <w:color w:val="000000" w:themeColor="text1"/>
          <w:szCs w:val="28"/>
        </w:rPr>
        <w:t>K</w:t>
      </w:r>
      <w:r w:rsidR="001F210C" w:rsidRPr="00681F10">
        <w:rPr>
          <w:rFonts w:eastAsiaTheme="majorEastAsia" w:cs="Arial"/>
          <w:bCs/>
          <w:color w:val="000000" w:themeColor="text1"/>
          <w:szCs w:val="28"/>
        </w:rPr>
        <w:t>raji Vysočina a Horažďovice v Jihočeském kraji</w:t>
      </w:r>
      <w:r w:rsidRPr="00681F10">
        <w:rPr>
          <w:rFonts w:eastAsiaTheme="majorEastAsia" w:cs="Arial"/>
          <w:bCs/>
          <w:color w:val="000000" w:themeColor="text1"/>
          <w:szCs w:val="28"/>
        </w:rPr>
        <w:t>, a sice 4</w:t>
      </w:r>
      <w:r w:rsidR="0042654B" w:rsidRPr="00681F10">
        <w:rPr>
          <w:rFonts w:eastAsiaTheme="majorEastAsia" w:cs="Arial"/>
          <w:bCs/>
          <w:color w:val="000000" w:themeColor="text1"/>
          <w:szCs w:val="28"/>
        </w:rPr>
        <w:t>5</w:t>
      </w:r>
      <w:r w:rsidRPr="00681F10">
        <w:rPr>
          <w:rFonts w:eastAsiaTheme="majorEastAsia" w:cs="Arial"/>
          <w:bCs/>
          <w:color w:val="000000" w:themeColor="text1"/>
          <w:szCs w:val="28"/>
        </w:rPr>
        <w:t>,</w:t>
      </w:r>
      <w:r w:rsidR="001F210C" w:rsidRPr="00681F10">
        <w:rPr>
          <w:rFonts w:eastAsiaTheme="majorEastAsia" w:cs="Arial"/>
          <w:bCs/>
          <w:color w:val="000000" w:themeColor="text1"/>
          <w:szCs w:val="28"/>
        </w:rPr>
        <w:t>0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 let, dále v O</w:t>
      </w:r>
      <w:r w:rsidR="001F210C" w:rsidRPr="00681F10">
        <w:rPr>
          <w:rFonts w:eastAsiaTheme="majorEastAsia" w:cs="Arial"/>
          <w:bCs/>
          <w:color w:val="000000" w:themeColor="text1"/>
          <w:szCs w:val="28"/>
        </w:rPr>
        <w:t>RP</w:t>
      </w:r>
      <w:r w:rsidR="0042654B" w:rsidRPr="00681F10">
        <w:rPr>
          <w:rFonts w:eastAsiaTheme="majorEastAsia" w:cs="Arial"/>
          <w:bCs/>
          <w:color w:val="000000" w:themeColor="text1"/>
          <w:szCs w:val="28"/>
        </w:rPr>
        <w:t xml:space="preserve"> a</w:t>
      </w:r>
      <w:r w:rsidR="004B3848">
        <w:rPr>
          <w:rFonts w:eastAsiaTheme="majorEastAsia" w:cs="Arial"/>
          <w:bCs/>
          <w:color w:val="000000" w:themeColor="text1"/>
          <w:szCs w:val="28"/>
        </w:rPr>
        <w:t> </w:t>
      </w:r>
      <w:r w:rsidRPr="00681F10">
        <w:rPr>
          <w:rFonts w:eastAsiaTheme="majorEastAsia" w:cs="Arial"/>
          <w:bCs/>
          <w:color w:val="000000" w:themeColor="text1"/>
          <w:szCs w:val="28"/>
        </w:rPr>
        <w:t>Sušic</w:t>
      </w:r>
      <w:r w:rsidR="00307504" w:rsidRPr="00681F10">
        <w:rPr>
          <w:rFonts w:eastAsiaTheme="majorEastAsia" w:cs="Arial"/>
          <w:bCs/>
          <w:color w:val="000000" w:themeColor="text1"/>
          <w:szCs w:val="28"/>
        </w:rPr>
        <w:t>e</w:t>
      </w:r>
      <w:r w:rsidR="0042654B" w:rsidRPr="00681F10">
        <w:rPr>
          <w:rFonts w:eastAsiaTheme="majorEastAsia" w:cs="Arial"/>
          <w:bCs/>
          <w:color w:val="000000" w:themeColor="text1"/>
          <w:szCs w:val="28"/>
        </w:rPr>
        <w:t xml:space="preserve"> s 44,</w:t>
      </w:r>
      <w:r w:rsidR="001F210C" w:rsidRPr="00681F10">
        <w:rPr>
          <w:rFonts w:eastAsiaTheme="majorEastAsia" w:cs="Arial"/>
          <w:bCs/>
          <w:color w:val="000000" w:themeColor="text1"/>
          <w:szCs w:val="28"/>
        </w:rPr>
        <w:t>6</w:t>
      </w:r>
      <w:r w:rsidR="0042654B" w:rsidRPr="00681F10">
        <w:rPr>
          <w:rFonts w:eastAsiaTheme="majorEastAsia" w:cs="Arial"/>
          <w:bCs/>
          <w:color w:val="000000" w:themeColor="text1"/>
          <w:szCs w:val="28"/>
        </w:rPr>
        <w:t xml:space="preserve"> lety </w:t>
      </w:r>
      <w:r w:rsidR="001F210C" w:rsidRPr="00681F10">
        <w:rPr>
          <w:rFonts w:eastAsiaTheme="majorEastAsia" w:cs="Arial"/>
          <w:bCs/>
          <w:color w:val="000000" w:themeColor="text1"/>
          <w:szCs w:val="28"/>
        </w:rPr>
        <w:t xml:space="preserve">rovněž </w:t>
      </w:r>
      <w:r w:rsidR="0042654B" w:rsidRPr="00681F10">
        <w:rPr>
          <w:rFonts w:eastAsiaTheme="majorEastAsia" w:cs="Arial"/>
          <w:bCs/>
          <w:color w:val="000000" w:themeColor="text1"/>
          <w:szCs w:val="28"/>
        </w:rPr>
        <w:t>v Jihočeském kraji.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  Vysoký průměrný věk je i v některých ORP s velkými a krajskými městy. </w:t>
      </w:r>
      <w:r w:rsidR="0042654B" w:rsidRPr="00681F10">
        <w:rPr>
          <w:rFonts w:eastAsiaTheme="majorEastAsia" w:cs="Arial"/>
          <w:bCs/>
          <w:color w:val="000000" w:themeColor="text1"/>
          <w:szCs w:val="28"/>
        </w:rPr>
        <w:t>Například v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 případě ORP </w:t>
      </w:r>
      <w:r w:rsidR="0042654B" w:rsidRPr="00681F10">
        <w:rPr>
          <w:rFonts w:eastAsiaTheme="majorEastAsia" w:cs="Arial"/>
          <w:bCs/>
          <w:color w:val="000000" w:themeColor="text1"/>
          <w:szCs w:val="28"/>
        </w:rPr>
        <w:t>Karlovy Vary je to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 </w:t>
      </w:r>
      <w:r w:rsidR="0042654B" w:rsidRPr="00681F10">
        <w:rPr>
          <w:rFonts w:eastAsiaTheme="majorEastAsia" w:cs="Arial"/>
          <w:bCs/>
          <w:color w:val="000000" w:themeColor="text1"/>
          <w:szCs w:val="28"/>
        </w:rPr>
        <w:t>4</w:t>
      </w:r>
      <w:r w:rsidRPr="00681F10">
        <w:rPr>
          <w:rFonts w:eastAsiaTheme="majorEastAsia" w:cs="Arial"/>
          <w:bCs/>
          <w:color w:val="000000" w:themeColor="text1"/>
          <w:szCs w:val="28"/>
        </w:rPr>
        <w:t>4,</w:t>
      </w:r>
      <w:r w:rsidR="001F210C" w:rsidRPr="00681F10">
        <w:rPr>
          <w:rFonts w:eastAsiaTheme="majorEastAsia" w:cs="Arial"/>
          <w:bCs/>
          <w:color w:val="000000" w:themeColor="text1"/>
          <w:szCs w:val="28"/>
        </w:rPr>
        <w:t>3</w:t>
      </w:r>
      <w:r w:rsidRPr="00681F10">
        <w:rPr>
          <w:rFonts w:eastAsiaTheme="majorEastAsia" w:cs="Arial"/>
          <w:bCs/>
          <w:color w:val="000000" w:themeColor="text1"/>
          <w:szCs w:val="28"/>
        </w:rPr>
        <w:t xml:space="preserve"> let.   </w:t>
      </w:r>
    </w:p>
    <w:p w14:paraId="78E2AC3F" w14:textId="77777777" w:rsidR="00B951D2" w:rsidRDefault="00FF30DC" w:rsidP="00A742CF">
      <w:pPr>
        <w:pStyle w:val="nadpisek3"/>
        <w:spacing w:before="360"/>
        <w:rPr>
          <w:color w:val="000099"/>
        </w:rPr>
      </w:pPr>
      <w:r>
        <w:rPr>
          <w:color w:val="000099"/>
        </w:rPr>
        <w:lastRenderedPageBreak/>
        <w:t xml:space="preserve">4.3. </w:t>
      </w:r>
      <w:r w:rsidR="00B951D2" w:rsidRPr="00FC3EAC">
        <w:rPr>
          <w:color w:val="000099"/>
        </w:rPr>
        <w:t>Vzdělanostní struktura obyvatel</w:t>
      </w:r>
    </w:p>
    <w:p w14:paraId="2AF6F508" w14:textId="77777777" w:rsidR="00641792" w:rsidRPr="00A7624E" w:rsidRDefault="00641792" w:rsidP="00FB3938">
      <w:pPr>
        <w:pStyle w:val="nadpisek3"/>
        <w:spacing w:before="120" w:after="0"/>
        <w:jc w:val="both"/>
        <w:rPr>
          <w:rFonts w:eastAsia="Calibri" w:cs="Arial"/>
          <w:b w:val="0"/>
          <w:bCs w:val="0"/>
          <w:sz w:val="20"/>
          <w:szCs w:val="20"/>
        </w:rPr>
      </w:pPr>
      <w:r w:rsidRPr="00A7624E">
        <w:rPr>
          <w:rFonts w:eastAsia="Calibri" w:cs="Arial"/>
          <w:b w:val="0"/>
          <w:bCs w:val="0"/>
          <w:sz w:val="20"/>
          <w:szCs w:val="20"/>
        </w:rPr>
        <w:t xml:space="preserve">Úroveň vzdělání obyvatelstva se zjišťuje ze </w:t>
      </w:r>
      <w:r w:rsidR="006670C7" w:rsidRPr="00A7624E">
        <w:rPr>
          <w:rFonts w:eastAsia="Calibri" w:cs="Arial"/>
          <w:b w:val="0"/>
          <w:bCs w:val="0"/>
          <w:sz w:val="20"/>
          <w:szCs w:val="20"/>
        </w:rPr>
        <w:t>SLDB</w:t>
      </w:r>
      <w:r w:rsidRPr="00A7624E">
        <w:rPr>
          <w:rFonts w:eastAsia="Calibri" w:cs="Arial"/>
          <w:b w:val="0"/>
          <w:bCs w:val="0"/>
          <w:sz w:val="20"/>
          <w:szCs w:val="20"/>
        </w:rPr>
        <w:t xml:space="preserve"> jako nejvyšší ukončený stupeň školního vzdělání obyvatelstva staršího 15 let. </w:t>
      </w:r>
      <w:r w:rsidR="006670C7" w:rsidRPr="00A7624E">
        <w:rPr>
          <w:rFonts w:eastAsia="Calibri" w:cs="Arial"/>
          <w:b w:val="0"/>
          <w:bCs w:val="0"/>
          <w:sz w:val="20"/>
          <w:szCs w:val="20"/>
        </w:rPr>
        <w:t>Sčítání lidu je jediným zdrojem dat o dosaženém vzdělání za celou populaci ČR.</w:t>
      </w:r>
      <w:r w:rsidRPr="00A7624E">
        <w:rPr>
          <w:rFonts w:eastAsia="Calibri" w:cs="Arial"/>
          <w:b w:val="0"/>
          <w:bCs w:val="0"/>
          <w:sz w:val="20"/>
          <w:szCs w:val="20"/>
        </w:rPr>
        <w:t xml:space="preserve"> </w:t>
      </w:r>
    </w:p>
    <w:p w14:paraId="5F230F64" w14:textId="77777777" w:rsidR="00527527" w:rsidRPr="00A7624E" w:rsidRDefault="00641792" w:rsidP="00FB3938">
      <w:pPr>
        <w:pStyle w:val="Default"/>
        <w:spacing w:before="120"/>
        <w:jc w:val="both"/>
        <w:rPr>
          <w:rFonts w:ascii="Arial" w:hAnsi="Arial" w:cs="Arial"/>
          <w:color w:val="auto"/>
          <w:sz w:val="20"/>
          <w:szCs w:val="20"/>
        </w:rPr>
      </w:pPr>
      <w:r w:rsidRPr="00A7624E">
        <w:rPr>
          <w:rFonts w:ascii="Arial" w:hAnsi="Arial" w:cs="Arial"/>
          <w:color w:val="auto"/>
          <w:sz w:val="20"/>
          <w:szCs w:val="20"/>
        </w:rPr>
        <w:t xml:space="preserve">Od sčítání v roce 2001 vzrostla celková vzdělanost obyvatelstva, a to zejména u žen. </w:t>
      </w:r>
    </w:p>
    <w:p w14:paraId="5F126736" w14:textId="77777777" w:rsidR="00527527" w:rsidRPr="00A7624E" w:rsidRDefault="00527527" w:rsidP="00FB3938">
      <w:pPr>
        <w:pStyle w:val="Default"/>
        <w:spacing w:before="120"/>
        <w:jc w:val="both"/>
        <w:rPr>
          <w:rFonts w:ascii="Arial" w:hAnsi="Arial" w:cs="Arial"/>
          <w:color w:val="auto"/>
          <w:sz w:val="20"/>
          <w:szCs w:val="20"/>
        </w:rPr>
      </w:pPr>
      <w:r w:rsidRPr="00A7624E">
        <w:rPr>
          <w:rFonts w:ascii="Arial" w:hAnsi="Arial" w:cs="Arial"/>
          <w:color w:val="auto"/>
          <w:sz w:val="20"/>
          <w:szCs w:val="20"/>
        </w:rPr>
        <w:t>Trendem je rovněž r</w:t>
      </w:r>
      <w:r w:rsidR="006670C7" w:rsidRPr="00A7624E">
        <w:rPr>
          <w:rFonts w:ascii="Arial" w:hAnsi="Arial" w:cs="Arial"/>
          <w:color w:val="auto"/>
          <w:sz w:val="20"/>
          <w:szCs w:val="20"/>
        </w:rPr>
        <w:t xml:space="preserve">ostoucí </w:t>
      </w:r>
      <w:r w:rsidRPr="00A7624E">
        <w:rPr>
          <w:rFonts w:ascii="Arial" w:hAnsi="Arial" w:cs="Arial"/>
          <w:color w:val="auto"/>
          <w:sz w:val="20"/>
          <w:szCs w:val="20"/>
        </w:rPr>
        <w:t>podíl</w:t>
      </w:r>
      <w:r w:rsidR="006670C7" w:rsidRPr="00A7624E">
        <w:rPr>
          <w:rFonts w:ascii="Arial" w:hAnsi="Arial" w:cs="Arial"/>
          <w:color w:val="auto"/>
          <w:sz w:val="20"/>
          <w:szCs w:val="20"/>
        </w:rPr>
        <w:t xml:space="preserve"> </w:t>
      </w:r>
      <w:r w:rsidRPr="00A7624E">
        <w:rPr>
          <w:rFonts w:ascii="Arial" w:hAnsi="Arial" w:cs="Arial"/>
          <w:color w:val="auto"/>
          <w:sz w:val="20"/>
          <w:szCs w:val="20"/>
        </w:rPr>
        <w:t>vyšších stupňů vzdělání u mladší populace oproti populaci starší.</w:t>
      </w:r>
    </w:p>
    <w:p w14:paraId="600E746E" w14:textId="77777777" w:rsidR="006670C7" w:rsidRPr="00A7624E" w:rsidRDefault="00527527" w:rsidP="00FB3938">
      <w:pPr>
        <w:pStyle w:val="Default"/>
        <w:spacing w:before="120"/>
        <w:jc w:val="both"/>
        <w:rPr>
          <w:rFonts w:ascii="Arial" w:hAnsi="Arial" w:cs="Arial"/>
          <w:color w:val="auto"/>
          <w:sz w:val="20"/>
          <w:szCs w:val="20"/>
        </w:rPr>
      </w:pPr>
      <w:r w:rsidRPr="00A7624E">
        <w:rPr>
          <w:rFonts w:ascii="Arial" w:hAnsi="Arial" w:cs="Arial"/>
          <w:color w:val="auto"/>
          <w:sz w:val="20"/>
          <w:szCs w:val="20"/>
        </w:rPr>
        <w:t xml:space="preserve">Mezi SLDB </w:t>
      </w:r>
      <w:r w:rsidR="006670C7" w:rsidRPr="00A7624E">
        <w:rPr>
          <w:rFonts w:ascii="Arial" w:hAnsi="Arial" w:cs="Arial"/>
          <w:color w:val="auto"/>
          <w:sz w:val="20"/>
          <w:szCs w:val="20"/>
        </w:rPr>
        <w:t xml:space="preserve">2001 </w:t>
      </w:r>
      <w:r w:rsidRPr="00A7624E">
        <w:rPr>
          <w:rFonts w:ascii="Arial" w:hAnsi="Arial" w:cs="Arial"/>
          <w:color w:val="auto"/>
          <w:sz w:val="20"/>
          <w:szCs w:val="20"/>
        </w:rPr>
        <w:t>a</w:t>
      </w:r>
      <w:r w:rsidR="006670C7" w:rsidRPr="00A7624E">
        <w:rPr>
          <w:rFonts w:ascii="Arial" w:hAnsi="Arial" w:cs="Arial"/>
          <w:color w:val="auto"/>
          <w:sz w:val="20"/>
          <w:szCs w:val="20"/>
        </w:rPr>
        <w:t xml:space="preserve"> 2011 jsou ve vývoji vzdělanostní struktury patrné změny oproti předešlým dlouhodobým trendům</w:t>
      </w:r>
      <w:r w:rsidRPr="00A7624E">
        <w:rPr>
          <w:rFonts w:ascii="Arial" w:hAnsi="Arial" w:cs="Arial"/>
          <w:color w:val="auto"/>
          <w:sz w:val="20"/>
          <w:szCs w:val="20"/>
        </w:rPr>
        <w:t>.</w:t>
      </w:r>
      <w:r w:rsidR="006670C7" w:rsidRPr="00A7624E">
        <w:rPr>
          <w:rFonts w:ascii="Arial" w:hAnsi="Arial" w:cs="Arial"/>
          <w:color w:val="auto"/>
          <w:sz w:val="20"/>
          <w:szCs w:val="20"/>
        </w:rPr>
        <w:t xml:space="preserve"> </w:t>
      </w:r>
      <w:r w:rsidRPr="00A7624E">
        <w:rPr>
          <w:rFonts w:ascii="Arial" w:hAnsi="Arial" w:cs="Arial"/>
          <w:color w:val="auto"/>
          <w:sz w:val="20"/>
          <w:szCs w:val="20"/>
        </w:rPr>
        <w:t xml:space="preserve">Nadále pokračuje pokles podílu osob se </w:t>
      </w:r>
      <w:r w:rsidR="006670C7" w:rsidRPr="00A7624E">
        <w:rPr>
          <w:rFonts w:ascii="Arial" w:hAnsi="Arial" w:cs="Arial"/>
          <w:color w:val="auto"/>
          <w:sz w:val="20"/>
          <w:szCs w:val="20"/>
        </w:rPr>
        <w:t>základním vzděláním</w:t>
      </w:r>
      <w:r w:rsidRPr="00A7624E">
        <w:rPr>
          <w:rFonts w:ascii="Arial" w:hAnsi="Arial" w:cs="Arial"/>
          <w:color w:val="auto"/>
          <w:sz w:val="20"/>
          <w:szCs w:val="20"/>
        </w:rPr>
        <w:t>, avšak</w:t>
      </w:r>
      <w:r w:rsidR="006670C7" w:rsidRPr="00A7624E">
        <w:rPr>
          <w:rFonts w:ascii="Arial" w:hAnsi="Arial" w:cs="Arial"/>
          <w:color w:val="auto"/>
          <w:sz w:val="20"/>
          <w:szCs w:val="20"/>
        </w:rPr>
        <w:t xml:space="preserve"> dochází i ke snížení počtu i podílu </w:t>
      </w:r>
      <w:r w:rsidRPr="00A7624E">
        <w:rPr>
          <w:rFonts w:ascii="Arial" w:hAnsi="Arial" w:cs="Arial"/>
          <w:color w:val="auto"/>
          <w:sz w:val="20"/>
          <w:szCs w:val="20"/>
        </w:rPr>
        <w:t>osob</w:t>
      </w:r>
      <w:r w:rsidR="006670C7" w:rsidRPr="00A7624E">
        <w:rPr>
          <w:rFonts w:ascii="Arial" w:hAnsi="Arial" w:cs="Arial"/>
          <w:color w:val="auto"/>
          <w:sz w:val="20"/>
          <w:szCs w:val="20"/>
        </w:rPr>
        <w:t xml:space="preserve"> se středním vzděláním bez maturity. Počet absolventů všeobecného úplného středního vzdělání zaznamenal větší nárůst než v předchozích desetiletích, zatímco v případě středního odborného vzdělání s maturitou růst naopak výrazně zpomalil.  </w:t>
      </w:r>
    </w:p>
    <w:p w14:paraId="25959CCB" w14:textId="77777777" w:rsidR="00527527" w:rsidRPr="00A7624E" w:rsidRDefault="006670C7" w:rsidP="00FB3938">
      <w:pPr>
        <w:pStyle w:val="nadpisek3"/>
        <w:spacing w:before="120" w:after="0"/>
        <w:jc w:val="both"/>
        <w:rPr>
          <w:rFonts w:eastAsia="Calibri" w:cs="Arial"/>
          <w:b w:val="0"/>
          <w:bCs w:val="0"/>
          <w:sz w:val="20"/>
          <w:szCs w:val="20"/>
        </w:rPr>
      </w:pPr>
      <w:r w:rsidRPr="00A7624E">
        <w:rPr>
          <w:rFonts w:eastAsia="Calibri" w:cs="Arial"/>
          <w:b w:val="0"/>
          <w:bCs w:val="0"/>
          <w:sz w:val="20"/>
          <w:szCs w:val="20"/>
        </w:rPr>
        <w:t xml:space="preserve">Nejvíce </w:t>
      </w:r>
      <w:r w:rsidR="0058724B" w:rsidRPr="00A7624E">
        <w:rPr>
          <w:rFonts w:eastAsia="Calibri" w:cs="Arial"/>
          <w:b w:val="0"/>
          <w:bCs w:val="0"/>
          <w:sz w:val="20"/>
          <w:szCs w:val="20"/>
        </w:rPr>
        <w:t>se zvýšily</w:t>
      </w:r>
      <w:r w:rsidRPr="00A7624E">
        <w:rPr>
          <w:rFonts w:eastAsia="Calibri" w:cs="Arial"/>
          <w:b w:val="0"/>
          <w:bCs w:val="0"/>
          <w:sz w:val="20"/>
          <w:szCs w:val="20"/>
        </w:rPr>
        <w:t xml:space="preserve"> počty </w:t>
      </w:r>
      <w:r w:rsidR="00527527" w:rsidRPr="00A7624E">
        <w:rPr>
          <w:rFonts w:eastAsia="Calibri" w:cs="Arial"/>
          <w:b w:val="0"/>
          <w:bCs w:val="0"/>
          <w:sz w:val="20"/>
          <w:szCs w:val="20"/>
        </w:rPr>
        <w:t>i</w:t>
      </w:r>
      <w:r w:rsidRPr="00A7624E">
        <w:rPr>
          <w:rFonts w:eastAsia="Calibri" w:cs="Arial"/>
          <w:b w:val="0"/>
          <w:bCs w:val="0"/>
          <w:sz w:val="20"/>
          <w:szCs w:val="20"/>
        </w:rPr>
        <w:t xml:space="preserve"> podíly osob s vysokoškolským vzděláním, kter</w:t>
      </w:r>
      <w:r w:rsidR="00527527" w:rsidRPr="00A7624E">
        <w:rPr>
          <w:rFonts w:eastAsia="Calibri" w:cs="Arial"/>
          <w:b w:val="0"/>
          <w:bCs w:val="0"/>
          <w:sz w:val="20"/>
          <w:szCs w:val="20"/>
        </w:rPr>
        <w:t xml:space="preserve">é </w:t>
      </w:r>
      <w:r w:rsidR="0058724B" w:rsidRPr="00A7624E">
        <w:rPr>
          <w:rFonts w:eastAsia="Calibri" w:cs="Arial"/>
          <w:b w:val="0"/>
          <w:bCs w:val="0"/>
          <w:sz w:val="20"/>
          <w:szCs w:val="20"/>
        </w:rPr>
        <w:t xml:space="preserve">byly v roce 2011 oproti roku 2001 </w:t>
      </w:r>
      <w:r w:rsidRPr="00A7624E">
        <w:rPr>
          <w:rFonts w:eastAsia="Calibri" w:cs="Arial"/>
          <w:b w:val="0"/>
          <w:bCs w:val="0"/>
          <w:sz w:val="20"/>
          <w:szCs w:val="20"/>
        </w:rPr>
        <w:t xml:space="preserve">téměř </w:t>
      </w:r>
      <w:r w:rsidR="00527527" w:rsidRPr="00A7624E">
        <w:rPr>
          <w:rFonts w:eastAsia="Calibri" w:cs="Arial"/>
          <w:b w:val="0"/>
          <w:bCs w:val="0"/>
          <w:sz w:val="20"/>
          <w:szCs w:val="20"/>
        </w:rPr>
        <w:t>dvojnásob</w:t>
      </w:r>
      <w:r w:rsidR="0058724B" w:rsidRPr="00A7624E">
        <w:rPr>
          <w:rFonts w:eastAsia="Calibri" w:cs="Arial"/>
          <w:b w:val="0"/>
          <w:bCs w:val="0"/>
          <w:sz w:val="20"/>
          <w:szCs w:val="20"/>
        </w:rPr>
        <w:t>né</w:t>
      </w:r>
      <w:r w:rsidR="00527527" w:rsidRPr="00A7624E">
        <w:rPr>
          <w:rFonts w:eastAsia="Calibri" w:cs="Arial"/>
          <w:b w:val="0"/>
          <w:bCs w:val="0"/>
          <w:sz w:val="20"/>
          <w:szCs w:val="20"/>
        </w:rPr>
        <w:t xml:space="preserve">. </w:t>
      </w:r>
      <w:r w:rsidRPr="00A7624E">
        <w:rPr>
          <w:rFonts w:eastAsia="Calibri" w:cs="Arial"/>
          <w:b w:val="0"/>
          <w:bCs w:val="0"/>
          <w:sz w:val="20"/>
          <w:szCs w:val="20"/>
        </w:rPr>
        <w:t xml:space="preserve"> </w:t>
      </w:r>
    </w:p>
    <w:p w14:paraId="77ACE2BF" w14:textId="536D7CD3" w:rsidR="0058724B" w:rsidRPr="00A7624E" w:rsidRDefault="0058724B" w:rsidP="00FB3938">
      <w:pPr>
        <w:pStyle w:val="Default"/>
        <w:spacing w:before="120"/>
        <w:jc w:val="both"/>
        <w:rPr>
          <w:rFonts w:ascii="Arial" w:hAnsi="Arial" w:cs="Arial"/>
          <w:i/>
          <w:color w:val="auto"/>
          <w:sz w:val="20"/>
          <w:szCs w:val="20"/>
        </w:rPr>
      </w:pPr>
      <w:r w:rsidRPr="00A7624E">
        <w:rPr>
          <w:rFonts w:ascii="Arial" w:hAnsi="Arial" w:cs="Arial"/>
          <w:i/>
          <w:color w:val="auto"/>
          <w:sz w:val="20"/>
          <w:szCs w:val="20"/>
        </w:rPr>
        <w:t>Poznámka: nejvyšší ukončené vzdělání je členěno do kategorií odpovídajících klasifikaci ISCED-97 (bez vzdělání, neukončené základní vzdělání, základní vzdělání, střední vč. vyučení (bez maturity), úplné střední všeobecné (s</w:t>
      </w:r>
      <w:r w:rsidR="00681F10">
        <w:rPr>
          <w:rFonts w:ascii="Arial" w:hAnsi="Arial" w:cs="Arial"/>
          <w:i/>
          <w:color w:val="auto"/>
          <w:sz w:val="20"/>
          <w:szCs w:val="20"/>
        </w:rPr>
        <w:t> </w:t>
      </w:r>
      <w:r w:rsidRPr="00A7624E">
        <w:rPr>
          <w:rFonts w:ascii="Arial" w:hAnsi="Arial" w:cs="Arial"/>
          <w:i/>
          <w:color w:val="auto"/>
          <w:sz w:val="20"/>
          <w:szCs w:val="20"/>
        </w:rPr>
        <w:t>maturitou), úplné střední odborné (s maturitou), nástavbové studium (vč. pomaturitního studia), vyšší odborné vzdělání (absolutorium), bakalářské (Bc., BcA.), magisterské (Ing., MUDr., JUDr., PhDr., Mgr. aj.), doktorské (Ph.D.).</w:t>
      </w:r>
    </w:p>
    <w:p w14:paraId="3E83B2C5" w14:textId="77777777" w:rsidR="006670C7" w:rsidRPr="0058724B" w:rsidRDefault="006670C7" w:rsidP="00FB3938">
      <w:pPr>
        <w:pStyle w:val="Default"/>
        <w:spacing w:before="120"/>
        <w:jc w:val="both"/>
        <w:rPr>
          <w:rFonts w:ascii="Arial" w:hAnsi="Arial" w:cs="Arial"/>
          <w:i/>
          <w:color w:val="auto"/>
          <w:sz w:val="20"/>
          <w:szCs w:val="20"/>
        </w:rPr>
      </w:pPr>
      <w:r w:rsidRPr="00A7624E">
        <w:rPr>
          <w:rFonts w:ascii="Arial" w:hAnsi="Arial" w:cs="Arial"/>
          <w:i/>
          <w:color w:val="auto"/>
          <w:sz w:val="20"/>
          <w:szCs w:val="20"/>
        </w:rPr>
        <w:t>V porovnání se SLDB 2001 došlo při sčítání 2011 ke snížení počtu zjišťovaných kategorií. Stupně vzdělání „vyučení bez maturity“ a „střední odborné bez maturity“ rozlišované při sčítání v roce 2001 byly v SLDB 2011 sloučeny do jediné kategorie „střední vč. vyučení (bez maturity)“. Obdobně kategor</w:t>
      </w:r>
      <w:r w:rsidR="00FB3938">
        <w:rPr>
          <w:rFonts w:ascii="Arial" w:hAnsi="Arial" w:cs="Arial"/>
          <w:i/>
          <w:color w:val="auto"/>
          <w:sz w:val="20"/>
          <w:szCs w:val="20"/>
        </w:rPr>
        <w:t>ie „učební obory s maturitou“ a </w:t>
      </w:r>
      <w:r w:rsidRPr="00A7624E">
        <w:rPr>
          <w:rFonts w:ascii="Arial" w:hAnsi="Arial" w:cs="Arial"/>
          <w:i/>
          <w:color w:val="auto"/>
          <w:sz w:val="20"/>
          <w:szCs w:val="20"/>
        </w:rPr>
        <w:t>„úplné střední odborné s maturitou“ zjišťované ve sčítání 2001 byly v SLDB 2011 zahrnuty v jediné skupině „úplné střední odborné (s maturitou)“.</w:t>
      </w:r>
    </w:p>
    <w:p w14:paraId="5D6E134B" w14:textId="77777777" w:rsidR="00307504" w:rsidRPr="00197AFF" w:rsidRDefault="00843A9F" w:rsidP="00AF3048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 w:rsidRPr="00AF3048">
        <w:rPr>
          <w:rFonts w:ascii="Arial CE" w:eastAsia="Times New Roman" w:hAnsi="Arial CE"/>
          <w:b/>
          <w:bCs/>
          <w:szCs w:val="20"/>
          <w:lang w:eastAsia="cs-CZ"/>
        </w:rPr>
        <w:t xml:space="preserve">Tab. </w:t>
      </w:r>
      <w:r w:rsidR="004124E5" w:rsidRPr="00AF3048">
        <w:rPr>
          <w:rFonts w:ascii="Arial CE" w:eastAsia="Times New Roman" w:hAnsi="Arial CE"/>
          <w:b/>
          <w:bCs/>
          <w:szCs w:val="20"/>
          <w:lang w:eastAsia="cs-CZ"/>
        </w:rPr>
        <w:t>4.</w:t>
      </w:r>
      <w:r w:rsidRPr="00AF3048">
        <w:rPr>
          <w:rFonts w:ascii="Arial CE" w:eastAsia="Times New Roman" w:hAnsi="Arial CE"/>
          <w:b/>
          <w:bCs/>
          <w:szCs w:val="20"/>
          <w:lang w:eastAsia="cs-CZ"/>
        </w:rPr>
        <w:t xml:space="preserve">11: </w:t>
      </w:r>
      <w:r w:rsidR="00307504" w:rsidRPr="00197AFF">
        <w:rPr>
          <w:rFonts w:ascii="Arial CE" w:eastAsia="Times New Roman" w:hAnsi="Arial CE"/>
          <w:b/>
          <w:bCs/>
          <w:szCs w:val="20"/>
          <w:lang w:eastAsia="cs-CZ"/>
        </w:rPr>
        <w:t xml:space="preserve">Podíl osob na populaci ve věku 15 a více </w:t>
      </w:r>
      <w:r w:rsidR="00307504" w:rsidRPr="00A7624E">
        <w:rPr>
          <w:rFonts w:ascii="Arial CE" w:eastAsia="Times New Roman" w:hAnsi="Arial CE"/>
          <w:b/>
          <w:bCs/>
          <w:szCs w:val="20"/>
          <w:lang w:eastAsia="cs-CZ"/>
        </w:rPr>
        <w:t>let (%)</w:t>
      </w:r>
      <w:r w:rsidR="00AF3048">
        <w:rPr>
          <w:rFonts w:ascii="Arial CE" w:eastAsia="Times New Roman" w:hAnsi="Arial CE"/>
          <w:b/>
          <w:bCs/>
          <w:szCs w:val="20"/>
          <w:lang w:eastAsia="cs-CZ"/>
        </w:rPr>
        <w:t xml:space="preserve"> ze SLDB 2011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40"/>
        <w:gridCol w:w="3206"/>
        <w:gridCol w:w="3629"/>
      </w:tblGrid>
      <w:tr w:rsidR="00307504" w:rsidRPr="00307504" w14:paraId="4C8D8A03" w14:textId="77777777" w:rsidTr="00307504">
        <w:trPr>
          <w:trHeight w:val="510"/>
        </w:trPr>
        <w:tc>
          <w:tcPr>
            <w:tcW w:w="1674" w:type="pct"/>
            <w:tcBorders>
              <w:top w:val="single" w:sz="4" w:space="0" w:color="000099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62E71B61" w14:textId="77777777" w:rsidR="00307504" w:rsidRPr="00307504" w:rsidRDefault="00307504" w:rsidP="00D6390B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</w:pPr>
            <w:r w:rsidRPr="00307504">
              <w:rPr>
                <w:rFonts w:ascii="Arial" w:hAnsi="Arial" w:cs="Arial"/>
                <w:b/>
                <w:bCs/>
                <w:color w:val="auto"/>
                <w:sz w:val="18"/>
                <w:szCs w:val="18"/>
              </w:rPr>
              <w:t>Název územní jednotky</w:t>
            </w:r>
          </w:p>
        </w:tc>
        <w:tc>
          <w:tcPr>
            <w:tcW w:w="1560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57125119" w14:textId="77777777" w:rsidR="00307504" w:rsidRPr="00307504" w:rsidRDefault="00307504" w:rsidP="00D6390B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307504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 xml:space="preserve">Osoby se vzděláním základním </w:t>
            </w:r>
          </w:p>
          <w:p w14:paraId="74BE0565" w14:textId="3E0FCA8E" w:rsidR="00307504" w:rsidRPr="00307504" w:rsidRDefault="00307504" w:rsidP="00307504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307504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(vč</w:t>
            </w:r>
            <w:r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etně</w:t>
            </w:r>
            <w:r w:rsidRPr="00307504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 xml:space="preserve"> neukonč</w:t>
            </w:r>
            <w:r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eného</w:t>
            </w:r>
            <w:r w:rsidRPr="00307504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 xml:space="preserve">) (%) </w:t>
            </w:r>
          </w:p>
        </w:tc>
        <w:tc>
          <w:tcPr>
            <w:tcW w:w="1766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  <w:hideMark/>
          </w:tcPr>
          <w:p w14:paraId="38E1E150" w14:textId="7EDA9195" w:rsidR="00307504" w:rsidRPr="00307504" w:rsidRDefault="00307504" w:rsidP="00D6390B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307504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Osoby s ukončeným vysokoškolským vzděláním (%)</w:t>
            </w:r>
          </w:p>
        </w:tc>
      </w:tr>
      <w:tr w:rsidR="00307504" w:rsidRPr="00307504" w14:paraId="43DFD287" w14:textId="77777777" w:rsidTr="00681F10">
        <w:trPr>
          <w:trHeight w:val="283"/>
        </w:trPr>
        <w:tc>
          <w:tcPr>
            <w:tcW w:w="1674" w:type="pct"/>
            <w:tcBorders>
              <w:top w:val="single" w:sz="4" w:space="0" w:color="000099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467A9" w14:textId="77777777" w:rsidR="00307504" w:rsidRPr="00307504" w:rsidRDefault="00307504" w:rsidP="00307504">
            <w:pPr>
              <w:spacing w:after="0"/>
              <w:jc w:val="left"/>
              <w:rPr>
                <w:rFonts w:eastAsia="Times New Roman" w:cs="Arial"/>
                <w:b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b/>
                <w:color w:val="000000"/>
                <w:sz w:val="18"/>
                <w:szCs w:val="18"/>
                <w:lang w:eastAsia="cs-CZ"/>
              </w:rPr>
              <w:t>Česká republika</w:t>
            </w:r>
          </w:p>
        </w:tc>
        <w:tc>
          <w:tcPr>
            <w:tcW w:w="1560" w:type="pct"/>
            <w:tcBorders>
              <w:top w:val="single" w:sz="4" w:space="0" w:color="000099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99EAD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17,6</w:t>
            </w:r>
          </w:p>
        </w:tc>
        <w:tc>
          <w:tcPr>
            <w:tcW w:w="1766" w:type="pct"/>
            <w:tcBorders>
              <w:top w:val="single" w:sz="4" w:space="0" w:color="000099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93C6B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12,5</w:t>
            </w:r>
          </w:p>
        </w:tc>
      </w:tr>
      <w:tr w:rsidR="00307504" w:rsidRPr="00307504" w14:paraId="2E9B9DDE" w14:textId="77777777" w:rsidTr="00681F10">
        <w:trPr>
          <w:trHeight w:val="283"/>
        </w:trPr>
        <w:tc>
          <w:tcPr>
            <w:tcW w:w="1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C500B" w14:textId="77777777" w:rsidR="00307504" w:rsidRPr="00307504" w:rsidRDefault="00307504" w:rsidP="00307504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Hlavní město Praha</w:t>
            </w:r>
          </w:p>
        </w:tc>
        <w:tc>
          <w:tcPr>
            <w:tcW w:w="1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7AF62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10,2</w:t>
            </w:r>
          </w:p>
        </w:tc>
        <w:tc>
          <w:tcPr>
            <w:tcW w:w="1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FFF9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23,6</w:t>
            </w:r>
          </w:p>
        </w:tc>
      </w:tr>
      <w:tr w:rsidR="00307504" w:rsidRPr="00307504" w14:paraId="68EBF53E" w14:textId="77777777" w:rsidTr="00681F10">
        <w:trPr>
          <w:trHeight w:val="283"/>
        </w:trPr>
        <w:tc>
          <w:tcPr>
            <w:tcW w:w="1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42026" w14:textId="77777777" w:rsidR="00307504" w:rsidRPr="00307504" w:rsidRDefault="00307504" w:rsidP="00307504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Středočeský</w:t>
            </w:r>
          </w:p>
        </w:tc>
        <w:tc>
          <w:tcPr>
            <w:tcW w:w="1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204C1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16,9</w:t>
            </w:r>
          </w:p>
        </w:tc>
        <w:tc>
          <w:tcPr>
            <w:tcW w:w="1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D4DBC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11,5</w:t>
            </w:r>
          </w:p>
        </w:tc>
      </w:tr>
      <w:tr w:rsidR="00307504" w:rsidRPr="00307504" w14:paraId="0F97A291" w14:textId="77777777" w:rsidTr="00681F10">
        <w:trPr>
          <w:trHeight w:val="283"/>
        </w:trPr>
        <w:tc>
          <w:tcPr>
            <w:tcW w:w="1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C4475" w14:textId="77777777" w:rsidR="00307504" w:rsidRPr="00307504" w:rsidRDefault="00307504" w:rsidP="00307504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Jihočeský</w:t>
            </w:r>
          </w:p>
        </w:tc>
        <w:tc>
          <w:tcPr>
            <w:tcW w:w="1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B1CCA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18,2</w:t>
            </w:r>
          </w:p>
        </w:tc>
        <w:tc>
          <w:tcPr>
            <w:tcW w:w="1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C3484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10,8</w:t>
            </w:r>
          </w:p>
        </w:tc>
      </w:tr>
      <w:tr w:rsidR="00307504" w:rsidRPr="00307504" w14:paraId="6D4C9453" w14:textId="77777777" w:rsidTr="00681F10">
        <w:trPr>
          <w:trHeight w:val="283"/>
        </w:trPr>
        <w:tc>
          <w:tcPr>
            <w:tcW w:w="1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45CD5" w14:textId="77777777" w:rsidR="00307504" w:rsidRPr="00307504" w:rsidRDefault="00307504" w:rsidP="00307504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Plzeňský</w:t>
            </w:r>
          </w:p>
        </w:tc>
        <w:tc>
          <w:tcPr>
            <w:tcW w:w="1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A2E26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18,1</w:t>
            </w:r>
          </w:p>
        </w:tc>
        <w:tc>
          <w:tcPr>
            <w:tcW w:w="1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92852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10,4</w:t>
            </w:r>
          </w:p>
        </w:tc>
      </w:tr>
      <w:tr w:rsidR="00307504" w:rsidRPr="00307504" w14:paraId="727AFA6B" w14:textId="77777777" w:rsidTr="00681F10">
        <w:trPr>
          <w:trHeight w:val="283"/>
        </w:trPr>
        <w:tc>
          <w:tcPr>
            <w:tcW w:w="1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31962" w14:textId="77777777" w:rsidR="00307504" w:rsidRPr="00307504" w:rsidRDefault="00307504" w:rsidP="00307504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Karlovarský</w:t>
            </w:r>
          </w:p>
        </w:tc>
        <w:tc>
          <w:tcPr>
            <w:tcW w:w="1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1875C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22,4</w:t>
            </w:r>
          </w:p>
        </w:tc>
        <w:tc>
          <w:tcPr>
            <w:tcW w:w="1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2CE8E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7,0</w:t>
            </w:r>
          </w:p>
        </w:tc>
      </w:tr>
      <w:tr w:rsidR="00307504" w:rsidRPr="00307504" w14:paraId="5216842C" w14:textId="77777777" w:rsidTr="00681F10">
        <w:trPr>
          <w:trHeight w:val="283"/>
        </w:trPr>
        <w:tc>
          <w:tcPr>
            <w:tcW w:w="1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5DD18" w14:textId="77777777" w:rsidR="00307504" w:rsidRPr="00307504" w:rsidRDefault="00307504" w:rsidP="00307504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Ústecký</w:t>
            </w:r>
          </w:p>
        </w:tc>
        <w:tc>
          <w:tcPr>
            <w:tcW w:w="1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FD63B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21,7</w:t>
            </w:r>
          </w:p>
        </w:tc>
        <w:tc>
          <w:tcPr>
            <w:tcW w:w="1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A80A8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7,6</w:t>
            </w:r>
          </w:p>
        </w:tc>
      </w:tr>
      <w:tr w:rsidR="00307504" w:rsidRPr="00307504" w14:paraId="79BDDA78" w14:textId="77777777" w:rsidTr="00681F10">
        <w:trPr>
          <w:trHeight w:val="283"/>
        </w:trPr>
        <w:tc>
          <w:tcPr>
            <w:tcW w:w="1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96F57" w14:textId="77777777" w:rsidR="00307504" w:rsidRPr="00307504" w:rsidRDefault="00307504" w:rsidP="00307504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Liberecký</w:t>
            </w:r>
          </w:p>
        </w:tc>
        <w:tc>
          <w:tcPr>
            <w:tcW w:w="1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130E6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18,6</w:t>
            </w:r>
          </w:p>
        </w:tc>
        <w:tc>
          <w:tcPr>
            <w:tcW w:w="1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DCEA8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9,6</w:t>
            </w:r>
          </w:p>
        </w:tc>
      </w:tr>
      <w:tr w:rsidR="00307504" w:rsidRPr="00307504" w14:paraId="640541E1" w14:textId="77777777" w:rsidTr="00681F10">
        <w:trPr>
          <w:trHeight w:val="283"/>
        </w:trPr>
        <w:tc>
          <w:tcPr>
            <w:tcW w:w="1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32CD3" w14:textId="77777777" w:rsidR="00307504" w:rsidRPr="00307504" w:rsidRDefault="00307504" w:rsidP="00307504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Královéhradecký</w:t>
            </w:r>
          </w:p>
        </w:tc>
        <w:tc>
          <w:tcPr>
            <w:tcW w:w="1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B5E9C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17,6</w:t>
            </w:r>
          </w:p>
        </w:tc>
        <w:tc>
          <w:tcPr>
            <w:tcW w:w="1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97D36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10,1</w:t>
            </w:r>
          </w:p>
        </w:tc>
      </w:tr>
      <w:tr w:rsidR="00307504" w:rsidRPr="00307504" w14:paraId="73244A2F" w14:textId="77777777" w:rsidTr="00681F10">
        <w:trPr>
          <w:trHeight w:val="283"/>
        </w:trPr>
        <w:tc>
          <w:tcPr>
            <w:tcW w:w="1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D3698" w14:textId="77777777" w:rsidR="00307504" w:rsidRPr="00307504" w:rsidRDefault="00307504" w:rsidP="00307504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Pardubický</w:t>
            </w:r>
          </w:p>
        </w:tc>
        <w:tc>
          <w:tcPr>
            <w:tcW w:w="1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44799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17,9</w:t>
            </w:r>
          </w:p>
        </w:tc>
        <w:tc>
          <w:tcPr>
            <w:tcW w:w="1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BA561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9,9</w:t>
            </w:r>
          </w:p>
        </w:tc>
      </w:tr>
      <w:tr w:rsidR="00307504" w:rsidRPr="00307504" w14:paraId="1CEEC61A" w14:textId="77777777" w:rsidTr="00681F10">
        <w:trPr>
          <w:trHeight w:val="283"/>
        </w:trPr>
        <w:tc>
          <w:tcPr>
            <w:tcW w:w="1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EE602" w14:textId="77777777" w:rsidR="00307504" w:rsidRPr="00307504" w:rsidRDefault="00307504" w:rsidP="00307504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Vysočina</w:t>
            </w:r>
          </w:p>
        </w:tc>
        <w:tc>
          <w:tcPr>
            <w:tcW w:w="1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ABB29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18,5</w:t>
            </w:r>
          </w:p>
        </w:tc>
        <w:tc>
          <w:tcPr>
            <w:tcW w:w="1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AE4F9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9,5</w:t>
            </w:r>
          </w:p>
        </w:tc>
      </w:tr>
      <w:tr w:rsidR="00307504" w:rsidRPr="00307504" w14:paraId="2B440637" w14:textId="77777777" w:rsidTr="00681F10">
        <w:trPr>
          <w:trHeight w:val="283"/>
        </w:trPr>
        <w:tc>
          <w:tcPr>
            <w:tcW w:w="1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29C48" w14:textId="77777777" w:rsidR="00307504" w:rsidRPr="00307504" w:rsidRDefault="00307504" w:rsidP="00307504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Jihomoravský</w:t>
            </w:r>
          </w:p>
        </w:tc>
        <w:tc>
          <w:tcPr>
            <w:tcW w:w="1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2240D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17,6</w:t>
            </w:r>
          </w:p>
        </w:tc>
        <w:tc>
          <w:tcPr>
            <w:tcW w:w="1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DD729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14,7</w:t>
            </w:r>
          </w:p>
        </w:tc>
      </w:tr>
      <w:tr w:rsidR="00307504" w:rsidRPr="00307504" w14:paraId="50211D5D" w14:textId="77777777" w:rsidTr="00681F10">
        <w:trPr>
          <w:trHeight w:val="283"/>
        </w:trPr>
        <w:tc>
          <w:tcPr>
            <w:tcW w:w="1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F44A8" w14:textId="77777777" w:rsidR="00307504" w:rsidRPr="00307504" w:rsidRDefault="00307504" w:rsidP="00307504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Olomoucký</w:t>
            </w:r>
          </w:p>
        </w:tc>
        <w:tc>
          <w:tcPr>
            <w:tcW w:w="1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9CCF7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18,4</w:t>
            </w:r>
          </w:p>
        </w:tc>
        <w:tc>
          <w:tcPr>
            <w:tcW w:w="1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8FF90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11,4</w:t>
            </w:r>
          </w:p>
        </w:tc>
      </w:tr>
      <w:tr w:rsidR="00307504" w:rsidRPr="00307504" w14:paraId="720321C2" w14:textId="77777777" w:rsidTr="00681F10">
        <w:trPr>
          <w:trHeight w:val="283"/>
        </w:trPr>
        <w:tc>
          <w:tcPr>
            <w:tcW w:w="1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061C3" w14:textId="77777777" w:rsidR="00307504" w:rsidRPr="00307504" w:rsidRDefault="00307504" w:rsidP="00307504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Zlínský</w:t>
            </w:r>
          </w:p>
        </w:tc>
        <w:tc>
          <w:tcPr>
            <w:tcW w:w="1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33BAC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19,0</w:t>
            </w:r>
          </w:p>
        </w:tc>
        <w:tc>
          <w:tcPr>
            <w:tcW w:w="1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51A6A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11,2</w:t>
            </w:r>
          </w:p>
        </w:tc>
      </w:tr>
      <w:tr w:rsidR="00307504" w:rsidRPr="00307504" w14:paraId="4F355205" w14:textId="77777777" w:rsidTr="00681F10">
        <w:trPr>
          <w:trHeight w:val="283"/>
        </w:trPr>
        <w:tc>
          <w:tcPr>
            <w:tcW w:w="1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2F3BA" w14:textId="77777777" w:rsidR="00307504" w:rsidRPr="00307504" w:rsidRDefault="00307504" w:rsidP="00307504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Moravskoslezský</w:t>
            </w:r>
          </w:p>
        </w:tc>
        <w:tc>
          <w:tcPr>
            <w:tcW w:w="1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D2846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19,6</w:t>
            </w:r>
          </w:p>
        </w:tc>
        <w:tc>
          <w:tcPr>
            <w:tcW w:w="1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EC917" w14:textId="77777777" w:rsidR="00307504" w:rsidRPr="00307504" w:rsidRDefault="0030750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307504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11,2</w:t>
            </w:r>
          </w:p>
        </w:tc>
      </w:tr>
    </w:tbl>
    <w:p w14:paraId="4B985B6A" w14:textId="77777777" w:rsidR="00307504" w:rsidRPr="00307504" w:rsidRDefault="00AF2AC3" w:rsidP="00AF3048">
      <w:pPr>
        <w:autoSpaceDE w:val="0"/>
        <w:autoSpaceDN w:val="0"/>
        <w:adjustRightInd w:val="0"/>
        <w:spacing w:before="120" w:after="240"/>
        <w:rPr>
          <w:i/>
        </w:rPr>
      </w:pPr>
      <w:r>
        <w:rPr>
          <w:i/>
        </w:rPr>
        <w:t>Zpracoval Ústav územního rozvoje</w:t>
      </w:r>
      <w:r w:rsidR="009B7D3B">
        <w:rPr>
          <w:i/>
        </w:rPr>
        <w:t>,</w:t>
      </w:r>
      <w:r>
        <w:rPr>
          <w:i/>
        </w:rPr>
        <w:t xml:space="preserve"> 20</w:t>
      </w:r>
      <w:r w:rsidR="00D52188">
        <w:rPr>
          <w:i/>
        </w:rPr>
        <w:t>20</w:t>
      </w:r>
      <w:r>
        <w:rPr>
          <w:i/>
        </w:rPr>
        <w:t xml:space="preserve">. </w:t>
      </w:r>
      <w:r w:rsidR="00D52188">
        <w:rPr>
          <w:i/>
        </w:rPr>
        <w:t>Zdroj dat:</w:t>
      </w:r>
      <w:r>
        <w:rPr>
          <w:i/>
        </w:rPr>
        <w:t xml:space="preserve"> </w:t>
      </w:r>
      <w:r w:rsidR="00417F4F" w:rsidRPr="00F4131F">
        <w:rPr>
          <w:i/>
        </w:rPr>
        <w:t>Č</w:t>
      </w:r>
      <w:r w:rsidR="00417F4F">
        <w:rPr>
          <w:i/>
        </w:rPr>
        <w:t>eský statistický úřad.</w:t>
      </w:r>
    </w:p>
    <w:p w14:paraId="57B9B86A" w14:textId="77777777" w:rsidR="00307504" w:rsidRPr="001E3E12" w:rsidRDefault="001E3E12" w:rsidP="001E3E12">
      <w:pPr>
        <w:shd w:val="clear" w:color="auto" w:fill="FFFFFF" w:themeFill="background1"/>
        <w:rPr>
          <w:b/>
          <w:szCs w:val="20"/>
        </w:rPr>
      </w:pPr>
      <w:r>
        <w:rPr>
          <w:b/>
          <w:szCs w:val="20"/>
        </w:rPr>
        <w:t>Základní vzdělání</w:t>
      </w:r>
    </w:p>
    <w:p w14:paraId="0AE497A6" w14:textId="77777777" w:rsidR="00307504" w:rsidRPr="00F535BB" w:rsidRDefault="00307504" w:rsidP="001E3E12">
      <w:pPr>
        <w:autoSpaceDE w:val="0"/>
        <w:autoSpaceDN w:val="0"/>
        <w:adjustRightInd w:val="0"/>
        <w:rPr>
          <w:rFonts w:cs="Arial"/>
          <w:szCs w:val="20"/>
        </w:rPr>
      </w:pPr>
      <w:r w:rsidRPr="00F535BB">
        <w:rPr>
          <w:rFonts w:cs="Arial"/>
          <w:szCs w:val="20"/>
        </w:rPr>
        <w:t>Do základního vzdělání se zahrnují osoby s nejvyšším dosaženým základním vzděláním, neukončeným základním vzděláním a osoby bez vzdělání. Ve většině velkoměst a jejich nejbl</w:t>
      </w:r>
      <w:r w:rsidR="001E3E12">
        <w:rPr>
          <w:rFonts w:cs="Arial"/>
          <w:szCs w:val="20"/>
        </w:rPr>
        <w:t>ižším zázemí představují lidé s </w:t>
      </w:r>
      <w:r w:rsidRPr="00F535BB">
        <w:rPr>
          <w:rFonts w:cs="Arial"/>
          <w:szCs w:val="20"/>
        </w:rPr>
        <w:t>nejnižším vzděláním jen 13</w:t>
      </w:r>
      <w:r w:rsidR="002A22D8">
        <w:rPr>
          <w:rFonts w:cs="Arial"/>
          <w:szCs w:val="20"/>
        </w:rPr>
        <w:t>–</w:t>
      </w:r>
      <w:r w:rsidRPr="00F535BB">
        <w:rPr>
          <w:rFonts w:cs="Arial"/>
          <w:szCs w:val="20"/>
        </w:rPr>
        <w:t>16 % obyvatel, výrazně nižší je hodnota u Hl</w:t>
      </w:r>
      <w:r w:rsidR="002A22D8">
        <w:rPr>
          <w:rFonts w:cs="Arial"/>
          <w:szCs w:val="20"/>
        </w:rPr>
        <w:t>avní</w:t>
      </w:r>
      <w:r w:rsidRPr="00F535BB">
        <w:rPr>
          <w:rFonts w:cs="Arial"/>
          <w:szCs w:val="20"/>
        </w:rPr>
        <w:t xml:space="preserve"> města Prahy, kde činí jen 10,4 %. </w:t>
      </w:r>
    </w:p>
    <w:p w14:paraId="7E9A664F" w14:textId="77777777" w:rsidR="00307504" w:rsidRPr="00F535BB" w:rsidRDefault="00307504" w:rsidP="001E3E12">
      <w:pPr>
        <w:rPr>
          <w:rFonts w:cs="Arial"/>
          <w:szCs w:val="20"/>
        </w:rPr>
      </w:pPr>
      <w:r w:rsidRPr="00F535BB">
        <w:rPr>
          <w:rFonts w:cs="Arial"/>
          <w:szCs w:val="20"/>
        </w:rPr>
        <w:t>Nejvyšší podíly obyvatel s nízkým vzděláním se koncentrují v oblastech západních a severních Čech, v Jeseníkách a jejich podhůří a na jižní Moravě, kde činí přibližně čtvrtinu obyvatel.  Nejvyšší podíl osob s nejvýše základním vzděláním je v ORP Králíky, kde dosahuje 28,4 %.</w:t>
      </w:r>
    </w:p>
    <w:p w14:paraId="0453EEF2" w14:textId="77777777" w:rsidR="00307504" w:rsidRPr="00197AFF" w:rsidRDefault="00961198" w:rsidP="00AF3048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 w:rsidRPr="00AF3048">
        <w:rPr>
          <w:rFonts w:ascii="Arial CE" w:eastAsia="Times New Roman" w:hAnsi="Arial CE"/>
          <w:b/>
          <w:bCs/>
          <w:szCs w:val="20"/>
          <w:lang w:eastAsia="cs-CZ"/>
        </w:rPr>
        <w:t>Obr. 4.</w:t>
      </w:r>
      <w:r w:rsidR="003762DC">
        <w:rPr>
          <w:rFonts w:ascii="Arial CE" w:eastAsia="Times New Roman" w:hAnsi="Arial CE"/>
          <w:b/>
          <w:bCs/>
          <w:szCs w:val="20"/>
          <w:lang w:eastAsia="cs-CZ"/>
        </w:rPr>
        <w:t>7</w:t>
      </w:r>
      <w:r w:rsidRPr="00AF3048">
        <w:rPr>
          <w:rFonts w:ascii="Arial CE" w:eastAsia="Times New Roman" w:hAnsi="Arial CE"/>
          <w:b/>
          <w:bCs/>
          <w:szCs w:val="20"/>
          <w:lang w:eastAsia="cs-CZ"/>
        </w:rPr>
        <w:t xml:space="preserve">: </w:t>
      </w:r>
      <w:r w:rsidR="00307504" w:rsidRPr="00197AFF">
        <w:rPr>
          <w:rFonts w:ascii="Arial CE" w:eastAsia="Times New Roman" w:hAnsi="Arial CE"/>
          <w:b/>
          <w:bCs/>
          <w:szCs w:val="20"/>
          <w:lang w:eastAsia="cs-CZ"/>
        </w:rPr>
        <w:t>Podíl osob s nejvýše základním vzděláním ze SLDB 2011</w:t>
      </w:r>
      <w:r w:rsidR="00AC6BED">
        <w:rPr>
          <w:rFonts w:ascii="Arial CE" w:eastAsia="Times New Roman" w:hAnsi="Arial CE"/>
          <w:b/>
          <w:bCs/>
          <w:szCs w:val="20"/>
          <w:lang w:eastAsia="cs-CZ"/>
        </w:rPr>
        <w:t xml:space="preserve"> </w:t>
      </w:r>
      <w:r w:rsidR="00AC6BED" w:rsidRPr="00197AFF">
        <w:rPr>
          <w:rFonts w:ascii="Arial CE" w:eastAsia="Times New Roman" w:hAnsi="Arial CE"/>
          <w:b/>
          <w:bCs/>
          <w:szCs w:val="20"/>
          <w:lang w:eastAsia="cs-CZ"/>
        </w:rPr>
        <w:t>(podle správních obvodů ORP)</w:t>
      </w:r>
    </w:p>
    <w:p w14:paraId="23027256" w14:textId="77777777" w:rsidR="001852A6" w:rsidRDefault="000D477D" w:rsidP="001852A6">
      <w:pPr>
        <w:autoSpaceDE w:val="0"/>
        <w:autoSpaceDN w:val="0"/>
        <w:adjustRightInd w:val="0"/>
        <w:spacing w:before="120" w:after="240"/>
        <w:jc w:val="center"/>
        <w:rPr>
          <w:rFonts w:cs="Arial"/>
          <w:szCs w:val="20"/>
        </w:rPr>
      </w:pPr>
      <w:r>
        <w:rPr>
          <w:rFonts w:cs="Arial"/>
          <w:szCs w:val="20"/>
        </w:rPr>
        <w:pict w14:anchorId="796BAC3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5.2pt;height:336.6pt;mso-position-vertical:absolute">
            <v:imagedata r:id="rId19" o:title="obr_11_OsobNejvyseSeZakladnimVzdelanim" croptop="4123f" cropbottom="4300f" cropleft="2651f" cropright="2776f"/>
          </v:shape>
        </w:pict>
      </w:r>
    </w:p>
    <w:p w14:paraId="2FE91E77" w14:textId="77777777" w:rsidR="008C2C46" w:rsidRPr="00AF3048" w:rsidRDefault="008C2C46" w:rsidP="008C2C46">
      <w:pPr>
        <w:autoSpaceDE w:val="0"/>
        <w:autoSpaceDN w:val="0"/>
        <w:adjustRightInd w:val="0"/>
        <w:spacing w:after="0"/>
        <w:rPr>
          <w:i/>
        </w:rPr>
      </w:pPr>
      <w:r>
        <w:rPr>
          <w:i/>
        </w:rPr>
        <w:t>Zpracoval Ústav územního rozvoje, 2020. Zdroj dat</w:t>
      </w:r>
      <w:r w:rsidR="00FB3938">
        <w:rPr>
          <w:i/>
        </w:rPr>
        <w:t xml:space="preserve">: </w:t>
      </w:r>
      <w:r>
        <w:rPr>
          <w:i/>
        </w:rPr>
        <w:t>Český statistický úřad.</w:t>
      </w:r>
    </w:p>
    <w:p w14:paraId="1D42912D" w14:textId="77777777" w:rsidR="00417F4F" w:rsidRPr="00656F39" w:rsidRDefault="00417F4F" w:rsidP="00656F39">
      <w:pPr>
        <w:pStyle w:val="Default"/>
        <w:rPr>
          <w:rFonts w:ascii="Arial" w:hAnsi="Arial"/>
          <w:i/>
          <w:color w:val="auto"/>
          <w:sz w:val="20"/>
          <w:szCs w:val="22"/>
        </w:rPr>
      </w:pPr>
    </w:p>
    <w:p w14:paraId="7270D0C1" w14:textId="77777777" w:rsidR="00307504" w:rsidRPr="003819EF" w:rsidRDefault="00307504" w:rsidP="003819EF">
      <w:pPr>
        <w:rPr>
          <w:rFonts w:cs="Arial"/>
          <w:b/>
          <w:szCs w:val="20"/>
        </w:rPr>
      </w:pPr>
      <w:r w:rsidRPr="003819EF">
        <w:rPr>
          <w:rFonts w:cs="Arial"/>
          <w:b/>
          <w:szCs w:val="20"/>
        </w:rPr>
        <w:t xml:space="preserve">Střední vzdělání nebo vyučení bez maturity </w:t>
      </w:r>
    </w:p>
    <w:p w14:paraId="6D058408" w14:textId="221005D4" w:rsidR="00307504" w:rsidRPr="0048166F" w:rsidRDefault="00307504" w:rsidP="003819EF">
      <w:pPr>
        <w:autoSpaceDE w:val="0"/>
        <w:autoSpaceDN w:val="0"/>
        <w:adjustRightInd w:val="0"/>
        <w:rPr>
          <w:rFonts w:cs="Arial"/>
          <w:szCs w:val="20"/>
        </w:rPr>
      </w:pPr>
      <w:r w:rsidRPr="003819EF">
        <w:rPr>
          <w:rFonts w:cs="Arial"/>
          <w:szCs w:val="20"/>
        </w:rPr>
        <w:t>Osoby se středním vzděláním nebo vyučením bez maturity představují největší</w:t>
      </w:r>
      <w:r w:rsidR="003819EF">
        <w:rPr>
          <w:rFonts w:cs="Arial"/>
          <w:szCs w:val="20"/>
        </w:rPr>
        <w:t xml:space="preserve"> část z populace 15letých a </w:t>
      </w:r>
      <w:r w:rsidRPr="003819EF">
        <w:rPr>
          <w:rFonts w:cs="Arial"/>
          <w:szCs w:val="20"/>
        </w:rPr>
        <w:t xml:space="preserve">starších osob téměř </w:t>
      </w:r>
      <w:r w:rsidRPr="0048166F">
        <w:rPr>
          <w:rFonts w:cs="Arial"/>
          <w:szCs w:val="20"/>
        </w:rPr>
        <w:t>ve všech ORP. Výjimkou je jen několik ORP s velkými městy nebo v jejich zázemí, kde převažují osoby s úplným středním vzděláním. Jsou to ORP Praha, Brno, Plz</w:t>
      </w:r>
      <w:r w:rsidR="003819EF" w:rsidRPr="0048166F">
        <w:rPr>
          <w:rFonts w:cs="Arial"/>
          <w:szCs w:val="20"/>
        </w:rPr>
        <w:t>eň, Hradec Králové, Černošice a </w:t>
      </w:r>
      <w:r w:rsidRPr="0048166F">
        <w:rPr>
          <w:rFonts w:cs="Arial"/>
          <w:szCs w:val="20"/>
        </w:rPr>
        <w:t xml:space="preserve">Brandýs nad Labem </w:t>
      </w:r>
      <w:r w:rsidR="003819EF" w:rsidRPr="0048166F">
        <w:rPr>
          <w:rFonts w:cs="Arial"/>
          <w:szCs w:val="20"/>
        </w:rPr>
        <w:t>–</w:t>
      </w:r>
      <w:r w:rsidRPr="0048166F">
        <w:rPr>
          <w:rFonts w:cs="Arial"/>
          <w:szCs w:val="20"/>
        </w:rPr>
        <w:t xml:space="preserve"> Stará Boleslav. </w:t>
      </w:r>
    </w:p>
    <w:p w14:paraId="07A713EE" w14:textId="77777777" w:rsidR="00307504" w:rsidRPr="003819EF" w:rsidRDefault="00307504" w:rsidP="003819EF">
      <w:pPr>
        <w:autoSpaceDE w:val="0"/>
        <w:autoSpaceDN w:val="0"/>
        <w:adjustRightInd w:val="0"/>
        <w:rPr>
          <w:rFonts w:cs="Arial"/>
          <w:szCs w:val="20"/>
        </w:rPr>
      </w:pPr>
      <w:r w:rsidRPr="003819EF">
        <w:rPr>
          <w:rFonts w:cs="Arial"/>
          <w:szCs w:val="20"/>
        </w:rPr>
        <w:t>Na podíl osob se středním vzděláním nebo vyučením bez maturity má vliv rovněž odvětvová struktura hospodářství v daném regionu</w:t>
      </w:r>
      <w:r w:rsidR="001059AF">
        <w:rPr>
          <w:rFonts w:cs="Arial"/>
          <w:szCs w:val="20"/>
        </w:rPr>
        <w:t>,</w:t>
      </w:r>
      <w:r w:rsidRPr="003819EF">
        <w:rPr>
          <w:rFonts w:cs="Arial"/>
          <w:szCs w:val="20"/>
        </w:rPr>
        <w:t xml:space="preserve"> tomu odpovídající požadavky na kvalifikaci zaměstnanců v daném oboru. </w:t>
      </w:r>
    </w:p>
    <w:p w14:paraId="2FB45007" w14:textId="77777777" w:rsidR="00307504" w:rsidRPr="003819EF" w:rsidRDefault="00307504" w:rsidP="003819EF">
      <w:pPr>
        <w:autoSpaceDE w:val="0"/>
        <w:autoSpaceDN w:val="0"/>
        <w:adjustRightInd w:val="0"/>
        <w:rPr>
          <w:rFonts w:cs="Arial"/>
          <w:szCs w:val="20"/>
        </w:rPr>
      </w:pPr>
      <w:r w:rsidRPr="003819EF">
        <w:rPr>
          <w:rFonts w:cs="Arial"/>
          <w:szCs w:val="20"/>
        </w:rPr>
        <w:t xml:space="preserve">K ORP s nízkým podílem osob se středním vzděláním či vyučením patří ta s velkými městy a ORP v jejich bezprostředním zázemí. Lidé se středním vzděláním a vyučením zde obvykle činí méně než třetinu obyvatelstva ve věku 15 a více let. Vůbec nejnižší zastoupení těchto osob je v Praze – 20,3 % a v Brně – 23,2 %. </w:t>
      </w:r>
    </w:p>
    <w:p w14:paraId="336EE9B8" w14:textId="77777777" w:rsidR="00307504" w:rsidRPr="003819EF" w:rsidRDefault="00307504" w:rsidP="003819EF">
      <w:pPr>
        <w:autoSpaceDE w:val="0"/>
        <w:autoSpaceDN w:val="0"/>
        <w:adjustRightInd w:val="0"/>
        <w:rPr>
          <w:rFonts w:cs="Arial"/>
          <w:szCs w:val="20"/>
        </w:rPr>
      </w:pPr>
      <w:r w:rsidRPr="003819EF">
        <w:rPr>
          <w:rFonts w:cs="Arial"/>
          <w:szCs w:val="20"/>
        </w:rPr>
        <w:t xml:space="preserve">V některých ORP naopak osoby se středním vzděláním představují i dvě pětiny obyvatel. </w:t>
      </w:r>
    </w:p>
    <w:p w14:paraId="51596AAE" w14:textId="77777777" w:rsidR="00440DF4" w:rsidRDefault="00440DF4">
      <w:pPr>
        <w:spacing w:after="0"/>
        <w:jc w:val="left"/>
        <w:rPr>
          <w:rFonts w:ascii="Arial CE" w:eastAsia="Times New Roman" w:hAnsi="Arial CE"/>
          <w:b/>
          <w:bCs/>
          <w:szCs w:val="20"/>
          <w:lang w:eastAsia="cs-CZ"/>
        </w:rPr>
      </w:pPr>
      <w:r>
        <w:rPr>
          <w:rFonts w:ascii="Arial CE" w:eastAsia="Times New Roman" w:hAnsi="Arial CE"/>
          <w:b/>
          <w:bCs/>
          <w:szCs w:val="20"/>
          <w:lang w:eastAsia="cs-CZ"/>
        </w:rPr>
        <w:br w:type="page"/>
      </w:r>
    </w:p>
    <w:p w14:paraId="41091521" w14:textId="77777777" w:rsidR="00307504" w:rsidRDefault="00961198" w:rsidP="00AF3048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 w:rsidRPr="00AF3048">
        <w:rPr>
          <w:rFonts w:ascii="Arial CE" w:eastAsia="Times New Roman" w:hAnsi="Arial CE"/>
          <w:b/>
          <w:bCs/>
          <w:szCs w:val="20"/>
          <w:lang w:eastAsia="cs-CZ"/>
        </w:rPr>
        <w:lastRenderedPageBreak/>
        <w:t>Obr. 4.</w:t>
      </w:r>
      <w:r w:rsidR="00C4542A">
        <w:rPr>
          <w:rFonts w:ascii="Arial CE" w:eastAsia="Times New Roman" w:hAnsi="Arial CE"/>
          <w:b/>
          <w:bCs/>
          <w:szCs w:val="20"/>
          <w:lang w:eastAsia="cs-CZ"/>
        </w:rPr>
        <w:t>8</w:t>
      </w:r>
      <w:r w:rsidRPr="00AF3048">
        <w:rPr>
          <w:rFonts w:ascii="Arial CE" w:eastAsia="Times New Roman" w:hAnsi="Arial CE"/>
          <w:b/>
          <w:bCs/>
          <w:szCs w:val="20"/>
          <w:lang w:eastAsia="cs-CZ"/>
        </w:rPr>
        <w:t xml:space="preserve">: </w:t>
      </w:r>
      <w:r w:rsidR="00307504" w:rsidRPr="00197AFF">
        <w:rPr>
          <w:rFonts w:ascii="Arial CE" w:eastAsia="Times New Roman" w:hAnsi="Arial CE"/>
          <w:b/>
          <w:bCs/>
          <w:szCs w:val="20"/>
          <w:lang w:eastAsia="cs-CZ"/>
        </w:rPr>
        <w:t>Podíl osob se středním vzděláním včetně vyučených ze SLDB 2011</w:t>
      </w:r>
      <w:r w:rsidR="00AC6BED">
        <w:rPr>
          <w:rFonts w:ascii="Arial CE" w:eastAsia="Times New Roman" w:hAnsi="Arial CE"/>
          <w:b/>
          <w:bCs/>
          <w:szCs w:val="20"/>
          <w:lang w:eastAsia="cs-CZ"/>
        </w:rPr>
        <w:t xml:space="preserve"> </w:t>
      </w:r>
      <w:r w:rsidR="00AC6BED" w:rsidRPr="00197AFF">
        <w:rPr>
          <w:rFonts w:ascii="Arial CE" w:eastAsia="Times New Roman" w:hAnsi="Arial CE"/>
          <w:b/>
          <w:bCs/>
          <w:szCs w:val="20"/>
          <w:lang w:eastAsia="cs-CZ"/>
        </w:rPr>
        <w:t>(podle správních obvodů ORP)</w:t>
      </w:r>
    </w:p>
    <w:p w14:paraId="147C724D" w14:textId="498A9D5B" w:rsidR="00D555F6" w:rsidRPr="00197AFF" w:rsidRDefault="00D555F6" w:rsidP="00FB3938">
      <w:pPr>
        <w:spacing w:after="0"/>
        <w:rPr>
          <w:rFonts w:ascii="Arial CE" w:eastAsia="Times New Roman" w:hAnsi="Arial CE"/>
          <w:b/>
          <w:bCs/>
          <w:szCs w:val="20"/>
          <w:lang w:eastAsia="cs-CZ"/>
        </w:rPr>
      </w:pPr>
      <w:r>
        <w:rPr>
          <w:noProof/>
          <w:lang w:eastAsia="cs-CZ"/>
        </w:rPr>
        <w:drawing>
          <wp:inline distT="0" distB="0" distL="0" distR="0" wp14:anchorId="32BA2B4C" wp14:editId="2B1BC55F">
            <wp:extent cx="6433200" cy="4446000"/>
            <wp:effectExtent l="0" t="0" r="5715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33200" cy="444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70FF2" w14:textId="65500AEC" w:rsidR="00EC6A8F" w:rsidRDefault="008C2C46" w:rsidP="00681F10">
      <w:pPr>
        <w:autoSpaceDE w:val="0"/>
        <w:autoSpaceDN w:val="0"/>
        <w:adjustRightInd w:val="0"/>
        <w:spacing w:after="0"/>
        <w:rPr>
          <w:rFonts w:cs="Arial"/>
          <w:b/>
          <w:szCs w:val="20"/>
        </w:rPr>
      </w:pPr>
      <w:r>
        <w:rPr>
          <w:i/>
        </w:rPr>
        <w:t>Zpracoval Ústav územního rozvoje, 2020. Zdroj dat</w:t>
      </w:r>
      <w:r w:rsidR="00FB3938">
        <w:rPr>
          <w:i/>
        </w:rPr>
        <w:t>:</w:t>
      </w:r>
      <w:r>
        <w:rPr>
          <w:i/>
        </w:rPr>
        <w:t xml:space="preserve"> Český statistický úřad.</w:t>
      </w:r>
    </w:p>
    <w:p w14:paraId="4946A6E5" w14:textId="664E6EA1" w:rsidR="00307504" w:rsidRPr="003819EF" w:rsidRDefault="00307504" w:rsidP="00681F10">
      <w:pPr>
        <w:spacing w:before="240"/>
        <w:rPr>
          <w:rFonts w:cs="Arial"/>
          <w:b/>
          <w:szCs w:val="20"/>
        </w:rPr>
      </w:pPr>
      <w:r w:rsidRPr="003819EF">
        <w:rPr>
          <w:rFonts w:cs="Arial"/>
          <w:b/>
          <w:szCs w:val="20"/>
        </w:rPr>
        <w:t>Úplné střední vzdělání s</w:t>
      </w:r>
      <w:r w:rsidR="003819EF">
        <w:rPr>
          <w:rFonts w:cs="Arial"/>
          <w:b/>
          <w:szCs w:val="20"/>
        </w:rPr>
        <w:t> </w:t>
      </w:r>
      <w:r w:rsidRPr="003819EF">
        <w:rPr>
          <w:rFonts w:cs="Arial"/>
          <w:b/>
          <w:szCs w:val="20"/>
        </w:rPr>
        <w:t xml:space="preserve">maturitou </w:t>
      </w:r>
    </w:p>
    <w:p w14:paraId="367D8B3D" w14:textId="77777777" w:rsidR="00307504" w:rsidRPr="003819EF" w:rsidRDefault="00307504" w:rsidP="003819EF">
      <w:pPr>
        <w:autoSpaceDE w:val="0"/>
        <w:autoSpaceDN w:val="0"/>
        <w:adjustRightInd w:val="0"/>
        <w:rPr>
          <w:rFonts w:cs="Arial"/>
          <w:szCs w:val="20"/>
        </w:rPr>
      </w:pPr>
      <w:r w:rsidRPr="003819EF">
        <w:rPr>
          <w:rFonts w:cs="Arial"/>
          <w:szCs w:val="20"/>
        </w:rPr>
        <w:t xml:space="preserve">Do této skupiny osob s vyšším stupněm vzdělání patří především osoby s úplným středním vzděláním s maturitou.  Rozdíly mezi jednotlivými ORP v relativních hodnotách jsou </w:t>
      </w:r>
      <w:r w:rsidRPr="00B355A9">
        <w:rPr>
          <w:rFonts w:cs="Arial"/>
          <w:szCs w:val="20"/>
        </w:rPr>
        <w:t xml:space="preserve">menší </w:t>
      </w:r>
      <w:r w:rsidRPr="003819EF">
        <w:rPr>
          <w:rFonts w:cs="Arial"/>
          <w:szCs w:val="20"/>
        </w:rPr>
        <w:t>než u osob s</w:t>
      </w:r>
      <w:r w:rsidR="003819EF">
        <w:rPr>
          <w:rFonts w:cs="Arial"/>
          <w:szCs w:val="20"/>
        </w:rPr>
        <w:t> vysokoškolským i nástavbovým a </w:t>
      </w:r>
      <w:r w:rsidRPr="003819EF">
        <w:rPr>
          <w:rFonts w:cs="Arial"/>
          <w:szCs w:val="20"/>
        </w:rPr>
        <w:t xml:space="preserve">vyšším odborným vzděláním. </w:t>
      </w:r>
    </w:p>
    <w:p w14:paraId="09537A28" w14:textId="697FF153" w:rsidR="00307504" w:rsidRPr="003819EF" w:rsidRDefault="00307504" w:rsidP="003819EF">
      <w:pPr>
        <w:autoSpaceDE w:val="0"/>
        <w:autoSpaceDN w:val="0"/>
        <w:adjustRightInd w:val="0"/>
        <w:rPr>
          <w:rFonts w:cs="Arial"/>
          <w:szCs w:val="20"/>
        </w:rPr>
      </w:pPr>
      <w:r w:rsidRPr="003819EF">
        <w:rPr>
          <w:rFonts w:cs="Arial"/>
          <w:szCs w:val="20"/>
        </w:rPr>
        <w:t>ORP s nejnižším podílem obyvatel s úplným středním vzděláním s maturitou se nachází v severozápadních Čechách, v Jeseníkách a jejich podhůří a na jižní Moravě. Nejnižší hodnota tohoto typu</w:t>
      </w:r>
      <w:r w:rsidR="003819EF">
        <w:rPr>
          <w:rFonts w:cs="Arial"/>
          <w:szCs w:val="20"/>
        </w:rPr>
        <w:t xml:space="preserve"> vzdělání je zastoupena </w:t>
      </w:r>
      <w:r w:rsidR="00CA30AB">
        <w:rPr>
          <w:rFonts w:cs="Arial"/>
          <w:szCs w:val="20"/>
        </w:rPr>
        <w:t>v</w:t>
      </w:r>
      <w:r w:rsidR="00681F10">
        <w:rPr>
          <w:rFonts w:cs="Arial"/>
          <w:szCs w:val="20"/>
        </w:rPr>
        <w:t> </w:t>
      </w:r>
      <w:r w:rsidR="00CA30AB">
        <w:rPr>
          <w:rFonts w:cs="Arial"/>
          <w:szCs w:val="20"/>
        </w:rPr>
        <w:t>ORP</w:t>
      </w:r>
      <w:r w:rsidRPr="003819EF">
        <w:rPr>
          <w:rFonts w:cs="Arial"/>
          <w:szCs w:val="20"/>
        </w:rPr>
        <w:t xml:space="preserve"> Bílina a Frýdlant (19,7</w:t>
      </w:r>
      <w:r w:rsidR="00440DF4">
        <w:rPr>
          <w:rFonts w:cs="Arial"/>
          <w:szCs w:val="20"/>
        </w:rPr>
        <w:t> </w:t>
      </w:r>
      <w:r w:rsidRPr="003819EF">
        <w:rPr>
          <w:rFonts w:cs="Arial"/>
          <w:szCs w:val="20"/>
        </w:rPr>
        <w:t xml:space="preserve">%). </w:t>
      </w:r>
    </w:p>
    <w:p w14:paraId="540D40B2" w14:textId="1D9DDBAD" w:rsidR="00EC6A8F" w:rsidRDefault="00307504" w:rsidP="00681F10">
      <w:pPr>
        <w:autoSpaceDE w:val="0"/>
        <w:autoSpaceDN w:val="0"/>
        <w:adjustRightInd w:val="0"/>
        <w:rPr>
          <w:rFonts w:ascii="Arial CE" w:eastAsia="Times New Roman" w:hAnsi="Arial CE"/>
          <w:b/>
          <w:bCs/>
          <w:szCs w:val="20"/>
          <w:lang w:eastAsia="cs-CZ"/>
        </w:rPr>
      </w:pPr>
      <w:r w:rsidRPr="003819EF">
        <w:rPr>
          <w:rFonts w:cs="Arial"/>
          <w:szCs w:val="20"/>
        </w:rPr>
        <w:t>Nejvyšší podíly obyvatel s úplným středním vzděláním se pohybují přibližně kolem 30</w:t>
      </w:r>
      <w:r w:rsidR="00440DF4">
        <w:rPr>
          <w:rFonts w:cs="Arial"/>
          <w:szCs w:val="20"/>
        </w:rPr>
        <w:t> </w:t>
      </w:r>
      <w:r w:rsidRPr="003819EF">
        <w:rPr>
          <w:rFonts w:cs="Arial"/>
          <w:szCs w:val="20"/>
        </w:rPr>
        <w:t>% a vyskytují se v ORP s velkými městy a ORP v jejich zázemí, především v širším zázemí Prahy, ale i v některých ORP v Kraji Vysočina, v oblasti východních a jižních Čech.</w:t>
      </w:r>
    </w:p>
    <w:p w14:paraId="3036FA08" w14:textId="1B77D950" w:rsidR="00882FD8" w:rsidRDefault="00961198" w:rsidP="00681F10">
      <w:pPr>
        <w:shd w:val="clear" w:color="auto" w:fill="FFFFFF" w:themeFill="background1"/>
        <w:spacing w:before="2520"/>
        <w:rPr>
          <w:rFonts w:ascii="Arial CE" w:eastAsia="Times New Roman" w:hAnsi="Arial CE"/>
          <w:b/>
          <w:bCs/>
          <w:szCs w:val="20"/>
          <w:lang w:eastAsia="cs-CZ"/>
        </w:rPr>
      </w:pPr>
      <w:r w:rsidRPr="00AF3048">
        <w:rPr>
          <w:rFonts w:ascii="Arial CE" w:eastAsia="Times New Roman" w:hAnsi="Arial CE"/>
          <w:b/>
          <w:bCs/>
          <w:szCs w:val="20"/>
          <w:lang w:eastAsia="cs-CZ"/>
        </w:rPr>
        <w:t>Obr. 4.</w:t>
      </w:r>
      <w:r w:rsidR="00C4542A">
        <w:rPr>
          <w:rFonts w:ascii="Arial CE" w:eastAsia="Times New Roman" w:hAnsi="Arial CE"/>
          <w:b/>
          <w:bCs/>
          <w:szCs w:val="20"/>
          <w:lang w:eastAsia="cs-CZ"/>
        </w:rPr>
        <w:t>9</w:t>
      </w:r>
      <w:r w:rsidRPr="00AF3048">
        <w:rPr>
          <w:rFonts w:ascii="Arial CE" w:eastAsia="Times New Roman" w:hAnsi="Arial CE"/>
          <w:b/>
          <w:bCs/>
          <w:szCs w:val="20"/>
          <w:lang w:eastAsia="cs-CZ"/>
        </w:rPr>
        <w:t xml:space="preserve">: </w:t>
      </w:r>
      <w:r w:rsidR="00307504" w:rsidRPr="00197AFF">
        <w:rPr>
          <w:rFonts w:ascii="Arial CE" w:eastAsia="Times New Roman" w:hAnsi="Arial CE"/>
          <w:b/>
          <w:bCs/>
          <w:szCs w:val="20"/>
          <w:lang w:eastAsia="cs-CZ"/>
        </w:rPr>
        <w:t>Podíl osob s úplným středním vzděláním ze SLDB 2011</w:t>
      </w:r>
      <w:r w:rsidR="00882FD8">
        <w:rPr>
          <w:rFonts w:ascii="Arial CE" w:eastAsia="Times New Roman" w:hAnsi="Arial CE"/>
          <w:b/>
          <w:bCs/>
          <w:szCs w:val="20"/>
          <w:lang w:eastAsia="cs-CZ"/>
        </w:rPr>
        <w:t xml:space="preserve"> </w:t>
      </w:r>
      <w:r w:rsidR="00882FD8" w:rsidRPr="00197AFF">
        <w:rPr>
          <w:rFonts w:ascii="Arial CE" w:eastAsia="Times New Roman" w:hAnsi="Arial CE"/>
          <w:b/>
          <w:bCs/>
          <w:szCs w:val="20"/>
          <w:lang w:eastAsia="cs-CZ"/>
        </w:rPr>
        <w:t>(podle správních obvodů ORP)</w:t>
      </w:r>
    </w:p>
    <w:p w14:paraId="4822C4E5" w14:textId="77777777" w:rsidR="00290CF9" w:rsidRPr="00197AFF" w:rsidRDefault="00290CF9" w:rsidP="00FB3938">
      <w:pPr>
        <w:spacing w:after="0"/>
        <w:rPr>
          <w:rFonts w:ascii="Arial CE" w:eastAsia="Times New Roman" w:hAnsi="Arial CE"/>
          <w:b/>
          <w:bCs/>
          <w:szCs w:val="20"/>
          <w:lang w:eastAsia="cs-CZ"/>
        </w:rPr>
      </w:pPr>
      <w:r>
        <w:rPr>
          <w:noProof/>
          <w:lang w:eastAsia="cs-CZ"/>
        </w:rPr>
        <w:drawing>
          <wp:inline distT="0" distB="0" distL="0" distR="0" wp14:anchorId="636FA148" wp14:editId="4C8B23D8">
            <wp:extent cx="6433200" cy="4557600"/>
            <wp:effectExtent l="0" t="0" r="5715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33200" cy="45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863AC" w14:textId="77777777" w:rsidR="00307504" w:rsidRDefault="00307504" w:rsidP="00E81CC1">
      <w:pPr>
        <w:autoSpaceDE w:val="0"/>
        <w:autoSpaceDN w:val="0"/>
        <w:adjustRightInd w:val="0"/>
        <w:spacing w:after="0"/>
        <w:jc w:val="center"/>
        <w:rPr>
          <w:rFonts w:cs="Arial"/>
          <w:b/>
          <w:bCs/>
          <w:color w:val="000000"/>
          <w:szCs w:val="20"/>
        </w:rPr>
      </w:pPr>
    </w:p>
    <w:p w14:paraId="56BE8703" w14:textId="4C014580" w:rsidR="00EC6A8F" w:rsidRDefault="00290CF9" w:rsidP="00681F10">
      <w:pPr>
        <w:autoSpaceDE w:val="0"/>
        <w:autoSpaceDN w:val="0"/>
        <w:adjustRightInd w:val="0"/>
        <w:spacing w:after="0"/>
        <w:rPr>
          <w:rFonts w:cs="Arial"/>
          <w:szCs w:val="20"/>
        </w:rPr>
      </w:pPr>
      <w:r>
        <w:rPr>
          <w:i/>
        </w:rPr>
        <w:t>Zpracoval Ústav územního rozvoje, 2020</w:t>
      </w:r>
      <w:r w:rsidR="008C2C46">
        <w:rPr>
          <w:i/>
        </w:rPr>
        <w:t>. Zdroj dat</w:t>
      </w:r>
      <w:r w:rsidR="00FB3938">
        <w:rPr>
          <w:i/>
        </w:rPr>
        <w:t>:</w:t>
      </w:r>
      <w:r w:rsidR="008C2C46">
        <w:rPr>
          <w:i/>
        </w:rPr>
        <w:t xml:space="preserve"> Český statistický úřad</w:t>
      </w:r>
      <w:r>
        <w:rPr>
          <w:i/>
        </w:rPr>
        <w:t>.</w:t>
      </w:r>
    </w:p>
    <w:p w14:paraId="02950123" w14:textId="12B577B8" w:rsidR="00307504" w:rsidRPr="003819EF" w:rsidRDefault="00307504" w:rsidP="00681F10">
      <w:pPr>
        <w:spacing w:before="240"/>
        <w:rPr>
          <w:rFonts w:cs="Arial"/>
          <w:b/>
          <w:szCs w:val="20"/>
        </w:rPr>
      </w:pPr>
      <w:r w:rsidRPr="003819EF">
        <w:rPr>
          <w:rFonts w:cs="Arial"/>
          <w:b/>
          <w:szCs w:val="20"/>
        </w:rPr>
        <w:t>Nástavbové a vyšší odborné vzdělání</w:t>
      </w:r>
    </w:p>
    <w:p w14:paraId="29594B72" w14:textId="74D1BC3D" w:rsidR="00307504" w:rsidRPr="003819EF" w:rsidRDefault="00307504" w:rsidP="003819EF">
      <w:pPr>
        <w:autoSpaceDE w:val="0"/>
        <w:autoSpaceDN w:val="0"/>
        <w:adjustRightInd w:val="0"/>
        <w:rPr>
          <w:rFonts w:cs="Arial"/>
          <w:szCs w:val="20"/>
        </w:rPr>
      </w:pPr>
      <w:r w:rsidRPr="003819EF">
        <w:rPr>
          <w:rFonts w:cs="Arial"/>
          <w:szCs w:val="20"/>
        </w:rPr>
        <w:t>Vyšší odborné a nástavbové vzdělání je poměrně málo zastoupeno a činí obvykle 2,5</w:t>
      </w:r>
      <w:r w:rsidR="00440DF4">
        <w:rPr>
          <w:rFonts w:cs="Arial"/>
          <w:szCs w:val="20"/>
        </w:rPr>
        <w:t>-</w:t>
      </w:r>
      <w:r w:rsidRPr="003819EF">
        <w:rPr>
          <w:rFonts w:cs="Arial"/>
          <w:szCs w:val="20"/>
        </w:rPr>
        <w:t>3</w:t>
      </w:r>
      <w:r w:rsidR="00440DF4">
        <w:rPr>
          <w:rFonts w:cs="Arial"/>
          <w:szCs w:val="20"/>
        </w:rPr>
        <w:t> </w:t>
      </w:r>
      <w:r w:rsidRPr="003819EF">
        <w:rPr>
          <w:rFonts w:cs="Arial"/>
          <w:szCs w:val="20"/>
        </w:rPr>
        <w:t>%</w:t>
      </w:r>
      <w:r w:rsidR="001059AF">
        <w:rPr>
          <w:rFonts w:cs="Arial"/>
          <w:szCs w:val="20"/>
        </w:rPr>
        <w:t>.</w:t>
      </w:r>
      <w:r w:rsidRPr="003819EF">
        <w:rPr>
          <w:rFonts w:cs="Arial"/>
          <w:szCs w:val="20"/>
        </w:rPr>
        <w:t xml:space="preserve"> Nejnižší hodnoty přitom dosahují ORP v západních a severozápadních Čechách a oblasti Jeseníků. Minimální hodnota byla v ORP Bílina, a sice 2,2</w:t>
      </w:r>
      <w:r w:rsidR="00440DF4">
        <w:rPr>
          <w:rFonts w:cs="Arial"/>
          <w:szCs w:val="20"/>
        </w:rPr>
        <w:t> </w:t>
      </w:r>
      <w:r w:rsidRPr="003819EF">
        <w:rPr>
          <w:rFonts w:cs="Arial"/>
          <w:szCs w:val="20"/>
        </w:rPr>
        <w:t>%. Vyšší zastoupení tohoto dosaženého typu vzdělání se přitom významně shoduje se skupinou ORP s vyšším zastoupením obyvatel s vysokoškolským vzděláním a vyššími dosaženými stupni vzdělání celkem. Nejvyšší podíly tohoto dosaženého typu vzdělání jsou v ORP s velkými městy s</w:t>
      </w:r>
      <w:r w:rsidR="009B18D4">
        <w:rPr>
          <w:rFonts w:cs="Arial"/>
          <w:szCs w:val="20"/>
        </w:rPr>
        <w:t> </w:t>
      </w:r>
      <w:r w:rsidRPr="003819EF">
        <w:rPr>
          <w:rFonts w:cs="Arial"/>
          <w:szCs w:val="20"/>
        </w:rPr>
        <w:t>50</w:t>
      </w:r>
      <w:r w:rsidR="009B18D4">
        <w:rPr>
          <w:rFonts w:cs="Arial"/>
          <w:szCs w:val="20"/>
        </w:rPr>
        <w:t>–</w:t>
      </w:r>
      <w:r w:rsidR="003819EF">
        <w:rPr>
          <w:rFonts w:cs="Arial"/>
          <w:szCs w:val="20"/>
        </w:rPr>
        <w:t>100 tis. nebo více obyvateli a </w:t>
      </w:r>
      <w:r w:rsidRPr="003819EF">
        <w:rPr>
          <w:rFonts w:cs="Arial"/>
          <w:szCs w:val="20"/>
        </w:rPr>
        <w:t>jejich zázemí, což je dáno větší nabídkou pracovních příležití pro osoby s vyšší kvalifikací, možností dobré dojížďky ze zázemí měst</w:t>
      </w:r>
      <w:r w:rsidR="001059AF">
        <w:rPr>
          <w:rFonts w:cs="Arial"/>
          <w:szCs w:val="20"/>
        </w:rPr>
        <w:t>,</w:t>
      </w:r>
      <w:r w:rsidRPr="003819EF">
        <w:rPr>
          <w:rFonts w:cs="Arial"/>
          <w:szCs w:val="20"/>
        </w:rPr>
        <w:t xml:space="preserve"> ale i větší koncentrací škol vyšších stupňů. Osoby s úplným středním či vyšším vzděláním zde většinou představují přibližně polovinu obyvatel, což se týká především ORP s krajskými městy kromě Karlových Varů, Ústí nad Labem a Jihlavy, kde jsou hodnoty pod průměrem. Nižší podíl osob s tímto typem vzdělání mají zejména některé ORP v Ústeckém a Karlovarském kraji a </w:t>
      </w:r>
      <w:r w:rsidRPr="00CF464A">
        <w:rPr>
          <w:rFonts w:cs="Arial"/>
          <w:szCs w:val="20"/>
        </w:rPr>
        <w:t xml:space="preserve">oblasti Tachovska </w:t>
      </w:r>
      <w:r w:rsidRPr="003819EF">
        <w:rPr>
          <w:rFonts w:cs="Arial"/>
          <w:szCs w:val="20"/>
        </w:rPr>
        <w:t>v Plzeňském kraji.</w:t>
      </w:r>
    </w:p>
    <w:p w14:paraId="12E3D0B1" w14:textId="77777777" w:rsidR="00EC6A8F" w:rsidRDefault="00EC6A8F">
      <w:pPr>
        <w:spacing w:after="0"/>
        <w:jc w:val="left"/>
        <w:rPr>
          <w:rFonts w:ascii="Arial CE" w:eastAsia="Times New Roman" w:hAnsi="Arial CE"/>
          <w:b/>
          <w:bCs/>
          <w:szCs w:val="20"/>
          <w:lang w:eastAsia="cs-CZ"/>
        </w:rPr>
      </w:pPr>
      <w:r>
        <w:rPr>
          <w:rFonts w:ascii="Arial CE" w:eastAsia="Times New Roman" w:hAnsi="Arial CE"/>
          <w:b/>
          <w:bCs/>
          <w:szCs w:val="20"/>
          <w:lang w:eastAsia="cs-CZ"/>
        </w:rPr>
        <w:br w:type="page"/>
      </w:r>
    </w:p>
    <w:p w14:paraId="61B022F1" w14:textId="462BA19D" w:rsidR="00882FD8" w:rsidRDefault="00961198" w:rsidP="00AF3048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 w:rsidRPr="00AF3048">
        <w:rPr>
          <w:rFonts w:ascii="Arial CE" w:eastAsia="Times New Roman" w:hAnsi="Arial CE"/>
          <w:b/>
          <w:bCs/>
          <w:szCs w:val="20"/>
          <w:lang w:eastAsia="cs-CZ"/>
        </w:rPr>
        <w:lastRenderedPageBreak/>
        <w:t>Obr. 4.1</w:t>
      </w:r>
      <w:r w:rsidR="00C4542A">
        <w:rPr>
          <w:rFonts w:ascii="Arial CE" w:eastAsia="Times New Roman" w:hAnsi="Arial CE"/>
          <w:b/>
          <w:bCs/>
          <w:szCs w:val="20"/>
          <w:lang w:eastAsia="cs-CZ"/>
        </w:rPr>
        <w:t>0</w:t>
      </w:r>
      <w:r w:rsidRPr="00AF3048">
        <w:rPr>
          <w:rFonts w:ascii="Arial CE" w:eastAsia="Times New Roman" w:hAnsi="Arial CE"/>
          <w:b/>
          <w:bCs/>
          <w:szCs w:val="20"/>
          <w:lang w:eastAsia="cs-CZ"/>
        </w:rPr>
        <w:t xml:space="preserve">: </w:t>
      </w:r>
      <w:r w:rsidR="00307504" w:rsidRPr="00197AFF">
        <w:rPr>
          <w:rFonts w:ascii="Arial CE" w:eastAsia="Times New Roman" w:hAnsi="Arial CE"/>
          <w:b/>
          <w:bCs/>
          <w:szCs w:val="20"/>
          <w:lang w:eastAsia="cs-CZ"/>
        </w:rPr>
        <w:t>Podíl osob s nástavbovým a vyšším odborným vzděláním ze SLDB 2011</w:t>
      </w:r>
      <w:r w:rsidR="00882FD8">
        <w:rPr>
          <w:rFonts w:ascii="Arial CE" w:eastAsia="Times New Roman" w:hAnsi="Arial CE"/>
          <w:b/>
          <w:bCs/>
          <w:szCs w:val="20"/>
          <w:lang w:eastAsia="cs-CZ"/>
        </w:rPr>
        <w:t xml:space="preserve"> </w:t>
      </w:r>
      <w:r w:rsidR="00882FD8" w:rsidRPr="00197AFF">
        <w:rPr>
          <w:rFonts w:ascii="Arial CE" w:eastAsia="Times New Roman" w:hAnsi="Arial CE"/>
          <w:b/>
          <w:bCs/>
          <w:szCs w:val="20"/>
          <w:lang w:eastAsia="cs-CZ"/>
        </w:rPr>
        <w:t>(podle správních obvodů ORP)</w:t>
      </w:r>
    </w:p>
    <w:p w14:paraId="3D394FD1" w14:textId="77777777" w:rsidR="00A72BC5" w:rsidRPr="00197AFF" w:rsidRDefault="00A72BC5" w:rsidP="00FB3938">
      <w:pPr>
        <w:spacing w:after="0"/>
        <w:rPr>
          <w:rFonts w:ascii="Arial CE" w:eastAsia="Times New Roman" w:hAnsi="Arial CE"/>
          <w:b/>
          <w:bCs/>
          <w:szCs w:val="20"/>
          <w:lang w:eastAsia="cs-CZ"/>
        </w:rPr>
      </w:pPr>
      <w:r>
        <w:rPr>
          <w:noProof/>
          <w:lang w:eastAsia="cs-CZ"/>
        </w:rPr>
        <w:drawing>
          <wp:inline distT="0" distB="0" distL="0" distR="0" wp14:anchorId="10EAE366" wp14:editId="1E226FF0">
            <wp:extent cx="6433200" cy="4471200"/>
            <wp:effectExtent l="0" t="0" r="5715" b="571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33200" cy="447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7DDB7" w14:textId="77777777" w:rsidR="008C2C46" w:rsidRPr="00290CF9" w:rsidRDefault="008C2C46" w:rsidP="00FB3938">
      <w:pPr>
        <w:autoSpaceDE w:val="0"/>
        <w:autoSpaceDN w:val="0"/>
        <w:adjustRightInd w:val="0"/>
        <w:spacing w:before="120"/>
        <w:rPr>
          <w:rFonts w:cs="Arial"/>
          <w:b/>
          <w:bCs/>
          <w:color w:val="000000"/>
          <w:szCs w:val="20"/>
        </w:rPr>
      </w:pPr>
      <w:r>
        <w:rPr>
          <w:i/>
        </w:rPr>
        <w:t>Zpracoval Ústav územního rozvoje, 2020. Zdroj dat</w:t>
      </w:r>
      <w:r w:rsidR="00FB3938">
        <w:rPr>
          <w:i/>
        </w:rPr>
        <w:t>:</w:t>
      </w:r>
      <w:r>
        <w:rPr>
          <w:i/>
        </w:rPr>
        <w:t xml:space="preserve"> Český statistický úřad.</w:t>
      </w:r>
    </w:p>
    <w:p w14:paraId="5AC198AF" w14:textId="77777777" w:rsidR="008C2C46" w:rsidRPr="00622411" w:rsidRDefault="008C2C46" w:rsidP="008C2C46">
      <w:pPr>
        <w:autoSpaceDE w:val="0"/>
        <w:autoSpaceDN w:val="0"/>
        <w:adjustRightInd w:val="0"/>
        <w:rPr>
          <w:rFonts w:cs="Arial"/>
          <w:szCs w:val="20"/>
        </w:rPr>
      </w:pPr>
    </w:p>
    <w:p w14:paraId="500B5E4B" w14:textId="77777777" w:rsidR="008C2C46" w:rsidRDefault="008C2C46" w:rsidP="00233593">
      <w:pPr>
        <w:spacing w:before="360"/>
        <w:rPr>
          <w:rFonts w:ascii="Arial CE" w:eastAsia="Times New Roman" w:hAnsi="Arial CE"/>
          <w:b/>
          <w:bCs/>
          <w:szCs w:val="20"/>
          <w:lang w:eastAsia="cs-CZ"/>
        </w:rPr>
      </w:pPr>
    </w:p>
    <w:p w14:paraId="5F2D5297" w14:textId="77777777" w:rsidR="008C2C46" w:rsidRDefault="008C2C46" w:rsidP="00233593">
      <w:pPr>
        <w:spacing w:before="360"/>
        <w:rPr>
          <w:rFonts w:ascii="Arial CE" w:eastAsia="Times New Roman" w:hAnsi="Arial CE"/>
          <w:b/>
          <w:bCs/>
          <w:szCs w:val="20"/>
          <w:lang w:eastAsia="cs-CZ"/>
        </w:rPr>
      </w:pPr>
    </w:p>
    <w:p w14:paraId="68C6418C" w14:textId="77777777" w:rsidR="00EC4BDA" w:rsidRDefault="00EC4BDA" w:rsidP="00233593">
      <w:pPr>
        <w:spacing w:before="360"/>
        <w:rPr>
          <w:rFonts w:ascii="Arial CE" w:eastAsia="Times New Roman" w:hAnsi="Arial CE"/>
          <w:b/>
          <w:bCs/>
          <w:szCs w:val="20"/>
          <w:lang w:eastAsia="cs-CZ"/>
        </w:rPr>
      </w:pPr>
    </w:p>
    <w:p w14:paraId="7F4354FD" w14:textId="77777777" w:rsidR="00EC6A8F" w:rsidRDefault="00EC6A8F" w:rsidP="00AF3048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</w:p>
    <w:p w14:paraId="580D81A1" w14:textId="77777777" w:rsidR="00EC6A8F" w:rsidRDefault="00EC6A8F" w:rsidP="00AF3048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</w:p>
    <w:p w14:paraId="4F7597EF" w14:textId="77777777" w:rsidR="00EC6A8F" w:rsidRDefault="00EC6A8F" w:rsidP="00AF3048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</w:p>
    <w:p w14:paraId="159051E2" w14:textId="77777777" w:rsidR="00EC6A8F" w:rsidRDefault="00EC6A8F" w:rsidP="00AF3048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</w:p>
    <w:p w14:paraId="516A9A80" w14:textId="77777777" w:rsidR="00EC6A8F" w:rsidRDefault="00EC6A8F" w:rsidP="00AF3048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</w:p>
    <w:p w14:paraId="3F2ED7CF" w14:textId="77777777" w:rsidR="00EC6A8F" w:rsidRDefault="00EC6A8F" w:rsidP="00AF3048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</w:p>
    <w:p w14:paraId="18CD77C5" w14:textId="01B606C8" w:rsidR="00233593" w:rsidRDefault="00961198" w:rsidP="00AF3048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 w:rsidRPr="00AF3048">
        <w:rPr>
          <w:rFonts w:ascii="Arial CE" w:eastAsia="Times New Roman" w:hAnsi="Arial CE"/>
          <w:b/>
          <w:bCs/>
          <w:szCs w:val="20"/>
          <w:lang w:eastAsia="cs-CZ"/>
        </w:rPr>
        <w:t>Obr. 4.1</w:t>
      </w:r>
      <w:r w:rsidR="00C4542A">
        <w:rPr>
          <w:rFonts w:ascii="Arial CE" w:eastAsia="Times New Roman" w:hAnsi="Arial CE"/>
          <w:b/>
          <w:bCs/>
          <w:szCs w:val="20"/>
          <w:lang w:eastAsia="cs-CZ"/>
        </w:rPr>
        <w:t>1</w:t>
      </w:r>
      <w:r w:rsidRPr="00AF3048">
        <w:rPr>
          <w:rFonts w:ascii="Arial CE" w:eastAsia="Times New Roman" w:hAnsi="Arial CE"/>
          <w:b/>
          <w:bCs/>
          <w:szCs w:val="20"/>
          <w:lang w:eastAsia="cs-CZ"/>
        </w:rPr>
        <w:t xml:space="preserve">: </w:t>
      </w:r>
      <w:r w:rsidR="00307504" w:rsidRPr="00197AFF">
        <w:rPr>
          <w:rFonts w:ascii="Arial CE" w:eastAsia="Times New Roman" w:hAnsi="Arial CE"/>
          <w:b/>
          <w:bCs/>
          <w:szCs w:val="20"/>
          <w:lang w:eastAsia="cs-CZ"/>
        </w:rPr>
        <w:t>Podíl osob s úplným středním nebo vyšším dosaženým vzděláním ze SLDB 2011</w:t>
      </w:r>
      <w:r w:rsidR="00233593">
        <w:rPr>
          <w:rFonts w:ascii="Arial CE" w:eastAsia="Times New Roman" w:hAnsi="Arial CE"/>
          <w:b/>
          <w:bCs/>
          <w:szCs w:val="20"/>
          <w:lang w:eastAsia="cs-CZ"/>
        </w:rPr>
        <w:t xml:space="preserve"> </w:t>
      </w:r>
      <w:r w:rsidR="00233593" w:rsidRPr="00197AFF">
        <w:rPr>
          <w:rFonts w:ascii="Arial CE" w:eastAsia="Times New Roman" w:hAnsi="Arial CE"/>
          <w:b/>
          <w:bCs/>
          <w:szCs w:val="20"/>
          <w:lang w:eastAsia="cs-CZ"/>
        </w:rPr>
        <w:t>(podle správních obvodů ORP)</w:t>
      </w:r>
    </w:p>
    <w:p w14:paraId="1D78873A" w14:textId="77777777" w:rsidR="00A72BC5" w:rsidRPr="00197AFF" w:rsidRDefault="00A72BC5" w:rsidP="00FB3938">
      <w:pPr>
        <w:spacing w:after="0"/>
        <w:rPr>
          <w:rFonts w:ascii="Arial CE" w:eastAsia="Times New Roman" w:hAnsi="Arial CE"/>
          <w:b/>
          <w:bCs/>
          <w:szCs w:val="20"/>
          <w:lang w:eastAsia="cs-CZ"/>
        </w:rPr>
      </w:pPr>
      <w:r>
        <w:rPr>
          <w:noProof/>
          <w:lang w:eastAsia="cs-CZ"/>
        </w:rPr>
        <w:drawing>
          <wp:inline distT="0" distB="0" distL="0" distR="0" wp14:anchorId="2A2D004A" wp14:editId="1B70CFE8">
            <wp:extent cx="6433200" cy="4406400"/>
            <wp:effectExtent l="0" t="0" r="5715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33200" cy="4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87A90" w14:textId="77777777" w:rsidR="009B18D4" w:rsidRPr="00A72BC5" w:rsidRDefault="00A72BC5" w:rsidP="00FB3938">
      <w:pPr>
        <w:autoSpaceDE w:val="0"/>
        <w:autoSpaceDN w:val="0"/>
        <w:adjustRightInd w:val="0"/>
        <w:spacing w:before="120"/>
        <w:rPr>
          <w:rFonts w:cs="Arial"/>
          <w:b/>
          <w:bCs/>
          <w:color w:val="000000"/>
          <w:szCs w:val="20"/>
        </w:rPr>
      </w:pPr>
      <w:r>
        <w:rPr>
          <w:i/>
        </w:rPr>
        <w:t xml:space="preserve">Zpracoval Ústav územního rozvoje, 2020, </w:t>
      </w:r>
      <w:r w:rsidR="008C2C46">
        <w:rPr>
          <w:i/>
        </w:rPr>
        <w:t>Z</w:t>
      </w:r>
      <w:r w:rsidR="001F53BB" w:rsidRPr="00F4131F">
        <w:rPr>
          <w:i/>
        </w:rPr>
        <w:t>droj</w:t>
      </w:r>
      <w:r w:rsidR="008C2C46">
        <w:rPr>
          <w:i/>
        </w:rPr>
        <w:t xml:space="preserve"> dat</w:t>
      </w:r>
      <w:r w:rsidR="001F53BB" w:rsidRPr="00F4131F">
        <w:rPr>
          <w:i/>
        </w:rPr>
        <w:t xml:space="preserve">: </w:t>
      </w:r>
      <w:r>
        <w:rPr>
          <w:i/>
        </w:rPr>
        <w:t>Český statistický úřad</w:t>
      </w:r>
      <w:r w:rsidR="00FB3938">
        <w:rPr>
          <w:i/>
        </w:rPr>
        <w:t>.</w:t>
      </w:r>
      <w:r>
        <w:rPr>
          <w:i/>
        </w:rPr>
        <w:t xml:space="preserve"> </w:t>
      </w:r>
    </w:p>
    <w:p w14:paraId="78B2AC84" w14:textId="77777777" w:rsidR="009B18D4" w:rsidRDefault="009B18D4" w:rsidP="00307504">
      <w:pPr>
        <w:rPr>
          <w:rFonts w:cs="Arial"/>
          <w:b/>
          <w:szCs w:val="20"/>
        </w:rPr>
      </w:pPr>
    </w:p>
    <w:p w14:paraId="79914BB8" w14:textId="77777777" w:rsidR="00A72BC5" w:rsidRDefault="00A72BC5" w:rsidP="00307504">
      <w:pPr>
        <w:rPr>
          <w:rFonts w:cs="Arial"/>
          <w:b/>
          <w:szCs w:val="20"/>
        </w:rPr>
      </w:pPr>
    </w:p>
    <w:p w14:paraId="5612D724" w14:textId="77777777" w:rsidR="00FB3938" w:rsidRDefault="00FB3938" w:rsidP="00307504">
      <w:pPr>
        <w:rPr>
          <w:rFonts w:cs="Arial"/>
          <w:b/>
          <w:szCs w:val="20"/>
        </w:rPr>
      </w:pPr>
    </w:p>
    <w:p w14:paraId="2BD45F50" w14:textId="77777777" w:rsidR="00FB3938" w:rsidRDefault="00FB3938" w:rsidP="00307504">
      <w:pPr>
        <w:rPr>
          <w:rFonts w:cs="Arial"/>
          <w:b/>
          <w:szCs w:val="20"/>
        </w:rPr>
      </w:pPr>
    </w:p>
    <w:p w14:paraId="0D5954BC" w14:textId="77777777" w:rsidR="00FB3938" w:rsidRDefault="00FB3938" w:rsidP="00307504">
      <w:pPr>
        <w:rPr>
          <w:rFonts w:cs="Arial"/>
          <w:b/>
          <w:szCs w:val="20"/>
        </w:rPr>
      </w:pPr>
    </w:p>
    <w:p w14:paraId="37146D84" w14:textId="77777777" w:rsidR="00FB3938" w:rsidRDefault="00FB3938" w:rsidP="00307504">
      <w:pPr>
        <w:rPr>
          <w:rFonts w:cs="Arial"/>
          <w:b/>
          <w:szCs w:val="20"/>
        </w:rPr>
      </w:pPr>
    </w:p>
    <w:p w14:paraId="25BA23CB" w14:textId="77777777" w:rsidR="00FB3938" w:rsidRDefault="00FB3938" w:rsidP="00307504">
      <w:pPr>
        <w:rPr>
          <w:rFonts w:cs="Arial"/>
          <w:b/>
          <w:szCs w:val="20"/>
        </w:rPr>
      </w:pPr>
    </w:p>
    <w:p w14:paraId="70FBD71E" w14:textId="77777777" w:rsidR="00FB3938" w:rsidRDefault="00FB3938" w:rsidP="00307504">
      <w:pPr>
        <w:rPr>
          <w:rFonts w:cs="Arial"/>
          <w:b/>
          <w:szCs w:val="20"/>
        </w:rPr>
      </w:pPr>
    </w:p>
    <w:p w14:paraId="087898D5" w14:textId="77777777" w:rsidR="00FB3938" w:rsidRDefault="00FB3938" w:rsidP="00307504">
      <w:pPr>
        <w:rPr>
          <w:rFonts w:cs="Arial"/>
          <w:b/>
          <w:szCs w:val="20"/>
        </w:rPr>
      </w:pPr>
    </w:p>
    <w:p w14:paraId="158BCB78" w14:textId="77777777" w:rsidR="00FB3938" w:rsidRDefault="00FB3938" w:rsidP="00307504">
      <w:pPr>
        <w:rPr>
          <w:rFonts w:cs="Arial"/>
          <w:b/>
          <w:szCs w:val="20"/>
        </w:rPr>
      </w:pPr>
    </w:p>
    <w:p w14:paraId="2F0974E4" w14:textId="77777777" w:rsidR="00FB3938" w:rsidRDefault="00FB3938" w:rsidP="00307504">
      <w:pPr>
        <w:rPr>
          <w:rFonts w:cs="Arial"/>
          <w:b/>
          <w:szCs w:val="20"/>
        </w:rPr>
      </w:pPr>
    </w:p>
    <w:p w14:paraId="18D60E72" w14:textId="77777777" w:rsidR="00FB3938" w:rsidRDefault="00FB3938" w:rsidP="00307504">
      <w:pPr>
        <w:rPr>
          <w:rFonts w:cs="Arial"/>
          <w:b/>
          <w:szCs w:val="20"/>
        </w:rPr>
      </w:pPr>
    </w:p>
    <w:p w14:paraId="66F4E70E" w14:textId="77777777" w:rsidR="00FB3938" w:rsidRDefault="00FB3938" w:rsidP="00307504">
      <w:pPr>
        <w:rPr>
          <w:rFonts w:cs="Arial"/>
          <w:b/>
          <w:szCs w:val="20"/>
        </w:rPr>
      </w:pPr>
    </w:p>
    <w:p w14:paraId="5C50F467" w14:textId="77777777" w:rsidR="00FB3938" w:rsidRDefault="00FB3938" w:rsidP="00307504">
      <w:pPr>
        <w:rPr>
          <w:rFonts w:cs="Arial"/>
          <w:b/>
          <w:szCs w:val="20"/>
        </w:rPr>
      </w:pPr>
    </w:p>
    <w:p w14:paraId="28BCF7F9" w14:textId="77777777" w:rsidR="00FB3938" w:rsidRDefault="00FB3938" w:rsidP="00307504">
      <w:pPr>
        <w:rPr>
          <w:rFonts w:cs="Arial"/>
          <w:b/>
          <w:szCs w:val="20"/>
        </w:rPr>
      </w:pPr>
    </w:p>
    <w:p w14:paraId="7481DC27" w14:textId="77777777" w:rsidR="00307504" w:rsidRPr="009B18D4" w:rsidRDefault="00307504" w:rsidP="00307504">
      <w:pPr>
        <w:rPr>
          <w:rFonts w:cs="Arial"/>
          <w:b/>
          <w:szCs w:val="20"/>
        </w:rPr>
      </w:pPr>
      <w:r w:rsidRPr="009B18D4">
        <w:rPr>
          <w:rFonts w:cs="Arial"/>
          <w:b/>
          <w:szCs w:val="20"/>
        </w:rPr>
        <w:lastRenderedPageBreak/>
        <w:t>Vysokoškolské vzdělání</w:t>
      </w:r>
    </w:p>
    <w:p w14:paraId="34E7B60F" w14:textId="7D61FC4A" w:rsidR="00307504" w:rsidRPr="001A64D9" w:rsidRDefault="00307504" w:rsidP="00FB3938">
      <w:pPr>
        <w:autoSpaceDE w:val="0"/>
        <w:autoSpaceDN w:val="0"/>
        <w:adjustRightInd w:val="0"/>
        <w:spacing w:before="120" w:after="0"/>
        <w:rPr>
          <w:rFonts w:cs="Arial"/>
          <w:b/>
          <w:bCs/>
          <w:color w:val="000000"/>
          <w:szCs w:val="20"/>
        </w:rPr>
      </w:pPr>
      <w:r w:rsidRPr="001A64D9">
        <w:rPr>
          <w:rFonts w:cs="Arial"/>
          <w:color w:val="000000"/>
          <w:szCs w:val="20"/>
        </w:rPr>
        <w:t>S podílem obyvatel s úplným středním vzděláním s maturitou anebo vyšším si</w:t>
      </w:r>
      <w:r w:rsidR="009B18D4" w:rsidRPr="001A64D9">
        <w:rPr>
          <w:rFonts w:cs="Arial"/>
          <w:color w:val="000000"/>
          <w:szCs w:val="20"/>
        </w:rPr>
        <w:t>lně koreluje podíl obyvatel s </w:t>
      </w:r>
      <w:r w:rsidRPr="001A64D9">
        <w:rPr>
          <w:rFonts w:cs="Arial"/>
          <w:color w:val="000000"/>
          <w:szCs w:val="20"/>
        </w:rPr>
        <w:t>vysokoškolským vzděláním</w:t>
      </w:r>
      <w:r w:rsidR="00A954F3">
        <w:rPr>
          <w:rFonts w:cs="Arial"/>
          <w:color w:val="000000"/>
          <w:szCs w:val="20"/>
        </w:rPr>
        <w:t xml:space="preserve">, </w:t>
      </w:r>
      <w:r w:rsidR="00A954F3" w:rsidRPr="002B1ABF">
        <w:rPr>
          <w:rFonts w:cs="Arial"/>
          <w:b/>
          <w:bCs/>
          <w:color w:val="000000"/>
          <w:szCs w:val="20"/>
        </w:rPr>
        <w:t>viz grafický list 4.5.</w:t>
      </w:r>
      <w:r w:rsidRPr="001A64D9">
        <w:rPr>
          <w:rFonts w:cs="Arial"/>
          <w:color w:val="000000"/>
          <w:szCs w:val="20"/>
        </w:rPr>
        <w:t xml:space="preserve"> I zde se výrazně liší podíl těch</w:t>
      </w:r>
      <w:r w:rsidR="00410887">
        <w:rPr>
          <w:rFonts w:cs="Arial"/>
          <w:color w:val="000000"/>
          <w:szCs w:val="20"/>
        </w:rPr>
        <w:t>to osob v ORP s velkými městy a </w:t>
      </w:r>
      <w:r w:rsidRPr="001A64D9">
        <w:rPr>
          <w:rFonts w:cs="Arial"/>
          <w:color w:val="000000"/>
          <w:szCs w:val="20"/>
        </w:rPr>
        <w:t>ORP v jejich zázemí, kde podíl vysokoškolsky vzdělaných osob činí 14</w:t>
      </w:r>
      <w:r w:rsidR="009B18D4" w:rsidRPr="001A64D9">
        <w:rPr>
          <w:rFonts w:cs="Arial"/>
          <w:color w:val="000000"/>
          <w:szCs w:val="20"/>
        </w:rPr>
        <w:t>–</w:t>
      </w:r>
      <w:r w:rsidRPr="001A64D9">
        <w:rPr>
          <w:rFonts w:cs="Arial"/>
          <w:color w:val="000000"/>
          <w:szCs w:val="20"/>
        </w:rPr>
        <w:t>18</w:t>
      </w:r>
      <w:r w:rsidR="00440DF4">
        <w:rPr>
          <w:rFonts w:cs="Arial"/>
          <w:color w:val="000000"/>
          <w:szCs w:val="20"/>
        </w:rPr>
        <w:t> </w:t>
      </w:r>
      <w:r w:rsidRPr="001A64D9">
        <w:rPr>
          <w:rFonts w:cs="Arial"/>
          <w:color w:val="000000"/>
          <w:szCs w:val="20"/>
        </w:rPr>
        <w:t>%. Více než pětina obyvatel 15letých a starších s vysokoškolským vzděláním je v ORP v Praze a v</w:t>
      </w:r>
      <w:r w:rsidR="00440DF4">
        <w:rPr>
          <w:rFonts w:cs="Arial"/>
          <w:color w:val="000000"/>
          <w:szCs w:val="20"/>
        </w:rPr>
        <w:t> </w:t>
      </w:r>
      <w:r w:rsidRPr="001A64D9">
        <w:rPr>
          <w:rFonts w:cs="Arial"/>
          <w:color w:val="000000"/>
          <w:szCs w:val="20"/>
        </w:rPr>
        <w:t>Brně</w:t>
      </w:r>
      <w:r w:rsidR="00440DF4">
        <w:rPr>
          <w:rFonts w:cs="Arial"/>
          <w:color w:val="000000"/>
          <w:szCs w:val="20"/>
        </w:rPr>
        <w:t>,</w:t>
      </w:r>
      <w:r w:rsidRPr="001A64D9">
        <w:rPr>
          <w:rFonts w:cs="Arial"/>
          <w:color w:val="000000"/>
          <w:szCs w:val="20"/>
        </w:rPr>
        <w:t xml:space="preserve"> kde činí jejich podíl shodně 23,6</w:t>
      </w:r>
      <w:r w:rsidR="00440DF4">
        <w:rPr>
          <w:rFonts w:cs="Arial"/>
          <w:color w:val="000000"/>
          <w:szCs w:val="20"/>
        </w:rPr>
        <w:t> </w:t>
      </w:r>
      <w:r w:rsidRPr="001A64D9">
        <w:rPr>
          <w:rFonts w:cs="Arial"/>
          <w:color w:val="000000"/>
          <w:szCs w:val="20"/>
        </w:rPr>
        <w:t>%. V ORP v Černošice zázemí Prahy je to 20,8</w:t>
      </w:r>
      <w:r w:rsidR="00440DF4">
        <w:rPr>
          <w:rFonts w:cs="Arial"/>
          <w:color w:val="000000"/>
          <w:szCs w:val="20"/>
        </w:rPr>
        <w:t> </w:t>
      </w:r>
      <w:r w:rsidRPr="001A64D9">
        <w:rPr>
          <w:rFonts w:cs="Arial"/>
          <w:color w:val="000000"/>
          <w:szCs w:val="20"/>
        </w:rPr>
        <w:t>%. V marginálních ORP je naopak podíl osob s vysokoškolským vzděláním 2</w:t>
      </w:r>
      <w:r w:rsidR="009B18D4" w:rsidRPr="001A64D9">
        <w:rPr>
          <w:rFonts w:cs="Arial"/>
          <w:color w:val="000000"/>
          <w:szCs w:val="20"/>
        </w:rPr>
        <w:t>–</w:t>
      </w:r>
      <w:r w:rsidRPr="001A64D9">
        <w:rPr>
          <w:rFonts w:cs="Arial"/>
          <w:color w:val="000000"/>
          <w:szCs w:val="20"/>
        </w:rPr>
        <w:t>3krát nižší. Nejnižší zastoupení je v ORP Kraslice s 3,9</w:t>
      </w:r>
      <w:r w:rsidR="00440DF4">
        <w:rPr>
          <w:rFonts w:cs="Arial"/>
          <w:color w:val="000000"/>
          <w:szCs w:val="20"/>
        </w:rPr>
        <w:t> </w:t>
      </w:r>
      <w:r w:rsidRPr="001A64D9">
        <w:rPr>
          <w:rFonts w:cs="Arial"/>
          <w:color w:val="000000"/>
          <w:szCs w:val="20"/>
        </w:rPr>
        <w:t xml:space="preserve">%, a dále v ORP </w:t>
      </w:r>
      <w:r w:rsidR="00410887">
        <w:rPr>
          <w:rFonts w:cs="Arial"/>
          <w:color w:val="000000"/>
          <w:szCs w:val="20"/>
        </w:rPr>
        <w:t>Bílina, Aš, Frýdlant, Rumburk a </w:t>
      </w:r>
      <w:r w:rsidRPr="001A64D9">
        <w:rPr>
          <w:rFonts w:cs="Arial"/>
          <w:color w:val="000000"/>
          <w:szCs w:val="20"/>
        </w:rPr>
        <w:t>Broumov. V těchto ORP činí jejich podíl 4</w:t>
      </w:r>
      <w:r w:rsidR="009B18D4" w:rsidRPr="001A64D9">
        <w:rPr>
          <w:rFonts w:cs="Arial"/>
          <w:color w:val="000000"/>
          <w:szCs w:val="20"/>
        </w:rPr>
        <w:t>–</w:t>
      </w:r>
      <w:r w:rsidRPr="001A64D9">
        <w:rPr>
          <w:rFonts w:cs="Arial"/>
          <w:color w:val="000000"/>
          <w:szCs w:val="20"/>
        </w:rPr>
        <w:t>5 %. Podíl osob s vysokoškolským vzděláním má největší regionální rozdíly.</w:t>
      </w:r>
    </w:p>
    <w:p w14:paraId="38403AE3" w14:textId="77777777" w:rsidR="006F1B4B" w:rsidRPr="006606F4" w:rsidRDefault="00EC4BDA" w:rsidP="00A954F3">
      <w:pPr>
        <w:pStyle w:val="nadpisek3"/>
        <w:spacing w:before="360"/>
      </w:pPr>
      <w:r w:rsidRPr="00716A04">
        <w:rPr>
          <w:color w:val="000099"/>
        </w:rPr>
        <w:t xml:space="preserve">4.4. </w:t>
      </w:r>
      <w:r w:rsidR="006F1B4B" w:rsidRPr="00861904">
        <w:rPr>
          <w:color w:val="000099"/>
        </w:rPr>
        <w:t>Výstavba domů a bytů</w:t>
      </w:r>
    </w:p>
    <w:p w14:paraId="131FDD5A" w14:textId="3318A99B" w:rsidR="006F1B4B" w:rsidRPr="00E55D16" w:rsidRDefault="006F1B4B" w:rsidP="00FB3938">
      <w:pPr>
        <w:spacing w:before="120" w:after="0"/>
        <w:rPr>
          <w:szCs w:val="20"/>
        </w:rPr>
      </w:pPr>
      <w:r w:rsidRPr="006606F4">
        <w:rPr>
          <w:szCs w:val="20"/>
        </w:rPr>
        <w:t>V roce 20</w:t>
      </w:r>
      <w:r w:rsidR="000338E3" w:rsidRPr="006606F4">
        <w:rPr>
          <w:szCs w:val="20"/>
        </w:rPr>
        <w:t>21</w:t>
      </w:r>
      <w:r w:rsidRPr="006606F4">
        <w:rPr>
          <w:szCs w:val="20"/>
        </w:rPr>
        <w:t xml:space="preserve"> bylo v ČR zahájeno celkem </w:t>
      </w:r>
      <w:r w:rsidR="000338E3" w:rsidRPr="006606F4">
        <w:rPr>
          <w:szCs w:val="20"/>
        </w:rPr>
        <w:t xml:space="preserve">45 244 </w:t>
      </w:r>
      <w:r w:rsidRPr="006606F4">
        <w:rPr>
          <w:szCs w:val="20"/>
        </w:rPr>
        <w:t>bytů a dokončeno 3</w:t>
      </w:r>
      <w:r w:rsidR="000338E3" w:rsidRPr="006606F4">
        <w:rPr>
          <w:szCs w:val="20"/>
        </w:rPr>
        <w:t>4</w:t>
      </w:r>
      <w:r w:rsidR="00440DF4">
        <w:rPr>
          <w:szCs w:val="20"/>
        </w:rPr>
        <w:t> </w:t>
      </w:r>
      <w:r w:rsidR="000338E3" w:rsidRPr="006606F4">
        <w:rPr>
          <w:szCs w:val="20"/>
        </w:rPr>
        <w:t>641</w:t>
      </w:r>
      <w:r w:rsidRPr="006606F4">
        <w:rPr>
          <w:szCs w:val="20"/>
        </w:rPr>
        <w:t xml:space="preserve"> bytů. </w:t>
      </w:r>
      <w:r w:rsidR="008D261C" w:rsidRPr="006606F4">
        <w:rPr>
          <w:szCs w:val="20"/>
        </w:rPr>
        <w:t>Intenzita zahájených bytů vykazuje od roku 2017 postupný růst s výjimkou roku 2020</w:t>
      </w:r>
      <w:r w:rsidR="006606F4" w:rsidRPr="006606F4">
        <w:rPr>
          <w:szCs w:val="20"/>
        </w:rPr>
        <w:t>. V</w:t>
      </w:r>
      <w:r w:rsidR="008D261C" w:rsidRPr="006606F4">
        <w:rPr>
          <w:szCs w:val="20"/>
        </w:rPr>
        <w:t xml:space="preserve"> roce 2021 </w:t>
      </w:r>
      <w:r w:rsidR="006606F4" w:rsidRPr="006606F4">
        <w:rPr>
          <w:szCs w:val="20"/>
        </w:rPr>
        <w:t xml:space="preserve">poprvé od roku 1991 </w:t>
      </w:r>
      <w:r w:rsidR="008D261C" w:rsidRPr="006606F4">
        <w:rPr>
          <w:szCs w:val="20"/>
        </w:rPr>
        <w:t>překročila hranici 45 </w:t>
      </w:r>
      <w:r w:rsidR="008D261C" w:rsidRPr="00E55D16">
        <w:rPr>
          <w:szCs w:val="20"/>
        </w:rPr>
        <w:t>000 zahájených bytů.</w:t>
      </w:r>
      <w:r w:rsidR="006606F4" w:rsidRPr="00E55D16">
        <w:rPr>
          <w:szCs w:val="20"/>
        </w:rPr>
        <w:t xml:space="preserve"> </w:t>
      </w:r>
      <w:r w:rsidRPr="00E55D16">
        <w:rPr>
          <w:szCs w:val="20"/>
        </w:rPr>
        <w:t>Počet dokončených bytů v letech 201</w:t>
      </w:r>
      <w:r w:rsidR="006606F4" w:rsidRPr="00E55D16">
        <w:rPr>
          <w:szCs w:val="20"/>
        </w:rPr>
        <w:t>7</w:t>
      </w:r>
      <w:r w:rsidRPr="00E55D16">
        <w:rPr>
          <w:szCs w:val="20"/>
        </w:rPr>
        <w:t>–201</w:t>
      </w:r>
      <w:r w:rsidR="006606F4" w:rsidRPr="00E55D16">
        <w:rPr>
          <w:szCs w:val="20"/>
        </w:rPr>
        <w:t>9</w:t>
      </w:r>
      <w:r w:rsidRPr="00E55D16">
        <w:rPr>
          <w:szCs w:val="20"/>
        </w:rPr>
        <w:t xml:space="preserve"> postupně rostl</w:t>
      </w:r>
      <w:r w:rsidR="006606F4" w:rsidRPr="00E55D16">
        <w:rPr>
          <w:szCs w:val="20"/>
        </w:rPr>
        <w:t>, v roce 2020 a 2021 opět mírně klesl a pohyboval se nad úrovní roku 2018.</w:t>
      </w:r>
    </w:p>
    <w:p w14:paraId="487B72BA" w14:textId="542F6990" w:rsidR="006F1B4B" w:rsidRPr="00E55D16" w:rsidRDefault="006F1B4B" w:rsidP="00FB3938">
      <w:pPr>
        <w:spacing w:before="120" w:after="0"/>
        <w:rPr>
          <w:szCs w:val="20"/>
        </w:rPr>
      </w:pPr>
      <w:r w:rsidRPr="00E55D16">
        <w:rPr>
          <w:szCs w:val="20"/>
        </w:rPr>
        <w:t xml:space="preserve">Nejvíce bytů v absolutním vyjádření bylo </w:t>
      </w:r>
      <w:r w:rsidR="006606F4" w:rsidRPr="00E55D16">
        <w:rPr>
          <w:szCs w:val="20"/>
        </w:rPr>
        <w:t xml:space="preserve">zahájeno i </w:t>
      </w:r>
      <w:r w:rsidRPr="00E55D16">
        <w:rPr>
          <w:szCs w:val="20"/>
        </w:rPr>
        <w:t xml:space="preserve">dokončeno </w:t>
      </w:r>
      <w:r w:rsidR="006606F4" w:rsidRPr="00E55D16">
        <w:rPr>
          <w:szCs w:val="20"/>
        </w:rPr>
        <w:t xml:space="preserve">v hlavním městě Praze, ve Středočeském kraji </w:t>
      </w:r>
      <w:r w:rsidRPr="00E55D16">
        <w:rPr>
          <w:szCs w:val="20"/>
        </w:rPr>
        <w:t>a Jihomoravském kraji – v roce 20</w:t>
      </w:r>
      <w:r w:rsidR="006606F4" w:rsidRPr="00E55D16">
        <w:rPr>
          <w:szCs w:val="20"/>
        </w:rPr>
        <w:t>21</w:t>
      </w:r>
      <w:r w:rsidRPr="00E55D16">
        <w:rPr>
          <w:szCs w:val="20"/>
        </w:rPr>
        <w:t xml:space="preserve"> to bylo </w:t>
      </w:r>
      <w:r w:rsidR="00E55D16" w:rsidRPr="00E55D16">
        <w:rPr>
          <w:szCs w:val="20"/>
        </w:rPr>
        <w:t>52</w:t>
      </w:r>
      <w:r w:rsidR="00440DF4">
        <w:rPr>
          <w:szCs w:val="20"/>
        </w:rPr>
        <w:t> </w:t>
      </w:r>
      <w:r w:rsidR="00E55D16" w:rsidRPr="00E55D16">
        <w:rPr>
          <w:szCs w:val="20"/>
        </w:rPr>
        <w:t xml:space="preserve">% zahájených bytů a </w:t>
      </w:r>
      <w:r w:rsidR="006606F4" w:rsidRPr="00E55D16">
        <w:rPr>
          <w:szCs w:val="20"/>
        </w:rPr>
        <w:t>47</w:t>
      </w:r>
      <w:r w:rsidRPr="00E55D16">
        <w:rPr>
          <w:szCs w:val="20"/>
        </w:rPr>
        <w:t> % dokončených bytů z celé ČR.</w:t>
      </w:r>
    </w:p>
    <w:p w14:paraId="16547230" w14:textId="23DFEF9C" w:rsidR="00E55D16" w:rsidRPr="00E55D16" w:rsidRDefault="006F1B4B" w:rsidP="00E55D16">
      <w:pPr>
        <w:spacing w:before="120" w:after="0"/>
        <w:rPr>
          <w:szCs w:val="20"/>
        </w:rPr>
      </w:pPr>
      <w:r w:rsidRPr="00E55D16">
        <w:rPr>
          <w:szCs w:val="20"/>
        </w:rPr>
        <w:t>Intenzita bytové výstavby souvisí s celkovou ekonomickou situací, v</w:t>
      </w:r>
      <w:r w:rsidR="006606F4" w:rsidRPr="00E55D16">
        <w:rPr>
          <w:szCs w:val="20"/>
        </w:rPr>
        <w:t xml:space="preserve"> posledních </w:t>
      </w:r>
      <w:r w:rsidRPr="00E55D16">
        <w:rPr>
          <w:szCs w:val="20"/>
        </w:rPr>
        <w:t xml:space="preserve">letech ji pozitivně ovlivnil růst české ekonomiky. </w:t>
      </w:r>
      <w:r w:rsidR="00E55D16" w:rsidRPr="00E55D16">
        <w:rPr>
          <w:szCs w:val="20"/>
        </w:rPr>
        <w:t xml:space="preserve">Na regionální úrovni odráží regionální rozdíly v životní úrovni a také migrační preference. Budoucí vývoj bytové výstavby může podstatně ovlivnit aktuální politická situace v Evropě i dopady pandemie Covid-19. </w:t>
      </w:r>
    </w:p>
    <w:p w14:paraId="1F6899D3" w14:textId="4E0D037B" w:rsidR="006F1B4B" w:rsidRPr="00AF3048" w:rsidRDefault="00843A9F" w:rsidP="00AF3048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 w:rsidRPr="00AF3048">
        <w:rPr>
          <w:rFonts w:ascii="Arial CE" w:eastAsia="Times New Roman" w:hAnsi="Arial CE"/>
          <w:b/>
          <w:bCs/>
          <w:szCs w:val="20"/>
          <w:lang w:eastAsia="cs-CZ"/>
        </w:rPr>
        <w:t xml:space="preserve">Tab. </w:t>
      </w:r>
      <w:r w:rsidR="004124E5" w:rsidRPr="00AF3048">
        <w:rPr>
          <w:rFonts w:ascii="Arial CE" w:eastAsia="Times New Roman" w:hAnsi="Arial CE"/>
          <w:b/>
          <w:bCs/>
          <w:szCs w:val="20"/>
          <w:lang w:eastAsia="cs-CZ"/>
        </w:rPr>
        <w:t>4.</w:t>
      </w:r>
      <w:r w:rsidRPr="00AF3048">
        <w:rPr>
          <w:rFonts w:ascii="Arial CE" w:eastAsia="Times New Roman" w:hAnsi="Arial CE"/>
          <w:b/>
          <w:bCs/>
          <w:szCs w:val="20"/>
          <w:lang w:eastAsia="cs-CZ"/>
        </w:rPr>
        <w:t xml:space="preserve">12: </w:t>
      </w:r>
      <w:r w:rsidR="006F1B4B" w:rsidRPr="00AF3048">
        <w:rPr>
          <w:rFonts w:ascii="Arial CE" w:eastAsia="Times New Roman" w:hAnsi="Arial CE"/>
          <w:b/>
          <w:bCs/>
          <w:szCs w:val="20"/>
          <w:lang w:eastAsia="cs-CZ"/>
        </w:rPr>
        <w:t>Počet dokončených a zahájených bytů v jednotlivých krajích v </w:t>
      </w:r>
      <w:r w:rsidR="006F1B4B" w:rsidRPr="00CE2BCF">
        <w:rPr>
          <w:rFonts w:ascii="Arial CE" w:eastAsia="Times New Roman" w:hAnsi="Arial CE"/>
          <w:b/>
          <w:bCs/>
          <w:szCs w:val="20"/>
          <w:lang w:eastAsia="cs-CZ"/>
        </w:rPr>
        <w:t>letech 201</w:t>
      </w:r>
      <w:r w:rsidR="00CE2BCF" w:rsidRPr="00CE2BCF">
        <w:rPr>
          <w:rFonts w:ascii="Arial CE" w:eastAsia="Times New Roman" w:hAnsi="Arial CE"/>
          <w:b/>
          <w:bCs/>
          <w:szCs w:val="20"/>
          <w:lang w:eastAsia="cs-CZ"/>
        </w:rPr>
        <w:t>7</w:t>
      </w:r>
      <w:r w:rsidR="006F1B4B" w:rsidRPr="00CE2BCF">
        <w:rPr>
          <w:rFonts w:ascii="Arial CE" w:eastAsia="Times New Roman" w:hAnsi="Arial CE"/>
          <w:b/>
          <w:bCs/>
          <w:szCs w:val="20"/>
          <w:lang w:eastAsia="cs-CZ"/>
        </w:rPr>
        <w:t>–20</w:t>
      </w:r>
      <w:r w:rsidR="00CE2BCF" w:rsidRPr="00CE2BCF">
        <w:rPr>
          <w:rFonts w:ascii="Arial CE" w:eastAsia="Times New Roman" w:hAnsi="Arial CE"/>
          <w:b/>
          <w:bCs/>
          <w:szCs w:val="20"/>
          <w:lang w:eastAsia="cs-CZ"/>
        </w:rPr>
        <w:t>21</w:t>
      </w:r>
    </w:p>
    <w:tbl>
      <w:tblPr>
        <w:tblStyle w:val="Mkatabulky"/>
        <w:tblW w:w="5000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180"/>
        <w:gridCol w:w="805"/>
        <w:gridCol w:w="805"/>
        <w:gridCol w:w="805"/>
        <w:gridCol w:w="806"/>
        <w:gridCol w:w="810"/>
        <w:gridCol w:w="806"/>
        <w:gridCol w:w="806"/>
        <w:gridCol w:w="806"/>
        <w:gridCol w:w="806"/>
        <w:gridCol w:w="814"/>
      </w:tblGrid>
      <w:tr w:rsidR="006F1B4B" w:rsidRPr="006F1B4B" w14:paraId="3D391042" w14:textId="77777777" w:rsidTr="006F1B4B">
        <w:trPr>
          <w:trHeight w:val="283"/>
        </w:trPr>
        <w:tc>
          <w:tcPr>
            <w:tcW w:w="1064" w:type="pct"/>
            <w:vMerge w:val="restart"/>
            <w:tcBorders>
              <w:top w:val="single" w:sz="4" w:space="0" w:color="000099"/>
              <w:left w:val="single" w:sz="4" w:space="0" w:color="000099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</w:tcPr>
          <w:p w14:paraId="0AE20806" w14:textId="77777777" w:rsidR="006F1B4B" w:rsidRPr="006F1B4B" w:rsidRDefault="006F1B4B" w:rsidP="006F1B4B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  <w:highlight w:val="yellow"/>
              </w:rPr>
            </w:pPr>
          </w:p>
        </w:tc>
        <w:tc>
          <w:tcPr>
            <w:tcW w:w="1967" w:type="pct"/>
            <w:gridSpan w:val="5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1C5A95E3" w14:textId="77777777" w:rsidR="006F1B4B" w:rsidRPr="006F1B4B" w:rsidRDefault="006F1B4B" w:rsidP="006F1B4B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6F1B4B">
              <w:rPr>
                <w:rFonts w:cs="Arial"/>
                <w:b/>
                <w:bCs/>
                <w:sz w:val="18"/>
                <w:szCs w:val="18"/>
              </w:rPr>
              <w:t>Dokončené byty</w:t>
            </w:r>
          </w:p>
        </w:tc>
        <w:tc>
          <w:tcPr>
            <w:tcW w:w="1970" w:type="pct"/>
            <w:gridSpan w:val="5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000099"/>
            </w:tcBorders>
            <w:shd w:val="clear" w:color="auto" w:fill="000099"/>
            <w:vAlign w:val="center"/>
          </w:tcPr>
          <w:p w14:paraId="5A34F8C9" w14:textId="77777777" w:rsidR="006F1B4B" w:rsidRPr="006F1B4B" w:rsidRDefault="006F1B4B" w:rsidP="006F1B4B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6F1B4B">
              <w:rPr>
                <w:rFonts w:cs="Arial"/>
                <w:b/>
                <w:bCs/>
                <w:sz w:val="18"/>
                <w:szCs w:val="18"/>
              </w:rPr>
              <w:t>Zahájené byty</w:t>
            </w:r>
          </w:p>
        </w:tc>
      </w:tr>
      <w:tr w:rsidR="00CE2BCF" w:rsidRPr="006F1B4B" w14:paraId="2C821D2B" w14:textId="77777777" w:rsidTr="006F1B4B">
        <w:trPr>
          <w:trHeight w:val="283"/>
        </w:trPr>
        <w:tc>
          <w:tcPr>
            <w:tcW w:w="1064" w:type="pct"/>
            <w:vMerge/>
            <w:tcBorders>
              <w:top w:val="single" w:sz="4" w:space="0" w:color="FFFFFF" w:themeColor="background1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</w:tcPr>
          <w:p w14:paraId="51319AA1" w14:textId="77777777" w:rsidR="00CE2BCF" w:rsidRPr="006F1B4B" w:rsidRDefault="00CE2BCF" w:rsidP="00CE2BCF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  <w:highlight w:val="yellow"/>
              </w:rPr>
            </w:pPr>
          </w:p>
        </w:tc>
        <w:tc>
          <w:tcPr>
            <w:tcW w:w="39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705E67B" w14:textId="5A5F77BE" w:rsidR="00CE2BCF" w:rsidRPr="00CE2BCF" w:rsidRDefault="00CE2BCF" w:rsidP="00CE2BCF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CE2BCF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2017</w:t>
            </w:r>
          </w:p>
        </w:tc>
        <w:tc>
          <w:tcPr>
            <w:tcW w:w="39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867EE47" w14:textId="55E6D50A" w:rsidR="00CE2BCF" w:rsidRPr="00CE2BCF" w:rsidRDefault="00CE2BCF" w:rsidP="00CE2BCF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CE2BCF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2018</w:t>
            </w:r>
          </w:p>
        </w:tc>
        <w:tc>
          <w:tcPr>
            <w:tcW w:w="39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62CDB5C" w14:textId="5CABDE3C" w:rsidR="00CE2BCF" w:rsidRPr="00CE2BCF" w:rsidRDefault="00CE2BCF" w:rsidP="00CE2BCF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CE2BCF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2019</w:t>
            </w:r>
          </w:p>
        </w:tc>
        <w:tc>
          <w:tcPr>
            <w:tcW w:w="39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1E8096E" w14:textId="6824FF83" w:rsidR="00CE2BCF" w:rsidRPr="00CE2BCF" w:rsidRDefault="00CE2BCF" w:rsidP="00CE2BCF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CE2BCF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2020</w:t>
            </w:r>
          </w:p>
        </w:tc>
        <w:tc>
          <w:tcPr>
            <w:tcW w:w="395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DBE6C7F" w14:textId="64E54588" w:rsidR="00CE2BCF" w:rsidRPr="00CE2BCF" w:rsidRDefault="00CE2BCF" w:rsidP="00CE2BCF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CE2BCF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2021</w:t>
            </w:r>
          </w:p>
        </w:tc>
        <w:tc>
          <w:tcPr>
            <w:tcW w:w="39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D550C12" w14:textId="4ADEFF67" w:rsidR="00CE2BCF" w:rsidRPr="00CE2BCF" w:rsidRDefault="00CE2BCF" w:rsidP="00CE2BCF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CE2BCF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2017</w:t>
            </w:r>
          </w:p>
        </w:tc>
        <w:tc>
          <w:tcPr>
            <w:tcW w:w="39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2BCE767" w14:textId="5313B714" w:rsidR="00CE2BCF" w:rsidRPr="00CE2BCF" w:rsidRDefault="00CE2BCF" w:rsidP="00CE2BCF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CE2BCF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2018</w:t>
            </w:r>
          </w:p>
        </w:tc>
        <w:tc>
          <w:tcPr>
            <w:tcW w:w="39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4064498" w14:textId="1E7E4060" w:rsidR="00CE2BCF" w:rsidRPr="00517550" w:rsidRDefault="00CE2BCF" w:rsidP="00CE2BCF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0000"/>
                <w:sz w:val="18"/>
                <w:szCs w:val="18"/>
              </w:rPr>
            </w:pPr>
            <w:r w:rsidRPr="00CE2BCF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2019</w:t>
            </w:r>
          </w:p>
        </w:tc>
        <w:tc>
          <w:tcPr>
            <w:tcW w:w="39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6F823D74" w14:textId="62642C09" w:rsidR="00CE2BCF" w:rsidRPr="00517550" w:rsidRDefault="00CE2BCF" w:rsidP="00CE2BCF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0000"/>
                <w:sz w:val="18"/>
                <w:szCs w:val="18"/>
              </w:rPr>
            </w:pPr>
            <w:r w:rsidRPr="00CE2BCF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2020</w:t>
            </w:r>
          </w:p>
        </w:tc>
        <w:tc>
          <w:tcPr>
            <w:tcW w:w="397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</w:tcPr>
          <w:p w14:paraId="727C7ADB" w14:textId="14B18E0D" w:rsidR="00CE2BCF" w:rsidRPr="00517550" w:rsidRDefault="00CE2BCF" w:rsidP="00CE2BCF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0000"/>
                <w:sz w:val="18"/>
                <w:szCs w:val="18"/>
              </w:rPr>
            </w:pPr>
            <w:r w:rsidRPr="00CE2BCF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2021</w:t>
            </w:r>
          </w:p>
        </w:tc>
      </w:tr>
      <w:tr w:rsidR="00CE2BCF" w:rsidRPr="006F1B4B" w14:paraId="4A1873AF" w14:textId="77777777" w:rsidTr="00A509A3">
        <w:trPr>
          <w:trHeight w:val="283"/>
        </w:trPr>
        <w:tc>
          <w:tcPr>
            <w:tcW w:w="1064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16A5CCF8" w14:textId="77777777" w:rsidR="00CE2BCF" w:rsidRPr="006F1B4B" w:rsidRDefault="00CE2BCF" w:rsidP="00CE2BC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b/>
                <w:bCs/>
                <w:sz w:val="18"/>
                <w:szCs w:val="18"/>
              </w:rPr>
              <w:t>Česká republika</w:t>
            </w:r>
          </w:p>
        </w:tc>
        <w:tc>
          <w:tcPr>
            <w:tcW w:w="393" w:type="pct"/>
            <w:tcBorders>
              <w:top w:val="single" w:sz="4" w:space="0" w:color="000099"/>
            </w:tcBorders>
            <w:vAlign w:val="center"/>
          </w:tcPr>
          <w:p w14:paraId="71B51178" w14:textId="5B98E824" w:rsidR="00CE2BCF" w:rsidRPr="00CE2BCF" w:rsidRDefault="00CE2BCF" w:rsidP="00CE2BCF">
            <w:pPr>
              <w:keepNext/>
              <w:spacing w:after="0"/>
              <w:jc w:val="right"/>
              <w:rPr>
                <w:rFonts w:cs="Arial"/>
                <w:b/>
                <w:sz w:val="18"/>
                <w:szCs w:val="18"/>
                <w:highlight w:val="yellow"/>
              </w:rPr>
            </w:pPr>
            <w:r w:rsidRPr="00CE2BCF">
              <w:rPr>
                <w:rFonts w:cs="Arial"/>
                <w:b/>
                <w:sz w:val="18"/>
                <w:szCs w:val="18"/>
              </w:rPr>
              <w:t>28 569</w:t>
            </w:r>
          </w:p>
        </w:tc>
        <w:tc>
          <w:tcPr>
            <w:tcW w:w="393" w:type="pct"/>
            <w:tcBorders>
              <w:top w:val="single" w:sz="4" w:space="0" w:color="000099"/>
            </w:tcBorders>
            <w:vAlign w:val="center"/>
          </w:tcPr>
          <w:p w14:paraId="4A6C1E75" w14:textId="0F34D633" w:rsidR="00CE2BCF" w:rsidRPr="000338E3" w:rsidRDefault="00CE2BCF" w:rsidP="00CE2BCF">
            <w:pPr>
              <w:keepNext/>
              <w:spacing w:after="0"/>
              <w:jc w:val="right"/>
              <w:rPr>
                <w:rFonts w:cs="Arial"/>
                <w:b/>
                <w:sz w:val="18"/>
                <w:szCs w:val="18"/>
                <w:highlight w:val="yellow"/>
              </w:rPr>
            </w:pPr>
            <w:r w:rsidRPr="000338E3">
              <w:rPr>
                <w:rFonts w:cs="Arial"/>
                <w:b/>
                <w:sz w:val="18"/>
                <w:szCs w:val="18"/>
              </w:rPr>
              <w:t>33 850</w:t>
            </w:r>
          </w:p>
        </w:tc>
        <w:tc>
          <w:tcPr>
            <w:tcW w:w="393" w:type="pct"/>
            <w:tcBorders>
              <w:top w:val="single" w:sz="4" w:space="0" w:color="000099"/>
            </w:tcBorders>
            <w:vAlign w:val="center"/>
          </w:tcPr>
          <w:p w14:paraId="30D93DB4" w14:textId="204F1F6C" w:rsidR="00CE2BCF" w:rsidRPr="000338E3" w:rsidRDefault="000338E3" w:rsidP="00CE2BCF">
            <w:pPr>
              <w:keepNext/>
              <w:spacing w:after="0"/>
              <w:jc w:val="right"/>
              <w:rPr>
                <w:rFonts w:cs="Arial"/>
                <w:b/>
                <w:sz w:val="18"/>
                <w:szCs w:val="18"/>
                <w:highlight w:val="yellow"/>
              </w:rPr>
            </w:pPr>
            <w:r w:rsidRPr="000338E3">
              <w:rPr>
                <w:rFonts w:cs="Arial"/>
                <w:b/>
                <w:sz w:val="18"/>
                <w:szCs w:val="18"/>
              </w:rPr>
              <w:t>36 406</w:t>
            </w:r>
          </w:p>
        </w:tc>
        <w:tc>
          <w:tcPr>
            <w:tcW w:w="393" w:type="pct"/>
            <w:tcBorders>
              <w:top w:val="single" w:sz="4" w:space="0" w:color="000099"/>
            </w:tcBorders>
            <w:vAlign w:val="center"/>
          </w:tcPr>
          <w:p w14:paraId="1920FC02" w14:textId="16B27B70" w:rsidR="00CE2BCF" w:rsidRPr="000338E3" w:rsidRDefault="000338E3" w:rsidP="00CE2BCF">
            <w:pPr>
              <w:spacing w:after="0"/>
              <w:jc w:val="right"/>
              <w:rPr>
                <w:rFonts w:cs="Arial"/>
                <w:b/>
                <w:sz w:val="18"/>
                <w:szCs w:val="18"/>
                <w:highlight w:val="yellow"/>
              </w:rPr>
            </w:pPr>
            <w:r w:rsidRPr="000338E3">
              <w:rPr>
                <w:rFonts w:cs="Arial"/>
                <w:b/>
                <w:sz w:val="18"/>
                <w:szCs w:val="18"/>
              </w:rPr>
              <w:t>34 412</w:t>
            </w:r>
          </w:p>
        </w:tc>
        <w:tc>
          <w:tcPr>
            <w:tcW w:w="395" w:type="pct"/>
            <w:tcBorders>
              <w:top w:val="single" w:sz="4" w:space="0" w:color="000099"/>
            </w:tcBorders>
            <w:shd w:val="clear" w:color="auto" w:fill="auto"/>
            <w:vAlign w:val="center"/>
          </w:tcPr>
          <w:p w14:paraId="2170957F" w14:textId="7A8B5F6A" w:rsidR="00CE2BCF" w:rsidRPr="000338E3" w:rsidRDefault="00CE2BCF" w:rsidP="00CE2BCF">
            <w:pPr>
              <w:spacing w:after="0"/>
              <w:jc w:val="right"/>
              <w:rPr>
                <w:rFonts w:cs="Arial"/>
                <w:b/>
                <w:sz w:val="18"/>
                <w:szCs w:val="18"/>
                <w:highlight w:val="yellow"/>
              </w:rPr>
            </w:pPr>
            <w:r w:rsidRPr="000338E3">
              <w:rPr>
                <w:rFonts w:cs="Arial"/>
                <w:b/>
                <w:sz w:val="18"/>
                <w:szCs w:val="18"/>
              </w:rPr>
              <w:t>3</w:t>
            </w:r>
            <w:r w:rsidR="000338E3" w:rsidRPr="000338E3">
              <w:rPr>
                <w:rFonts w:cs="Arial"/>
                <w:b/>
                <w:sz w:val="18"/>
                <w:szCs w:val="18"/>
              </w:rPr>
              <w:t>4 641</w:t>
            </w:r>
          </w:p>
        </w:tc>
        <w:tc>
          <w:tcPr>
            <w:tcW w:w="393" w:type="pct"/>
            <w:tcBorders>
              <w:top w:val="single" w:sz="4" w:space="0" w:color="000099"/>
            </w:tcBorders>
            <w:vAlign w:val="center"/>
          </w:tcPr>
          <w:p w14:paraId="7723E886" w14:textId="0BB8F253" w:rsidR="00CE2BCF" w:rsidRPr="000338E3" w:rsidRDefault="00CE2BCF" w:rsidP="00CE2BCF">
            <w:pPr>
              <w:keepNext/>
              <w:spacing w:after="0"/>
              <w:jc w:val="right"/>
              <w:rPr>
                <w:rFonts w:cs="Arial"/>
                <w:b/>
                <w:sz w:val="18"/>
                <w:szCs w:val="18"/>
              </w:rPr>
            </w:pPr>
            <w:r w:rsidRPr="000338E3">
              <w:rPr>
                <w:rFonts w:cs="Arial"/>
                <w:b/>
                <w:sz w:val="18"/>
                <w:szCs w:val="18"/>
              </w:rPr>
              <w:t>31 521</w:t>
            </w:r>
          </w:p>
        </w:tc>
        <w:tc>
          <w:tcPr>
            <w:tcW w:w="393" w:type="pct"/>
            <w:tcBorders>
              <w:top w:val="single" w:sz="4" w:space="0" w:color="000099"/>
            </w:tcBorders>
            <w:vAlign w:val="center"/>
          </w:tcPr>
          <w:p w14:paraId="379C5025" w14:textId="7CC2DADD" w:rsidR="00CE2BCF" w:rsidRPr="00CE2BCF" w:rsidRDefault="00CE2BCF" w:rsidP="00CE2BCF">
            <w:pPr>
              <w:keepNext/>
              <w:spacing w:after="0"/>
              <w:jc w:val="right"/>
              <w:rPr>
                <w:rFonts w:cs="Arial"/>
                <w:b/>
                <w:sz w:val="18"/>
                <w:szCs w:val="18"/>
              </w:rPr>
            </w:pPr>
            <w:r w:rsidRPr="00CE2BCF">
              <w:rPr>
                <w:rFonts w:cs="Arial"/>
                <w:b/>
                <w:sz w:val="18"/>
                <w:szCs w:val="18"/>
              </w:rPr>
              <w:t>33 121</w:t>
            </w:r>
          </w:p>
        </w:tc>
        <w:tc>
          <w:tcPr>
            <w:tcW w:w="393" w:type="pct"/>
            <w:tcBorders>
              <w:top w:val="single" w:sz="4" w:space="0" w:color="000099"/>
            </w:tcBorders>
            <w:vAlign w:val="center"/>
          </w:tcPr>
          <w:p w14:paraId="02BB71D6" w14:textId="10CACA94" w:rsidR="00CE2BCF" w:rsidRPr="000338E3" w:rsidRDefault="000338E3" w:rsidP="00CE2BCF">
            <w:pPr>
              <w:keepNext/>
              <w:spacing w:after="0"/>
              <w:jc w:val="right"/>
              <w:rPr>
                <w:rFonts w:cs="Arial"/>
                <w:b/>
                <w:sz w:val="18"/>
                <w:szCs w:val="18"/>
              </w:rPr>
            </w:pPr>
            <w:r w:rsidRPr="000338E3">
              <w:rPr>
                <w:rFonts w:cs="Arial"/>
                <w:b/>
                <w:sz w:val="18"/>
                <w:szCs w:val="18"/>
              </w:rPr>
              <w:t>38 677</w:t>
            </w:r>
          </w:p>
        </w:tc>
        <w:tc>
          <w:tcPr>
            <w:tcW w:w="393" w:type="pct"/>
            <w:tcBorders>
              <w:top w:val="single" w:sz="4" w:space="0" w:color="000099"/>
            </w:tcBorders>
            <w:vAlign w:val="center"/>
          </w:tcPr>
          <w:p w14:paraId="6C0AE2C6" w14:textId="45711A9D" w:rsidR="00CE2BCF" w:rsidRPr="000338E3" w:rsidRDefault="00CE2BCF" w:rsidP="00CE2BCF">
            <w:pPr>
              <w:keepNext/>
              <w:spacing w:after="0"/>
              <w:jc w:val="right"/>
              <w:rPr>
                <w:rFonts w:cs="Arial"/>
                <w:b/>
                <w:sz w:val="18"/>
                <w:szCs w:val="18"/>
              </w:rPr>
            </w:pPr>
            <w:r w:rsidRPr="000338E3">
              <w:rPr>
                <w:rFonts w:cs="Arial"/>
                <w:b/>
                <w:sz w:val="18"/>
                <w:szCs w:val="18"/>
              </w:rPr>
              <w:t>3</w:t>
            </w:r>
            <w:r w:rsidR="000338E3" w:rsidRPr="000338E3">
              <w:rPr>
                <w:rFonts w:cs="Arial"/>
                <w:b/>
                <w:sz w:val="18"/>
                <w:szCs w:val="18"/>
              </w:rPr>
              <w:t>5 254</w:t>
            </w:r>
          </w:p>
        </w:tc>
        <w:tc>
          <w:tcPr>
            <w:tcW w:w="397" w:type="pct"/>
            <w:tcBorders>
              <w:top w:val="single" w:sz="4" w:space="0" w:color="000099"/>
            </w:tcBorders>
            <w:vAlign w:val="center"/>
          </w:tcPr>
          <w:p w14:paraId="78AAC36F" w14:textId="4A6A4B2A" w:rsidR="00CE2BCF" w:rsidRPr="000338E3" w:rsidRDefault="000338E3" w:rsidP="00CE2BCF">
            <w:pPr>
              <w:keepNext/>
              <w:spacing w:after="0"/>
              <w:jc w:val="right"/>
              <w:rPr>
                <w:rFonts w:cs="Arial"/>
                <w:b/>
                <w:sz w:val="18"/>
                <w:szCs w:val="18"/>
              </w:rPr>
            </w:pPr>
            <w:r w:rsidRPr="000338E3">
              <w:rPr>
                <w:rFonts w:cs="Arial"/>
                <w:b/>
                <w:sz w:val="18"/>
                <w:szCs w:val="18"/>
              </w:rPr>
              <w:t>45 244</w:t>
            </w:r>
          </w:p>
        </w:tc>
      </w:tr>
      <w:tr w:rsidR="000338E3" w:rsidRPr="006F1B4B" w14:paraId="3755E345" w14:textId="77777777" w:rsidTr="000338E3">
        <w:trPr>
          <w:trHeight w:val="283"/>
        </w:trPr>
        <w:tc>
          <w:tcPr>
            <w:tcW w:w="1064" w:type="pct"/>
            <w:tcBorders>
              <w:left w:val="single" w:sz="4" w:space="0" w:color="auto"/>
            </w:tcBorders>
            <w:vAlign w:val="center"/>
          </w:tcPr>
          <w:p w14:paraId="271ACBE1" w14:textId="77777777" w:rsidR="000338E3" w:rsidRPr="006F1B4B" w:rsidRDefault="000338E3" w:rsidP="000338E3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Hl. m. Praha</w:t>
            </w:r>
          </w:p>
        </w:tc>
        <w:tc>
          <w:tcPr>
            <w:tcW w:w="393" w:type="pct"/>
            <w:vAlign w:val="center"/>
          </w:tcPr>
          <w:p w14:paraId="4A0C3F45" w14:textId="114609B2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5 846</w:t>
            </w:r>
          </w:p>
        </w:tc>
        <w:tc>
          <w:tcPr>
            <w:tcW w:w="393" w:type="pct"/>
            <w:vAlign w:val="center"/>
          </w:tcPr>
          <w:p w14:paraId="52E40D50" w14:textId="4E19928A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5 290</w:t>
            </w:r>
          </w:p>
        </w:tc>
        <w:tc>
          <w:tcPr>
            <w:tcW w:w="393" w:type="pct"/>
            <w:vAlign w:val="center"/>
          </w:tcPr>
          <w:p w14:paraId="11DF8856" w14:textId="7FF6DC25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6 002</w:t>
            </w:r>
          </w:p>
        </w:tc>
        <w:tc>
          <w:tcPr>
            <w:tcW w:w="393" w:type="pct"/>
            <w:vAlign w:val="center"/>
          </w:tcPr>
          <w:p w14:paraId="477E0FA7" w14:textId="1C9C5C71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5 449</w:t>
            </w:r>
          </w:p>
        </w:tc>
        <w:tc>
          <w:tcPr>
            <w:tcW w:w="395" w:type="pct"/>
            <w:vAlign w:val="center"/>
          </w:tcPr>
          <w:p w14:paraId="4A2B4D4A" w14:textId="7352CE24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5 229</w:t>
            </w:r>
          </w:p>
        </w:tc>
        <w:tc>
          <w:tcPr>
            <w:tcW w:w="393" w:type="pct"/>
            <w:vAlign w:val="center"/>
          </w:tcPr>
          <w:p w14:paraId="7A40DEA1" w14:textId="461EC15E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3 734</w:t>
            </w:r>
          </w:p>
        </w:tc>
        <w:tc>
          <w:tcPr>
            <w:tcW w:w="393" w:type="pct"/>
            <w:vAlign w:val="center"/>
          </w:tcPr>
          <w:p w14:paraId="25A9C305" w14:textId="36852729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4 218</w:t>
            </w:r>
          </w:p>
        </w:tc>
        <w:tc>
          <w:tcPr>
            <w:tcW w:w="393" w:type="pct"/>
            <w:vAlign w:val="center"/>
          </w:tcPr>
          <w:p w14:paraId="7CAB6C75" w14:textId="4445FDF5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6 487</w:t>
            </w:r>
          </w:p>
        </w:tc>
        <w:tc>
          <w:tcPr>
            <w:tcW w:w="393" w:type="pct"/>
            <w:vAlign w:val="center"/>
          </w:tcPr>
          <w:p w14:paraId="576CB5F2" w14:textId="769C885D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4 335</w:t>
            </w:r>
          </w:p>
        </w:tc>
        <w:tc>
          <w:tcPr>
            <w:tcW w:w="397" w:type="pct"/>
            <w:vAlign w:val="center"/>
          </w:tcPr>
          <w:p w14:paraId="008CDF0F" w14:textId="4E7501D3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9 698</w:t>
            </w:r>
          </w:p>
        </w:tc>
      </w:tr>
      <w:tr w:rsidR="000338E3" w:rsidRPr="006F1B4B" w14:paraId="233E4456" w14:textId="77777777" w:rsidTr="000338E3">
        <w:trPr>
          <w:trHeight w:val="283"/>
        </w:trPr>
        <w:tc>
          <w:tcPr>
            <w:tcW w:w="1064" w:type="pct"/>
            <w:tcBorders>
              <w:left w:val="single" w:sz="4" w:space="0" w:color="auto"/>
            </w:tcBorders>
            <w:vAlign w:val="center"/>
          </w:tcPr>
          <w:p w14:paraId="74FC96F8" w14:textId="77777777" w:rsidR="000338E3" w:rsidRPr="006F1B4B" w:rsidRDefault="000338E3" w:rsidP="000338E3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Středočeský kraj</w:t>
            </w:r>
          </w:p>
        </w:tc>
        <w:tc>
          <w:tcPr>
            <w:tcW w:w="393" w:type="pct"/>
            <w:vAlign w:val="center"/>
          </w:tcPr>
          <w:p w14:paraId="1938A9A6" w14:textId="1369F68F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5 449</w:t>
            </w:r>
          </w:p>
        </w:tc>
        <w:tc>
          <w:tcPr>
            <w:tcW w:w="393" w:type="pct"/>
            <w:vAlign w:val="center"/>
          </w:tcPr>
          <w:p w14:paraId="2DD0FB08" w14:textId="0D8C23FE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7 244</w:t>
            </w:r>
          </w:p>
        </w:tc>
        <w:tc>
          <w:tcPr>
            <w:tcW w:w="393" w:type="pct"/>
            <w:vAlign w:val="center"/>
          </w:tcPr>
          <w:p w14:paraId="453B1E73" w14:textId="1101ACD4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7 030</w:t>
            </w:r>
          </w:p>
        </w:tc>
        <w:tc>
          <w:tcPr>
            <w:tcW w:w="393" w:type="pct"/>
            <w:vAlign w:val="center"/>
          </w:tcPr>
          <w:p w14:paraId="080BF2A1" w14:textId="67954C36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6 836</w:t>
            </w:r>
          </w:p>
        </w:tc>
        <w:tc>
          <w:tcPr>
            <w:tcW w:w="395" w:type="pct"/>
            <w:vAlign w:val="center"/>
          </w:tcPr>
          <w:p w14:paraId="4D67BD97" w14:textId="07B0BB04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6 385</w:t>
            </w:r>
          </w:p>
        </w:tc>
        <w:tc>
          <w:tcPr>
            <w:tcW w:w="393" w:type="pct"/>
            <w:vAlign w:val="center"/>
          </w:tcPr>
          <w:p w14:paraId="1FE11F0D" w14:textId="7456EE4A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6 514</w:t>
            </w:r>
          </w:p>
        </w:tc>
        <w:tc>
          <w:tcPr>
            <w:tcW w:w="393" w:type="pct"/>
            <w:vAlign w:val="center"/>
          </w:tcPr>
          <w:p w14:paraId="1A70FD5B" w14:textId="1E0BF87F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6 284</w:t>
            </w:r>
          </w:p>
        </w:tc>
        <w:tc>
          <w:tcPr>
            <w:tcW w:w="393" w:type="pct"/>
            <w:vAlign w:val="center"/>
          </w:tcPr>
          <w:p w14:paraId="7BB45868" w14:textId="63EBC6E0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6 489</w:t>
            </w:r>
          </w:p>
        </w:tc>
        <w:tc>
          <w:tcPr>
            <w:tcW w:w="393" w:type="pct"/>
            <w:vAlign w:val="center"/>
          </w:tcPr>
          <w:p w14:paraId="50B09181" w14:textId="1B6FB606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5 823</w:t>
            </w:r>
          </w:p>
        </w:tc>
        <w:tc>
          <w:tcPr>
            <w:tcW w:w="397" w:type="pct"/>
            <w:vAlign w:val="center"/>
          </w:tcPr>
          <w:p w14:paraId="20CAE84B" w14:textId="50AEDD8E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8 079</w:t>
            </w:r>
          </w:p>
        </w:tc>
      </w:tr>
      <w:tr w:rsidR="000338E3" w:rsidRPr="006F1B4B" w14:paraId="17D7CCC3" w14:textId="77777777" w:rsidTr="000338E3">
        <w:trPr>
          <w:trHeight w:val="283"/>
        </w:trPr>
        <w:tc>
          <w:tcPr>
            <w:tcW w:w="1064" w:type="pct"/>
            <w:tcBorders>
              <w:left w:val="single" w:sz="4" w:space="0" w:color="auto"/>
            </w:tcBorders>
            <w:vAlign w:val="center"/>
          </w:tcPr>
          <w:p w14:paraId="26D06ED6" w14:textId="77777777" w:rsidR="000338E3" w:rsidRPr="006F1B4B" w:rsidRDefault="000338E3" w:rsidP="000338E3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Jihočeský kraj</w:t>
            </w:r>
          </w:p>
        </w:tc>
        <w:tc>
          <w:tcPr>
            <w:tcW w:w="393" w:type="pct"/>
            <w:vAlign w:val="center"/>
          </w:tcPr>
          <w:p w14:paraId="2538C82F" w14:textId="3C849CC0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1 253</w:t>
            </w:r>
          </w:p>
        </w:tc>
        <w:tc>
          <w:tcPr>
            <w:tcW w:w="393" w:type="pct"/>
            <w:vAlign w:val="center"/>
          </w:tcPr>
          <w:p w14:paraId="0E646EA5" w14:textId="730D5538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1 713</w:t>
            </w:r>
          </w:p>
        </w:tc>
        <w:tc>
          <w:tcPr>
            <w:tcW w:w="393" w:type="pct"/>
            <w:vAlign w:val="center"/>
          </w:tcPr>
          <w:p w14:paraId="3DF572EE" w14:textId="7C948C43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2 229</w:t>
            </w:r>
          </w:p>
        </w:tc>
        <w:tc>
          <w:tcPr>
            <w:tcW w:w="393" w:type="pct"/>
            <w:vAlign w:val="center"/>
          </w:tcPr>
          <w:p w14:paraId="0C46D6C7" w14:textId="50897F84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1 667</w:t>
            </w:r>
          </w:p>
        </w:tc>
        <w:tc>
          <w:tcPr>
            <w:tcW w:w="395" w:type="pct"/>
            <w:vAlign w:val="center"/>
          </w:tcPr>
          <w:p w14:paraId="14AA3A41" w14:textId="71DF8277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1 734</w:t>
            </w:r>
          </w:p>
        </w:tc>
        <w:tc>
          <w:tcPr>
            <w:tcW w:w="393" w:type="pct"/>
            <w:vAlign w:val="center"/>
          </w:tcPr>
          <w:p w14:paraId="61899EA9" w14:textId="2537EE2D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1 703</w:t>
            </w:r>
          </w:p>
        </w:tc>
        <w:tc>
          <w:tcPr>
            <w:tcW w:w="393" w:type="pct"/>
            <w:vAlign w:val="center"/>
          </w:tcPr>
          <w:p w14:paraId="7798AB6F" w14:textId="6E7F0353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1 939</w:t>
            </w:r>
          </w:p>
        </w:tc>
        <w:tc>
          <w:tcPr>
            <w:tcW w:w="393" w:type="pct"/>
            <w:vAlign w:val="center"/>
          </w:tcPr>
          <w:p w14:paraId="36F5ACB3" w14:textId="2305AC45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2 108</w:t>
            </w:r>
          </w:p>
        </w:tc>
        <w:tc>
          <w:tcPr>
            <w:tcW w:w="393" w:type="pct"/>
            <w:vAlign w:val="center"/>
          </w:tcPr>
          <w:p w14:paraId="09EF0DBF" w14:textId="41D4FA38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2 485</w:t>
            </w:r>
          </w:p>
        </w:tc>
        <w:tc>
          <w:tcPr>
            <w:tcW w:w="397" w:type="pct"/>
            <w:vAlign w:val="center"/>
          </w:tcPr>
          <w:p w14:paraId="32EF0D23" w14:textId="5CBB2AD2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2 877</w:t>
            </w:r>
          </w:p>
        </w:tc>
      </w:tr>
      <w:tr w:rsidR="000338E3" w:rsidRPr="006F1B4B" w14:paraId="03262E35" w14:textId="77777777" w:rsidTr="000338E3">
        <w:trPr>
          <w:trHeight w:val="283"/>
        </w:trPr>
        <w:tc>
          <w:tcPr>
            <w:tcW w:w="1064" w:type="pct"/>
            <w:tcBorders>
              <w:left w:val="single" w:sz="4" w:space="0" w:color="auto"/>
            </w:tcBorders>
            <w:vAlign w:val="center"/>
          </w:tcPr>
          <w:p w14:paraId="4CD70E89" w14:textId="77777777" w:rsidR="000338E3" w:rsidRPr="006F1B4B" w:rsidRDefault="000338E3" w:rsidP="000338E3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Plzeňský kraj</w:t>
            </w:r>
          </w:p>
        </w:tc>
        <w:tc>
          <w:tcPr>
            <w:tcW w:w="393" w:type="pct"/>
            <w:vAlign w:val="center"/>
          </w:tcPr>
          <w:p w14:paraId="7155725C" w14:textId="34E135A9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1 647</w:t>
            </w:r>
          </w:p>
        </w:tc>
        <w:tc>
          <w:tcPr>
            <w:tcW w:w="393" w:type="pct"/>
            <w:vAlign w:val="center"/>
          </w:tcPr>
          <w:p w14:paraId="76113665" w14:textId="77731B82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2 426</w:t>
            </w:r>
          </w:p>
        </w:tc>
        <w:tc>
          <w:tcPr>
            <w:tcW w:w="393" w:type="pct"/>
            <w:vAlign w:val="center"/>
          </w:tcPr>
          <w:p w14:paraId="0D60AE04" w14:textId="4F9B016A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2 688</w:t>
            </w:r>
          </w:p>
        </w:tc>
        <w:tc>
          <w:tcPr>
            <w:tcW w:w="393" w:type="pct"/>
            <w:vAlign w:val="center"/>
          </w:tcPr>
          <w:p w14:paraId="51008387" w14:textId="516F05B4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2 506</w:t>
            </w:r>
          </w:p>
        </w:tc>
        <w:tc>
          <w:tcPr>
            <w:tcW w:w="395" w:type="pct"/>
            <w:vAlign w:val="center"/>
          </w:tcPr>
          <w:p w14:paraId="1BC2B51A" w14:textId="713254D5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2 413</w:t>
            </w:r>
          </w:p>
        </w:tc>
        <w:tc>
          <w:tcPr>
            <w:tcW w:w="393" w:type="pct"/>
            <w:vAlign w:val="center"/>
          </w:tcPr>
          <w:p w14:paraId="17AA5EDE" w14:textId="7AE62276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2 356</w:t>
            </w:r>
          </w:p>
        </w:tc>
        <w:tc>
          <w:tcPr>
            <w:tcW w:w="393" w:type="pct"/>
            <w:vAlign w:val="center"/>
          </w:tcPr>
          <w:p w14:paraId="7E063BDE" w14:textId="46BD6C14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2 163</w:t>
            </w:r>
          </w:p>
        </w:tc>
        <w:tc>
          <w:tcPr>
            <w:tcW w:w="393" w:type="pct"/>
            <w:vAlign w:val="center"/>
          </w:tcPr>
          <w:p w14:paraId="5033AFF4" w14:textId="624C8A14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2 156</w:t>
            </w:r>
          </w:p>
        </w:tc>
        <w:tc>
          <w:tcPr>
            <w:tcW w:w="393" w:type="pct"/>
            <w:vAlign w:val="center"/>
          </w:tcPr>
          <w:p w14:paraId="69F20AAA" w14:textId="0E30D113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2 740</w:t>
            </w:r>
          </w:p>
        </w:tc>
        <w:tc>
          <w:tcPr>
            <w:tcW w:w="397" w:type="pct"/>
            <w:vAlign w:val="center"/>
          </w:tcPr>
          <w:p w14:paraId="05901299" w14:textId="62E5B54B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2 567</w:t>
            </w:r>
          </w:p>
        </w:tc>
      </w:tr>
      <w:tr w:rsidR="000338E3" w:rsidRPr="006F1B4B" w14:paraId="72B4D910" w14:textId="77777777" w:rsidTr="000338E3">
        <w:trPr>
          <w:trHeight w:val="283"/>
        </w:trPr>
        <w:tc>
          <w:tcPr>
            <w:tcW w:w="1064" w:type="pct"/>
            <w:tcBorders>
              <w:left w:val="single" w:sz="4" w:space="0" w:color="auto"/>
            </w:tcBorders>
            <w:vAlign w:val="center"/>
          </w:tcPr>
          <w:p w14:paraId="6AC76AB0" w14:textId="77777777" w:rsidR="000338E3" w:rsidRPr="006F1B4B" w:rsidRDefault="000338E3" w:rsidP="000338E3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Karlovarský kraj</w:t>
            </w:r>
          </w:p>
        </w:tc>
        <w:tc>
          <w:tcPr>
            <w:tcW w:w="393" w:type="pct"/>
            <w:vAlign w:val="center"/>
          </w:tcPr>
          <w:p w14:paraId="7F54CE0F" w14:textId="2FDA6289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375</w:t>
            </w:r>
          </w:p>
        </w:tc>
        <w:tc>
          <w:tcPr>
            <w:tcW w:w="393" w:type="pct"/>
            <w:vAlign w:val="center"/>
          </w:tcPr>
          <w:p w14:paraId="73720A69" w14:textId="55110621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488</w:t>
            </w:r>
          </w:p>
        </w:tc>
        <w:tc>
          <w:tcPr>
            <w:tcW w:w="393" w:type="pct"/>
            <w:vAlign w:val="center"/>
          </w:tcPr>
          <w:p w14:paraId="79064CCF" w14:textId="6A41C1B7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683</w:t>
            </w:r>
          </w:p>
        </w:tc>
        <w:tc>
          <w:tcPr>
            <w:tcW w:w="393" w:type="pct"/>
            <w:vAlign w:val="center"/>
          </w:tcPr>
          <w:p w14:paraId="01BDAC58" w14:textId="07A3901B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549</w:t>
            </w:r>
          </w:p>
        </w:tc>
        <w:tc>
          <w:tcPr>
            <w:tcW w:w="395" w:type="pct"/>
            <w:vAlign w:val="center"/>
          </w:tcPr>
          <w:p w14:paraId="64896B48" w14:textId="56E4BB39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611</w:t>
            </w:r>
          </w:p>
        </w:tc>
        <w:tc>
          <w:tcPr>
            <w:tcW w:w="393" w:type="pct"/>
            <w:vAlign w:val="center"/>
          </w:tcPr>
          <w:p w14:paraId="06E595A9" w14:textId="3F3CB87A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619</w:t>
            </w:r>
          </w:p>
        </w:tc>
        <w:tc>
          <w:tcPr>
            <w:tcW w:w="393" w:type="pct"/>
            <w:vAlign w:val="center"/>
          </w:tcPr>
          <w:p w14:paraId="30AB191C" w14:textId="548BA43E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630</w:t>
            </w:r>
          </w:p>
        </w:tc>
        <w:tc>
          <w:tcPr>
            <w:tcW w:w="393" w:type="pct"/>
            <w:vAlign w:val="center"/>
          </w:tcPr>
          <w:p w14:paraId="2EEF212A" w14:textId="7383E421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947</w:t>
            </w:r>
          </w:p>
        </w:tc>
        <w:tc>
          <w:tcPr>
            <w:tcW w:w="393" w:type="pct"/>
            <w:vAlign w:val="center"/>
          </w:tcPr>
          <w:p w14:paraId="26D80181" w14:textId="5C2A4FE9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726</w:t>
            </w:r>
          </w:p>
        </w:tc>
        <w:tc>
          <w:tcPr>
            <w:tcW w:w="397" w:type="pct"/>
            <w:vAlign w:val="center"/>
          </w:tcPr>
          <w:p w14:paraId="47BE8303" w14:textId="526F6509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944</w:t>
            </w:r>
          </w:p>
        </w:tc>
      </w:tr>
      <w:tr w:rsidR="000338E3" w:rsidRPr="006F1B4B" w14:paraId="576B7CFA" w14:textId="77777777" w:rsidTr="000338E3">
        <w:trPr>
          <w:trHeight w:val="283"/>
        </w:trPr>
        <w:tc>
          <w:tcPr>
            <w:tcW w:w="1064" w:type="pct"/>
            <w:tcBorders>
              <w:left w:val="single" w:sz="4" w:space="0" w:color="auto"/>
            </w:tcBorders>
            <w:vAlign w:val="center"/>
          </w:tcPr>
          <w:p w14:paraId="1EF825E3" w14:textId="77777777" w:rsidR="000338E3" w:rsidRPr="006F1B4B" w:rsidRDefault="000338E3" w:rsidP="000338E3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Ústecký kraj</w:t>
            </w:r>
          </w:p>
        </w:tc>
        <w:tc>
          <w:tcPr>
            <w:tcW w:w="393" w:type="pct"/>
            <w:vAlign w:val="center"/>
          </w:tcPr>
          <w:p w14:paraId="30D23EAC" w14:textId="6A5A6E24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1 012</w:t>
            </w:r>
          </w:p>
        </w:tc>
        <w:tc>
          <w:tcPr>
            <w:tcW w:w="393" w:type="pct"/>
            <w:vAlign w:val="center"/>
          </w:tcPr>
          <w:p w14:paraId="0CBB11B9" w14:textId="0225C8E4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1 137</w:t>
            </w:r>
          </w:p>
        </w:tc>
        <w:tc>
          <w:tcPr>
            <w:tcW w:w="393" w:type="pct"/>
            <w:vAlign w:val="center"/>
          </w:tcPr>
          <w:p w14:paraId="7FA39363" w14:textId="6D165D1F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1 317</w:t>
            </w:r>
          </w:p>
        </w:tc>
        <w:tc>
          <w:tcPr>
            <w:tcW w:w="393" w:type="pct"/>
            <w:vAlign w:val="center"/>
          </w:tcPr>
          <w:p w14:paraId="415A2B1C" w14:textId="1AFE8F51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1 146</w:t>
            </w:r>
          </w:p>
        </w:tc>
        <w:tc>
          <w:tcPr>
            <w:tcW w:w="395" w:type="pct"/>
            <w:vAlign w:val="center"/>
          </w:tcPr>
          <w:p w14:paraId="3B34AB9C" w14:textId="3A599F8F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1 294</w:t>
            </w:r>
          </w:p>
        </w:tc>
        <w:tc>
          <w:tcPr>
            <w:tcW w:w="393" w:type="pct"/>
            <w:vAlign w:val="center"/>
          </w:tcPr>
          <w:p w14:paraId="6EA862B9" w14:textId="11131B03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1 196</w:t>
            </w:r>
          </w:p>
        </w:tc>
        <w:tc>
          <w:tcPr>
            <w:tcW w:w="393" w:type="pct"/>
            <w:vAlign w:val="center"/>
          </w:tcPr>
          <w:p w14:paraId="4CE0585B" w14:textId="0C14BAFD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1 524</w:t>
            </w:r>
          </w:p>
        </w:tc>
        <w:tc>
          <w:tcPr>
            <w:tcW w:w="393" w:type="pct"/>
            <w:vAlign w:val="center"/>
          </w:tcPr>
          <w:p w14:paraId="55AA6C5B" w14:textId="455EFA77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1 373</w:t>
            </w:r>
          </w:p>
        </w:tc>
        <w:tc>
          <w:tcPr>
            <w:tcW w:w="393" w:type="pct"/>
            <w:vAlign w:val="center"/>
          </w:tcPr>
          <w:p w14:paraId="060BBBF9" w14:textId="1D0B7980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1 502</w:t>
            </w:r>
          </w:p>
        </w:tc>
        <w:tc>
          <w:tcPr>
            <w:tcW w:w="397" w:type="pct"/>
            <w:vAlign w:val="center"/>
          </w:tcPr>
          <w:p w14:paraId="0B36FBED" w14:textId="60427045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1 604</w:t>
            </w:r>
          </w:p>
        </w:tc>
      </w:tr>
      <w:tr w:rsidR="000338E3" w:rsidRPr="006F1B4B" w14:paraId="1B4E4E39" w14:textId="77777777" w:rsidTr="000338E3">
        <w:trPr>
          <w:trHeight w:val="283"/>
        </w:trPr>
        <w:tc>
          <w:tcPr>
            <w:tcW w:w="1064" w:type="pct"/>
            <w:tcBorders>
              <w:left w:val="single" w:sz="4" w:space="0" w:color="auto"/>
            </w:tcBorders>
            <w:vAlign w:val="center"/>
          </w:tcPr>
          <w:p w14:paraId="51A66068" w14:textId="77777777" w:rsidR="000338E3" w:rsidRPr="006F1B4B" w:rsidRDefault="000338E3" w:rsidP="000338E3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Liberecký kraj</w:t>
            </w:r>
          </w:p>
        </w:tc>
        <w:tc>
          <w:tcPr>
            <w:tcW w:w="393" w:type="pct"/>
            <w:vAlign w:val="center"/>
          </w:tcPr>
          <w:p w14:paraId="76CD4A99" w14:textId="3E8FF70D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670</w:t>
            </w:r>
          </w:p>
        </w:tc>
        <w:tc>
          <w:tcPr>
            <w:tcW w:w="393" w:type="pct"/>
            <w:vAlign w:val="center"/>
          </w:tcPr>
          <w:p w14:paraId="3CB3C119" w14:textId="5259BA8E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1 044</w:t>
            </w:r>
          </w:p>
        </w:tc>
        <w:tc>
          <w:tcPr>
            <w:tcW w:w="393" w:type="pct"/>
            <w:vAlign w:val="center"/>
          </w:tcPr>
          <w:p w14:paraId="5703BD1D" w14:textId="1704CD9B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838</w:t>
            </w:r>
          </w:p>
        </w:tc>
        <w:tc>
          <w:tcPr>
            <w:tcW w:w="393" w:type="pct"/>
            <w:vAlign w:val="center"/>
          </w:tcPr>
          <w:p w14:paraId="457AE3FE" w14:textId="795E4710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788</w:t>
            </w:r>
          </w:p>
        </w:tc>
        <w:tc>
          <w:tcPr>
            <w:tcW w:w="395" w:type="pct"/>
            <w:vAlign w:val="center"/>
          </w:tcPr>
          <w:p w14:paraId="168954AD" w14:textId="28CA1A7B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885</w:t>
            </w:r>
          </w:p>
        </w:tc>
        <w:tc>
          <w:tcPr>
            <w:tcW w:w="393" w:type="pct"/>
            <w:vAlign w:val="center"/>
          </w:tcPr>
          <w:p w14:paraId="2D823CAD" w14:textId="0DDDCC3A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859</w:t>
            </w:r>
          </w:p>
        </w:tc>
        <w:tc>
          <w:tcPr>
            <w:tcW w:w="393" w:type="pct"/>
            <w:vAlign w:val="center"/>
          </w:tcPr>
          <w:p w14:paraId="785E8BCA" w14:textId="78EFE4F4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925</w:t>
            </w:r>
          </w:p>
        </w:tc>
        <w:tc>
          <w:tcPr>
            <w:tcW w:w="393" w:type="pct"/>
            <w:vAlign w:val="center"/>
          </w:tcPr>
          <w:p w14:paraId="5E25C781" w14:textId="205335B4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1 883</w:t>
            </w:r>
          </w:p>
        </w:tc>
        <w:tc>
          <w:tcPr>
            <w:tcW w:w="393" w:type="pct"/>
            <w:vAlign w:val="center"/>
          </w:tcPr>
          <w:p w14:paraId="6A639B45" w14:textId="40CB8C3D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1 193</w:t>
            </w:r>
          </w:p>
        </w:tc>
        <w:tc>
          <w:tcPr>
            <w:tcW w:w="397" w:type="pct"/>
            <w:vAlign w:val="center"/>
          </w:tcPr>
          <w:p w14:paraId="0A488621" w14:textId="15426E32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1 498</w:t>
            </w:r>
          </w:p>
        </w:tc>
      </w:tr>
      <w:tr w:rsidR="000338E3" w:rsidRPr="006F1B4B" w14:paraId="02E7CBE3" w14:textId="77777777" w:rsidTr="000338E3">
        <w:trPr>
          <w:trHeight w:val="283"/>
        </w:trPr>
        <w:tc>
          <w:tcPr>
            <w:tcW w:w="1064" w:type="pct"/>
            <w:tcBorders>
              <w:left w:val="single" w:sz="4" w:space="0" w:color="auto"/>
            </w:tcBorders>
            <w:vAlign w:val="center"/>
          </w:tcPr>
          <w:p w14:paraId="261B96F5" w14:textId="77777777" w:rsidR="000338E3" w:rsidRPr="006F1B4B" w:rsidRDefault="000338E3" w:rsidP="000338E3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Královéhradecký kraj</w:t>
            </w:r>
          </w:p>
        </w:tc>
        <w:tc>
          <w:tcPr>
            <w:tcW w:w="393" w:type="pct"/>
            <w:vAlign w:val="center"/>
          </w:tcPr>
          <w:p w14:paraId="0B7AFBF7" w14:textId="33D23269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1 215</w:t>
            </w:r>
          </w:p>
        </w:tc>
        <w:tc>
          <w:tcPr>
            <w:tcW w:w="393" w:type="pct"/>
            <w:vAlign w:val="center"/>
          </w:tcPr>
          <w:p w14:paraId="0820E6BC" w14:textId="5C58DE3D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1 473</w:t>
            </w:r>
          </w:p>
        </w:tc>
        <w:tc>
          <w:tcPr>
            <w:tcW w:w="393" w:type="pct"/>
            <w:vAlign w:val="center"/>
          </w:tcPr>
          <w:p w14:paraId="71407005" w14:textId="60BCF993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1 703</w:t>
            </w:r>
          </w:p>
        </w:tc>
        <w:tc>
          <w:tcPr>
            <w:tcW w:w="393" w:type="pct"/>
            <w:vAlign w:val="center"/>
          </w:tcPr>
          <w:p w14:paraId="501652B9" w14:textId="183CEC90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1 488</w:t>
            </w:r>
          </w:p>
        </w:tc>
        <w:tc>
          <w:tcPr>
            <w:tcW w:w="395" w:type="pct"/>
            <w:vAlign w:val="center"/>
          </w:tcPr>
          <w:p w14:paraId="0370540F" w14:textId="3748CF51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1 725</w:t>
            </w:r>
          </w:p>
        </w:tc>
        <w:tc>
          <w:tcPr>
            <w:tcW w:w="393" w:type="pct"/>
            <w:vAlign w:val="center"/>
          </w:tcPr>
          <w:p w14:paraId="0755768E" w14:textId="03E8FC76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1 428</w:t>
            </w:r>
          </w:p>
        </w:tc>
        <w:tc>
          <w:tcPr>
            <w:tcW w:w="393" w:type="pct"/>
            <w:vAlign w:val="center"/>
          </w:tcPr>
          <w:p w14:paraId="74B1D46A" w14:textId="0E1429E1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1 696</w:t>
            </w:r>
          </w:p>
        </w:tc>
        <w:tc>
          <w:tcPr>
            <w:tcW w:w="393" w:type="pct"/>
            <w:vAlign w:val="center"/>
          </w:tcPr>
          <w:p w14:paraId="652ED480" w14:textId="390AB300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1 645</w:t>
            </w:r>
          </w:p>
        </w:tc>
        <w:tc>
          <w:tcPr>
            <w:tcW w:w="393" w:type="pct"/>
            <w:vAlign w:val="center"/>
          </w:tcPr>
          <w:p w14:paraId="509B2537" w14:textId="50F657A5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1 544</w:t>
            </w:r>
          </w:p>
        </w:tc>
        <w:tc>
          <w:tcPr>
            <w:tcW w:w="397" w:type="pct"/>
            <w:vAlign w:val="center"/>
          </w:tcPr>
          <w:p w14:paraId="6AEF8C57" w14:textId="42446C0A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1 787</w:t>
            </w:r>
          </w:p>
        </w:tc>
      </w:tr>
      <w:tr w:rsidR="000338E3" w:rsidRPr="006F1B4B" w14:paraId="705B059D" w14:textId="77777777" w:rsidTr="000338E3">
        <w:trPr>
          <w:trHeight w:val="283"/>
        </w:trPr>
        <w:tc>
          <w:tcPr>
            <w:tcW w:w="1064" w:type="pct"/>
            <w:tcBorders>
              <w:left w:val="single" w:sz="4" w:space="0" w:color="auto"/>
            </w:tcBorders>
            <w:vAlign w:val="center"/>
          </w:tcPr>
          <w:p w14:paraId="118574B2" w14:textId="77777777" w:rsidR="000338E3" w:rsidRPr="006F1B4B" w:rsidRDefault="000338E3" w:rsidP="000338E3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Pardubický kraj</w:t>
            </w:r>
          </w:p>
        </w:tc>
        <w:tc>
          <w:tcPr>
            <w:tcW w:w="393" w:type="pct"/>
            <w:vAlign w:val="center"/>
          </w:tcPr>
          <w:p w14:paraId="47DA911B" w14:textId="78B1BFE8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1 136</w:t>
            </w:r>
          </w:p>
        </w:tc>
        <w:tc>
          <w:tcPr>
            <w:tcW w:w="393" w:type="pct"/>
            <w:vAlign w:val="center"/>
          </w:tcPr>
          <w:p w14:paraId="26FD8B62" w14:textId="0EF5EAE3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1 671</w:t>
            </w:r>
          </w:p>
        </w:tc>
        <w:tc>
          <w:tcPr>
            <w:tcW w:w="393" w:type="pct"/>
            <w:vAlign w:val="center"/>
          </w:tcPr>
          <w:p w14:paraId="67D8E885" w14:textId="64452FB8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1 724</w:t>
            </w:r>
          </w:p>
        </w:tc>
        <w:tc>
          <w:tcPr>
            <w:tcW w:w="393" w:type="pct"/>
            <w:vAlign w:val="center"/>
          </w:tcPr>
          <w:p w14:paraId="075D1FD2" w14:textId="261CECD2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1 568</w:t>
            </w:r>
          </w:p>
        </w:tc>
        <w:tc>
          <w:tcPr>
            <w:tcW w:w="395" w:type="pct"/>
            <w:vAlign w:val="center"/>
          </w:tcPr>
          <w:p w14:paraId="1A9A652D" w14:textId="40AB49EA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1 623</w:t>
            </w:r>
          </w:p>
        </w:tc>
        <w:tc>
          <w:tcPr>
            <w:tcW w:w="393" w:type="pct"/>
            <w:vAlign w:val="center"/>
          </w:tcPr>
          <w:p w14:paraId="3028376E" w14:textId="66B376BA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1 504</w:t>
            </w:r>
          </w:p>
        </w:tc>
        <w:tc>
          <w:tcPr>
            <w:tcW w:w="393" w:type="pct"/>
            <w:vAlign w:val="center"/>
          </w:tcPr>
          <w:p w14:paraId="11E346C3" w14:textId="32B362AB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1 398</w:t>
            </w:r>
          </w:p>
        </w:tc>
        <w:tc>
          <w:tcPr>
            <w:tcW w:w="393" w:type="pct"/>
            <w:vAlign w:val="center"/>
          </w:tcPr>
          <w:p w14:paraId="571E6B79" w14:textId="1084ED58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1 547</w:t>
            </w:r>
          </w:p>
        </w:tc>
        <w:tc>
          <w:tcPr>
            <w:tcW w:w="393" w:type="pct"/>
            <w:vAlign w:val="center"/>
          </w:tcPr>
          <w:p w14:paraId="450DE97B" w14:textId="6445A075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1 664</w:t>
            </w:r>
          </w:p>
        </w:tc>
        <w:tc>
          <w:tcPr>
            <w:tcW w:w="397" w:type="pct"/>
            <w:vAlign w:val="center"/>
          </w:tcPr>
          <w:p w14:paraId="41C2FC6F" w14:textId="2F7BDA94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2 126</w:t>
            </w:r>
          </w:p>
        </w:tc>
      </w:tr>
      <w:tr w:rsidR="000338E3" w:rsidRPr="006F1B4B" w14:paraId="0559F8E1" w14:textId="77777777" w:rsidTr="000338E3">
        <w:trPr>
          <w:trHeight w:val="283"/>
        </w:trPr>
        <w:tc>
          <w:tcPr>
            <w:tcW w:w="1064" w:type="pct"/>
            <w:tcBorders>
              <w:left w:val="single" w:sz="4" w:space="0" w:color="auto"/>
            </w:tcBorders>
            <w:vAlign w:val="center"/>
          </w:tcPr>
          <w:p w14:paraId="6EF34953" w14:textId="77777777" w:rsidR="000338E3" w:rsidRPr="006F1B4B" w:rsidRDefault="000338E3" w:rsidP="000338E3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Kraj Vysočina</w:t>
            </w:r>
          </w:p>
        </w:tc>
        <w:tc>
          <w:tcPr>
            <w:tcW w:w="393" w:type="pct"/>
            <w:vAlign w:val="center"/>
          </w:tcPr>
          <w:p w14:paraId="0650E792" w14:textId="4D388393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1 014</w:t>
            </w:r>
          </w:p>
        </w:tc>
        <w:tc>
          <w:tcPr>
            <w:tcW w:w="393" w:type="pct"/>
            <w:vAlign w:val="center"/>
          </w:tcPr>
          <w:p w14:paraId="68D08D99" w14:textId="3DD5B652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1 437</w:t>
            </w:r>
          </w:p>
        </w:tc>
        <w:tc>
          <w:tcPr>
            <w:tcW w:w="393" w:type="pct"/>
            <w:vAlign w:val="center"/>
          </w:tcPr>
          <w:p w14:paraId="23D52450" w14:textId="5989BB3C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1 484</w:t>
            </w:r>
          </w:p>
        </w:tc>
        <w:tc>
          <w:tcPr>
            <w:tcW w:w="393" w:type="pct"/>
            <w:vAlign w:val="center"/>
          </w:tcPr>
          <w:p w14:paraId="42DEE2F6" w14:textId="65BC8286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1 556</w:t>
            </w:r>
          </w:p>
        </w:tc>
        <w:tc>
          <w:tcPr>
            <w:tcW w:w="395" w:type="pct"/>
            <w:vAlign w:val="center"/>
          </w:tcPr>
          <w:p w14:paraId="7BB5BF4C" w14:textId="480C4806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1 871</w:t>
            </w:r>
          </w:p>
        </w:tc>
        <w:tc>
          <w:tcPr>
            <w:tcW w:w="393" w:type="pct"/>
            <w:vAlign w:val="center"/>
          </w:tcPr>
          <w:p w14:paraId="0678AED7" w14:textId="064BA479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1 354</w:t>
            </w:r>
          </w:p>
        </w:tc>
        <w:tc>
          <w:tcPr>
            <w:tcW w:w="393" w:type="pct"/>
            <w:vAlign w:val="center"/>
          </w:tcPr>
          <w:p w14:paraId="5ED814B1" w14:textId="2BD4569D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1 740</w:t>
            </w:r>
          </w:p>
        </w:tc>
        <w:tc>
          <w:tcPr>
            <w:tcW w:w="393" w:type="pct"/>
            <w:vAlign w:val="center"/>
          </w:tcPr>
          <w:p w14:paraId="229EB90C" w14:textId="3C99700A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1 762</w:t>
            </w:r>
          </w:p>
        </w:tc>
        <w:tc>
          <w:tcPr>
            <w:tcW w:w="393" w:type="pct"/>
            <w:vAlign w:val="center"/>
          </w:tcPr>
          <w:p w14:paraId="3E2DC6AB" w14:textId="7A07154D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1 751</w:t>
            </w:r>
          </w:p>
        </w:tc>
        <w:tc>
          <w:tcPr>
            <w:tcW w:w="397" w:type="pct"/>
            <w:vAlign w:val="center"/>
          </w:tcPr>
          <w:p w14:paraId="7D2B68A2" w14:textId="07B045A4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1 895</w:t>
            </w:r>
          </w:p>
        </w:tc>
      </w:tr>
      <w:tr w:rsidR="000338E3" w:rsidRPr="006F1B4B" w14:paraId="04BEFEDA" w14:textId="77777777" w:rsidTr="000338E3">
        <w:trPr>
          <w:trHeight w:val="283"/>
        </w:trPr>
        <w:tc>
          <w:tcPr>
            <w:tcW w:w="1064" w:type="pct"/>
            <w:tcBorders>
              <w:left w:val="single" w:sz="4" w:space="0" w:color="auto"/>
            </w:tcBorders>
            <w:vAlign w:val="center"/>
          </w:tcPr>
          <w:p w14:paraId="67AD841C" w14:textId="77777777" w:rsidR="000338E3" w:rsidRPr="006F1B4B" w:rsidRDefault="000338E3" w:rsidP="000338E3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Jihomoravský kraj</w:t>
            </w:r>
          </w:p>
        </w:tc>
        <w:tc>
          <w:tcPr>
            <w:tcW w:w="393" w:type="pct"/>
            <w:vAlign w:val="center"/>
          </w:tcPr>
          <w:p w14:paraId="06B2251B" w14:textId="4DA263A6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4 236</w:t>
            </w:r>
          </w:p>
        </w:tc>
        <w:tc>
          <w:tcPr>
            <w:tcW w:w="393" w:type="pct"/>
            <w:vAlign w:val="center"/>
          </w:tcPr>
          <w:p w14:paraId="7B4624BE" w14:textId="486F2DCA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4 447</w:t>
            </w:r>
          </w:p>
        </w:tc>
        <w:tc>
          <w:tcPr>
            <w:tcW w:w="393" w:type="pct"/>
            <w:vAlign w:val="center"/>
          </w:tcPr>
          <w:p w14:paraId="4CFC861B" w14:textId="32537FD3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4 719</w:t>
            </w:r>
          </w:p>
        </w:tc>
        <w:tc>
          <w:tcPr>
            <w:tcW w:w="393" w:type="pct"/>
            <w:vAlign w:val="center"/>
          </w:tcPr>
          <w:p w14:paraId="0EB1A808" w14:textId="69C54A2B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4 451</w:t>
            </w:r>
          </w:p>
        </w:tc>
        <w:tc>
          <w:tcPr>
            <w:tcW w:w="395" w:type="pct"/>
            <w:vAlign w:val="center"/>
          </w:tcPr>
          <w:p w14:paraId="5087F5CD" w14:textId="564D02FC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4 791</w:t>
            </w:r>
          </w:p>
        </w:tc>
        <w:tc>
          <w:tcPr>
            <w:tcW w:w="393" w:type="pct"/>
            <w:vAlign w:val="center"/>
          </w:tcPr>
          <w:p w14:paraId="0AED8A79" w14:textId="327C4456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4 027</w:t>
            </w:r>
          </w:p>
        </w:tc>
        <w:tc>
          <w:tcPr>
            <w:tcW w:w="393" w:type="pct"/>
            <w:vAlign w:val="center"/>
          </w:tcPr>
          <w:p w14:paraId="55E604FE" w14:textId="61403B31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4 406</w:t>
            </w:r>
          </w:p>
        </w:tc>
        <w:tc>
          <w:tcPr>
            <w:tcW w:w="393" w:type="pct"/>
            <w:vAlign w:val="center"/>
          </w:tcPr>
          <w:p w14:paraId="745A7796" w14:textId="7BFF20C6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4 849</w:t>
            </w:r>
          </w:p>
        </w:tc>
        <w:tc>
          <w:tcPr>
            <w:tcW w:w="393" w:type="pct"/>
            <w:vAlign w:val="center"/>
          </w:tcPr>
          <w:p w14:paraId="4DAAA43C" w14:textId="4AF4E167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4 942</w:t>
            </w:r>
          </w:p>
        </w:tc>
        <w:tc>
          <w:tcPr>
            <w:tcW w:w="397" w:type="pct"/>
            <w:vAlign w:val="center"/>
          </w:tcPr>
          <w:p w14:paraId="266B7D9F" w14:textId="26A62C54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5 706</w:t>
            </w:r>
          </w:p>
        </w:tc>
      </w:tr>
      <w:tr w:rsidR="000338E3" w:rsidRPr="006F1B4B" w14:paraId="58F262A3" w14:textId="77777777" w:rsidTr="000338E3">
        <w:trPr>
          <w:trHeight w:val="283"/>
        </w:trPr>
        <w:tc>
          <w:tcPr>
            <w:tcW w:w="1064" w:type="pct"/>
            <w:tcBorders>
              <w:left w:val="single" w:sz="4" w:space="0" w:color="auto"/>
            </w:tcBorders>
            <w:vAlign w:val="center"/>
          </w:tcPr>
          <w:p w14:paraId="2E43AC9D" w14:textId="77777777" w:rsidR="000338E3" w:rsidRPr="006F1B4B" w:rsidRDefault="000338E3" w:rsidP="000338E3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Olomoucký kraj</w:t>
            </w:r>
          </w:p>
        </w:tc>
        <w:tc>
          <w:tcPr>
            <w:tcW w:w="393" w:type="pct"/>
            <w:vAlign w:val="center"/>
          </w:tcPr>
          <w:p w14:paraId="7541DE72" w14:textId="698635BA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1 479</w:t>
            </w:r>
          </w:p>
        </w:tc>
        <w:tc>
          <w:tcPr>
            <w:tcW w:w="393" w:type="pct"/>
            <w:vAlign w:val="center"/>
          </w:tcPr>
          <w:p w14:paraId="7AFFAC54" w14:textId="01EC3CA5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1 630</w:t>
            </w:r>
          </w:p>
        </w:tc>
        <w:tc>
          <w:tcPr>
            <w:tcW w:w="393" w:type="pct"/>
            <w:vAlign w:val="center"/>
          </w:tcPr>
          <w:p w14:paraId="3D830887" w14:textId="7E351942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1 984</w:t>
            </w:r>
          </w:p>
        </w:tc>
        <w:tc>
          <w:tcPr>
            <w:tcW w:w="393" w:type="pct"/>
            <w:vAlign w:val="center"/>
          </w:tcPr>
          <w:p w14:paraId="66EB002D" w14:textId="3B7AAF1F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2 212</w:t>
            </w:r>
          </w:p>
        </w:tc>
        <w:tc>
          <w:tcPr>
            <w:tcW w:w="395" w:type="pct"/>
            <w:vAlign w:val="center"/>
          </w:tcPr>
          <w:p w14:paraId="6072B615" w14:textId="1C722EFB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1 920</w:t>
            </w:r>
          </w:p>
        </w:tc>
        <w:tc>
          <w:tcPr>
            <w:tcW w:w="393" w:type="pct"/>
            <w:vAlign w:val="center"/>
          </w:tcPr>
          <w:p w14:paraId="2BC02783" w14:textId="3CC1651F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2 413</w:t>
            </w:r>
          </w:p>
        </w:tc>
        <w:tc>
          <w:tcPr>
            <w:tcW w:w="393" w:type="pct"/>
            <w:vAlign w:val="center"/>
          </w:tcPr>
          <w:p w14:paraId="05B884F1" w14:textId="5F02AEE0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2 043</w:t>
            </w:r>
          </w:p>
        </w:tc>
        <w:tc>
          <w:tcPr>
            <w:tcW w:w="393" w:type="pct"/>
            <w:vAlign w:val="center"/>
          </w:tcPr>
          <w:p w14:paraId="12D0B572" w14:textId="63A33656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2 089</w:t>
            </w:r>
          </w:p>
        </w:tc>
        <w:tc>
          <w:tcPr>
            <w:tcW w:w="393" w:type="pct"/>
            <w:vAlign w:val="center"/>
          </w:tcPr>
          <w:p w14:paraId="6BCD8A1D" w14:textId="2D74C28B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1 917</w:t>
            </w:r>
          </w:p>
        </w:tc>
        <w:tc>
          <w:tcPr>
            <w:tcW w:w="397" w:type="pct"/>
            <w:vAlign w:val="center"/>
          </w:tcPr>
          <w:p w14:paraId="4738611D" w14:textId="1490B4DF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1 690</w:t>
            </w:r>
          </w:p>
        </w:tc>
      </w:tr>
      <w:tr w:rsidR="000338E3" w:rsidRPr="006F1B4B" w14:paraId="01076513" w14:textId="77777777" w:rsidTr="000338E3">
        <w:trPr>
          <w:trHeight w:val="283"/>
        </w:trPr>
        <w:tc>
          <w:tcPr>
            <w:tcW w:w="1064" w:type="pct"/>
            <w:tcBorders>
              <w:left w:val="single" w:sz="4" w:space="0" w:color="auto"/>
            </w:tcBorders>
            <w:vAlign w:val="center"/>
          </w:tcPr>
          <w:p w14:paraId="65BEDD88" w14:textId="77777777" w:rsidR="000338E3" w:rsidRPr="006F1B4B" w:rsidRDefault="000338E3" w:rsidP="000338E3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Zlínský kraj</w:t>
            </w:r>
          </w:p>
        </w:tc>
        <w:tc>
          <w:tcPr>
            <w:tcW w:w="393" w:type="pct"/>
            <w:vAlign w:val="center"/>
          </w:tcPr>
          <w:p w14:paraId="66458DD6" w14:textId="33575ECF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976</w:t>
            </w:r>
          </w:p>
        </w:tc>
        <w:tc>
          <w:tcPr>
            <w:tcW w:w="393" w:type="pct"/>
            <w:vAlign w:val="center"/>
          </w:tcPr>
          <w:p w14:paraId="155F2602" w14:textId="6ADB730F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1 303</w:t>
            </w:r>
          </w:p>
        </w:tc>
        <w:tc>
          <w:tcPr>
            <w:tcW w:w="393" w:type="pct"/>
            <w:vAlign w:val="center"/>
          </w:tcPr>
          <w:p w14:paraId="7E41D757" w14:textId="4C75F375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1 563</w:t>
            </w:r>
          </w:p>
        </w:tc>
        <w:tc>
          <w:tcPr>
            <w:tcW w:w="393" w:type="pct"/>
            <w:vAlign w:val="center"/>
          </w:tcPr>
          <w:p w14:paraId="3EEF22C9" w14:textId="5F621169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1 478</w:t>
            </w:r>
          </w:p>
        </w:tc>
        <w:tc>
          <w:tcPr>
            <w:tcW w:w="395" w:type="pct"/>
            <w:vAlign w:val="center"/>
          </w:tcPr>
          <w:p w14:paraId="77164E5C" w14:textId="6BB4E75A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1 469</w:t>
            </w:r>
          </w:p>
        </w:tc>
        <w:tc>
          <w:tcPr>
            <w:tcW w:w="393" w:type="pct"/>
            <w:vAlign w:val="center"/>
          </w:tcPr>
          <w:p w14:paraId="2DC91B5B" w14:textId="46E2AFF1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1 261</w:t>
            </w:r>
          </w:p>
        </w:tc>
        <w:tc>
          <w:tcPr>
            <w:tcW w:w="393" w:type="pct"/>
            <w:vAlign w:val="center"/>
          </w:tcPr>
          <w:p w14:paraId="172B3652" w14:textId="558CE6B0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1 491</w:t>
            </w:r>
          </w:p>
        </w:tc>
        <w:tc>
          <w:tcPr>
            <w:tcW w:w="393" w:type="pct"/>
            <w:vAlign w:val="center"/>
          </w:tcPr>
          <w:p w14:paraId="6FCFAD78" w14:textId="4DF5F2B3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1 860</w:t>
            </w:r>
          </w:p>
        </w:tc>
        <w:tc>
          <w:tcPr>
            <w:tcW w:w="393" w:type="pct"/>
            <w:vAlign w:val="center"/>
          </w:tcPr>
          <w:p w14:paraId="0D3ED1F4" w14:textId="151F1ECD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1 698</w:t>
            </w:r>
          </w:p>
        </w:tc>
        <w:tc>
          <w:tcPr>
            <w:tcW w:w="397" w:type="pct"/>
            <w:vAlign w:val="center"/>
          </w:tcPr>
          <w:p w14:paraId="3E092CC5" w14:textId="1C486AE4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1 793</w:t>
            </w:r>
          </w:p>
        </w:tc>
      </w:tr>
      <w:tr w:rsidR="000338E3" w:rsidRPr="006F1B4B" w14:paraId="5267F6C7" w14:textId="77777777" w:rsidTr="000338E3">
        <w:trPr>
          <w:trHeight w:val="283"/>
        </w:trPr>
        <w:tc>
          <w:tcPr>
            <w:tcW w:w="1064" w:type="pct"/>
            <w:tcBorders>
              <w:left w:val="single" w:sz="4" w:space="0" w:color="auto"/>
            </w:tcBorders>
            <w:vAlign w:val="center"/>
          </w:tcPr>
          <w:p w14:paraId="13BD45C6" w14:textId="77777777" w:rsidR="000338E3" w:rsidRPr="006F1B4B" w:rsidRDefault="000338E3" w:rsidP="000338E3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Moravskoslezský kraj</w:t>
            </w:r>
          </w:p>
        </w:tc>
        <w:tc>
          <w:tcPr>
            <w:tcW w:w="393" w:type="pct"/>
            <w:vAlign w:val="center"/>
          </w:tcPr>
          <w:p w14:paraId="5F2A756D" w14:textId="674A085A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2 261</w:t>
            </w:r>
          </w:p>
        </w:tc>
        <w:tc>
          <w:tcPr>
            <w:tcW w:w="393" w:type="pct"/>
            <w:vAlign w:val="center"/>
          </w:tcPr>
          <w:p w14:paraId="7AE7BA49" w14:textId="16E34F68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2 547</w:t>
            </w:r>
          </w:p>
        </w:tc>
        <w:tc>
          <w:tcPr>
            <w:tcW w:w="393" w:type="pct"/>
            <w:vAlign w:val="center"/>
          </w:tcPr>
          <w:p w14:paraId="26E28964" w14:textId="625BFF02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2 442</w:t>
            </w:r>
          </w:p>
        </w:tc>
        <w:tc>
          <w:tcPr>
            <w:tcW w:w="393" w:type="pct"/>
            <w:vAlign w:val="center"/>
          </w:tcPr>
          <w:p w14:paraId="5BBD995E" w14:textId="2F416C90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2 718</w:t>
            </w:r>
          </w:p>
        </w:tc>
        <w:tc>
          <w:tcPr>
            <w:tcW w:w="395" w:type="pct"/>
            <w:vAlign w:val="center"/>
          </w:tcPr>
          <w:p w14:paraId="13B19566" w14:textId="58F34982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2 691</w:t>
            </w:r>
          </w:p>
        </w:tc>
        <w:tc>
          <w:tcPr>
            <w:tcW w:w="393" w:type="pct"/>
            <w:vAlign w:val="center"/>
          </w:tcPr>
          <w:p w14:paraId="1EBD3343" w14:textId="17C4A99F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2 553</w:t>
            </w:r>
          </w:p>
        </w:tc>
        <w:tc>
          <w:tcPr>
            <w:tcW w:w="393" w:type="pct"/>
            <w:vAlign w:val="center"/>
          </w:tcPr>
          <w:p w14:paraId="5B645692" w14:textId="53819E1E" w:rsidR="000338E3" w:rsidRPr="00CE2BCF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CE2BCF">
              <w:rPr>
                <w:rFonts w:cs="Arial"/>
                <w:sz w:val="18"/>
                <w:szCs w:val="18"/>
              </w:rPr>
              <w:t>2 664</w:t>
            </w:r>
          </w:p>
        </w:tc>
        <w:tc>
          <w:tcPr>
            <w:tcW w:w="393" w:type="pct"/>
            <w:vAlign w:val="center"/>
          </w:tcPr>
          <w:p w14:paraId="335A18F3" w14:textId="349F6BEA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3 482</w:t>
            </w:r>
          </w:p>
        </w:tc>
        <w:tc>
          <w:tcPr>
            <w:tcW w:w="393" w:type="pct"/>
            <w:vAlign w:val="center"/>
          </w:tcPr>
          <w:p w14:paraId="227BEA10" w14:textId="5D312027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2 934</w:t>
            </w:r>
          </w:p>
        </w:tc>
        <w:tc>
          <w:tcPr>
            <w:tcW w:w="397" w:type="pct"/>
            <w:vAlign w:val="center"/>
          </w:tcPr>
          <w:p w14:paraId="06CF1BBE" w14:textId="3477BC3F" w:rsidR="000338E3" w:rsidRPr="000338E3" w:rsidRDefault="000338E3" w:rsidP="000338E3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338E3">
              <w:rPr>
                <w:rFonts w:cs="Arial"/>
                <w:sz w:val="18"/>
                <w:szCs w:val="18"/>
              </w:rPr>
              <w:t>2 980</w:t>
            </w:r>
          </w:p>
        </w:tc>
      </w:tr>
    </w:tbl>
    <w:p w14:paraId="778B0F48" w14:textId="3E319D30" w:rsidR="00CE2BCF" w:rsidRPr="00BE7DD6" w:rsidRDefault="006F1B4B" w:rsidP="00CE2BCF">
      <w:pPr>
        <w:keepNext/>
        <w:spacing w:before="120" w:after="60"/>
        <w:jc w:val="left"/>
        <w:rPr>
          <w:i/>
          <w:szCs w:val="20"/>
        </w:rPr>
      </w:pPr>
      <w:r w:rsidRPr="006F1B4B">
        <w:rPr>
          <w:i/>
        </w:rPr>
        <w:t xml:space="preserve">Zdroj: </w:t>
      </w:r>
      <w:r w:rsidR="00CE2BCF" w:rsidRPr="00CE2BCF">
        <w:rPr>
          <w:i/>
          <w:szCs w:val="20"/>
        </w:rPr>
        <w:t xml:space="preserve">Bytová výstavba, stavební povolení a stavební zakázky – časové řady [online]. Praha: Český statistický úřad, 2022. [cit. </w:t>
      </w:r>
      <w:r w:rsidR="00CE2BCF" w:rsidRPr="00BE7DD6">
        <w:rPr>
          <w:i/>
          <w:szCs w:val="20"/>
        </w:rPr>
        <w:t>2022-03-10]. Dostupné z URL: &lt;https://www.czso.cz/</w:t>
      </w:r>
      <w:proofErr w:type="spellStart"/>
      <w:r w:rsidR="00CE2BCF" w:rsidRPr="00BE7DD6">
        <w:rPr>
          <w:i/>
          <w:szCs w:val="20"/>
        </w:rPr>
        <w:t>csu</w:t>
      </w:r>
      <w:proofErr w:type="spellEnd"/>
      <w:r w:rsidR="00CE2BCF" w:rsidRPr="00BE7DD6">
        <w:rPr>
          <w:i/>
          <w:szCs w:val="20"/>
        </w:rPr>
        <w:t>/</w:t>
      </w:r>
      <w:proofErr w:type="spellStart"/>
      <w:r w:rsidR="00CE2BCF" w:rsidRPr="00BE7DD6">
        <w:rPr>
          <w:i/>
          <w:szCs w:val="20"/>
        </w:rPr>
        <w:t>czso</w:t>
      </w:r>
      <w:proofErr w:type="spellEnd"/>
      <w:r w:rsidR="00CE2BCF" w:rsidRPr="00BE7DD6">
        <w:rPr>
          <w:i/>
          <w:szCs w:val="20"/>
        </w:rPr>
        <w:t>/</w:t>
      </w:r>
      <w:proofErr w:type="spellStart"/>
      <w:r w:rsidR="00CE2BCF" w:rsidRPr="00BE7DD6">
        <w:rPr>
          <w:i/>
          <w:szCs w:val="20"/>
        </w:rPr>
        <w:t>bvz_cr</w:t>
      </w:r>
      <w:proofErr w:type="spellEnd"/>
      <w:r w:rsidR="00CE2BCF" w:rsidRPr="00BE7DD6">
        <w:rPr>
          <w:i/>
          <w:szCs w:val="20"/>
        </w:rPr>
        <w:t>&gt;.</w:t>
      </w:r>
    </w:p>
    <w:p w14:paraId="4F527543" w14:textId="77777777" w:rsidR="006F1B4B" w:rsidRPr="00BE7DD6" w:rsidRDefault="006F1B4B" w:rsidP="006F1B4B">
      <w:pPr>
        <w:spacing w:after="0"/>
        <w:rPr>
          <w:rFonts w:ascii="Arial CE" w:eastAsia="Times New Roman" w:hAnsi="Arial CE"/>
          <w:b/>
          <w:bCs/>
          <w:szCs w:val="20"/>
          <w:highlight w:val="yellow"/>
          <w:lang w:eastAsia="cs-CZ"/>
        </w:rPr>
      </w:pPr>
    </w:p>
    <w:p w14:paraId="2969687A" w14:textId="32893818" w:rsidR="006F1B4B" w:rsidRPr="00BE7DD6" w:rsidRDefault="006F1B4B" w:rsidP="00FB3938">
      <w:pPr>
        <w:spacing w:before="120" w:after="0"/>
        <w:rPr>
          <w:szCs w:val="20"/>
        </w:rPr>
      </w:pPr>
      <w:r w:rsidRPr="00BE7DD6">
        <w:rPr>
          <w:szCs w:val="20"/>
        </w:rPr>
        <w:t>Při srovnání průměrného počtu dokončených bytů ve správních obvodech obcí s rozšířenou působností (ORP)</w:t>
      </w:r>
      <w:r w:rsidR="00477785" w:rsidRPr="00BE7DD6">
        <w:rPr>
          <w:szCs w:val="20"/>
        </w:rPr>
        <w:t xml:space="preserve"> </w:t>
      </w:r>
      <w:r w:rsidRPr="00BE7DD6">
        <w:rPr>
          <w:szCs w:val="20"/>
        </w:rPr>
        <w:t>v přepočtu na 1000 obyvatel v letech 20</w:t>
      </w:r>
      <w:r w:rsidR="00E55D16" w:rsidRPr="00BE7DD6">
        <w:rPr>
          <w:szCs w:val="20"/>
        </w:rPr>
        <w:t>16</w:t>
      </w:r>
      <w:r w:rsidRPr="00BE7DD6">
        <w:rPr>
          <w:szCs w:val="20"/>
        </w:rPr>
        <w:t>–20</w:t>
      </w:r>
      <w:r w:rsidR="00E55D16" w:rsidRPr="00BE7DD6">
        <w:rPr>
          <w:szCs w:val="20"/>
        </w:rPr>
        <w:t>20</w:t>
      </w:r>
      <w:r w:rsidR="005B3411" w:rsidRPr="00BE7DD6">
        <w:rPr>
          <w:szCs w:val="20"/>
        </w:rPr>
        <w:t>,</w:t>
      </w:r>
      <w:r w:rsidRPr="00BE7DD6">
        <w:rPr>
          <w:szCs w:val="20"/>
        </w:rPr>
        <w:t xml:space="preserve"> </w:t>
      </w:r>
      <w:r w:rsidR="00BB13AA" w:rsidRPr="00BE7DD6">
        <w:rPr>
          <w:b/>
          <w:bCs/>
          <w:szCs w:val="20"/>
        </w:rPr>
        <w:t xml:space="preserve">viz </w:t>
      </w:r>
      <w:r w:rsidR="00BB13AA" w:rsidRPr="00BE7DD6">
        <w:rPr>
          <w:b/>
          <w:szCs w:val="20"/>
        </w:rPr>
        <w:t>grafický list 4.6</w:t>
      </w:r>
      <w:r w:rsidR="00BB13AA" w:rsidRPr="00BE7DD6">
        <w:rPr>
          <w:szCs w:val="20"/>
        </w:rPr>
        <w:t xml:space="preserve">, </w:t>
      </w:r>
      <w:r w:rsidRPr="00BE7DD6">
        <w:rPr>
          <w:szCs w:val="20"/>
        </w:rPr>
        <w:t>vyplývá, že nejvíce bytů na 1000 obyvatel bylo dokončeno:</w:t>
      </w:r>
    </w:p>
    <w:p w14:paraId="4BD9E1B1" w14:textId="4DFF5DDF" w:rsidR="006F1B4B" w:rsidRPr="00BE7DD6" w:rsidRDefault="006F1B4B" w:rsidP="00FB3938">
      <w:pPr>
        <w:numPr>
          <w:ilvl w:val="0"/>
          <w:numId w:val="4"/>
        </w:numPr>
        <w:spacing w:before="120" w:after="0"/>
        <w:ind w:left="714" w:hanging="357"/>
        <w:rPr>
          <w:szCs w:val="20"/>
        </w:rPr>
      </w:pPr>
      <w:r w:rsidRPr="00BE7DD6">
        <w:rPr>
          <w:szCs w:val="20"/>
        </w:rPr>
        <w:t xml:space="preserve">v zázemí Prahy (např. ORP </w:t>
      </w:r>
      <w:r w:rsidR="00BE7DD6" w:rsidRPr="00BE7DD6">
        <w:rPr>
          <w:szCs w:val="20"/>
        </w:rPr>
        <w:t xml:space="preserve">Lysá nad Labem, </w:t>
      </w:r>
      <w:r w:rsidRPr="00BE7DD6">
        <w:rPr>
          <w:szCs w:val="20"/>
        </w:rPr>
        <w:t xml:space="preserve">Říčany, </w:t>
      </w:r>
      <w:r w:rsidR="00BE7DD6" w:rsidRPr="00BE7DD6">
        <w:rPr>
          <w:szCs w:val="20"/>
        </w:rPr>
        <w:t xml:space="preserve">Český Brod, </w:t>
      </w:r>
      <w:r w:rsidRPr="00BE7DD6">
        <w:rPr>
          <w:szCs w:val="20"/>
        </w:rPr>
        <w:t xml:space="preserve">Brandýs nad Labem – Stará Boleslav, </w:t>
      </w:r>
      <w:r w:rsidR="00BE7DD6" w:rsidRPr="00BE7DD6">
        <w:rPr>
          <w:szCs w:val="20"/>
        </w:rPr>
        <w:t xml:space="preserve">Beroun, </w:t>
      </w:r>
      <w:r w:rsidRPr="00BE7DD6">
        <w:rPr>
          <w:szCs w:val="20"/>
        </w:rPr>
        <w:t>Černošice),</w:t>
      </w:r>
    </w:p>
    <w:p w14:paraId="00B4272F" w14:textId="6F1984A2" w:rsidR="006F1B4B" w:rsidRPr="007647AA" w:rsidRDefault="006F1B4B" w:rsidP="00FB3938">
      <w:pPr>
        <w:numPr>
          <w:ilvl w:val="0"/>
          <w:numId w:val="4"/>
        </w:numPr>
        <w:spacing w:before="120" w:after="0"/>
        <w:ind w:left="714" w:hanging="357"/>
        <w:rPr>
          <w:szCs w:val="20"/>
        </w:rPr>
      </w:pPr>
      <w:r w:rsidRPr="00BE7DD6">
        <w:rPr>
          <w:szCs w:val="20"/>
        </w:rPr>
        <w:t>v </w:t>
      </w:r>
      <w:r w:rsidRPr="007647AA">
        <w:rPr>
          <w:szCs w:val="20"/>
        </w:rPr>
        <w:t xml:space="preserve">zázemí Brna (např. ORP Pohořelice, </w:t>
      </w:r>
      <w:r w:rsidR="00BE7DD6" w:rsidRPr="007647AA">
        <w:rPr>
          <w:szCs w:val="20"/>
        </w:rPr>
        <w:t xml:space="preserve">Slavkov u Brna, </w:t>
      </w:r>
      <w:r w:rsidRPr="007647AA">
        <w:rPr>
          <w:szCs w:val="20"/>
        </w:rPr>
        <w:t>Šlapanice),</w:t>
      </w:r>
    </w:p>
    <w:p w14:paraId="1A4FEE6C" w14:textId="1D1F76CA" w:rsidR="006F1B4B" w:rsidRPr="007647AA" w:rsidRDefault="006F1B4B" w:rsidP="00FB3938">
      <w:pPr>
        <w:numPr>
          <w:ilvl w:val="0"/>
          <w:numId w:val="4"/>
        </w:numPr>
        <w:spacing w:before="120" w:after="0"/>
        <w:rPr>
          <w:szCs w:val="20"/>
        </w:rPr>
      </w:pPr>
      <w:r w:rsidRPr="007647AA">
        <w:rPr>
          <w:szCs w:val="20"/>
        </w:rPr>
        <w:t>v některých dalších správních obvodech ORP (např. ORP Mikulov</w:t>
      </w:r>
      <w:r w:rsidR="00BE7DD6" w:rsidRPr="007647AA">
        <w:rPr>
          <w:szCs w:val="20"/>
        </w:rPr>
        <w:t>, Nýřany, Mnichovo Hradiště</w:t>
      </w:r>
      <w:r w:rsidRPr="007647AA">
        <w:rPr>
          <w:szCs w:val="20"/>
        </w:rPr>
        <w:t>).</w:t>
      </w:r>
    </w:p>
    <w:p w14:paraId="7F13F3F9" w14:textId="4790257C" w:rsidR="00D74340" w:rsidRPr="007647AA" w:rsidRDefault="006F1B4B" w:rsidP="00D74340">
      <w:pPr>
        <w:spacing w:before="120" w:after="0"/>
        <w:rPr>
          <w:szCs w:val="20"/>
        </w:rPr>
      </w:pPr>
      <w:r w:rsidRPr="007647AA">
        <w:rPr>
          <w:szCs w:val="20"/>
        </w:rPr>
        <w:t>Nízký počet bytů na 1000 obyvatel byl ve sledovaném období dokončen především ve správních obvodech ORP v Ústeckém kraji a dále v některých správních obvodech ORP dalších krajů, především Jihočes</w:t>
      </w:r>
      <w:r w:rsidR="00D74340" w:rsidRPr="007647AA">
        <w:rPr>
          <w:szCs w:val="20"/>
        </w:rPr>
        <w:t>kého</w:t>
      </w:r>
      <w:r w:rsidR="007647AA" w:rsidRPr="007647AA">
        <w:rPr>
          <w:szCs w:val="20"/>
        </w:rPr>
        <w:t>,</w:t>
      </w:r>
      <w:r w:rsidR="00D74340" w:rsidRPr="007647AA">
        <w:rPr>
          <w:szCs w:val="20"/>
        </w:rPr>
        <w:t xml:space="preserve"> Moravskoslezského </w:t>
      </w:r>
      <w:r w:rsidR="007647AA" w:rsidRPr="007647AA">
        <w:rPr>
          <w:szCs w:val="20"/>
        </w:rPr>
        <w:t xml:space="preserve">a Zlínského </w:t>
      </w:r>
      <w:r w:rsidR="00D74340" w:rsidRPr="007647AA">
        <w:rPr>
          <w:szCs w:val="20"/>
        </w:rPr>
        <w:t>kraje</w:t>
      </w:r>
      <w:r w:rsidR="007647AA" w:rsidRPr="007647AA">
        <w:rPr>
          <w:szCs w:val="20"/>
        </w:rPr>
        <w:t>.</w:t>
      </w:r>
    </w:p>
    <w:p w14:paraId="3B838CAF" w14:textId="77777777" w:rsidR="006F1B4B" w:rsidRPr="00716A04" w:rsidRDefault="00716A04" w:rsidP="00D74340">
      <w:pPr>
        <w:pStyle w:val="nadpisek3"/>
        <w:spacing w:before="360"/>
        <w:rPr>
          <w:color w:val="000099"/>
        </w:rPr>
      </w:pPr>
      <w:r w:rsidRPr="00716A04">
        <w:rPr>
          <w:color w:val="000099"/>
        </w:rPr>
        <w:t>4.5. P</w:t>
      </w:r>
      <w:r w:rsidR="006F1B4B" w:rsidRPr="00716A04">
        <w:rPr>
          <w:color w:val="000099"/>
        </w:rPr>
        <w:t xml:space="preserve">odíl obyvatel napojených na veřejnou technickou infrastrukturu </w:t>
      </w:r>
    </w:p>
    <w:p w14:paraId="40B8E320" w14:textId="77777777" w:rsidR="006F1B4B" w:rsidRPr="00861904" w:rsidRDefault="006F1B4B" w:rsidP="00716A04">
      <w:pPr>
        <w:pStyle w:val="nadpisek3"/>
        <w:numPr>
          <w:ilvl w:val="2"/>
          <w:numId w:val="36"/>
        </w:numPr>
        <w:spacing w:before="120" w:after="240"/>
        <w:rPr>
          <w:color w:val="000099"/>
          <w:szCs w:val="24"/>
        </w:rPr>
      </w:pPr>
      <w:r w:rsidRPr="00861904">
        <w:rPr>
          <w:color w:val="000099"/>
          <w:szCs w:val="24"/>
        </w:rPr>
        <w:t>Podíl obyvatel zásobovaných</w:t>
      </w:r>
      <w:r w:rsidR="00716A04" w:rsidRPr="00861904">
        <w:rPr>
          <w:color w:val="000099"/>
          <w:szCs w:val="24"/>
        </w:rPr>
        <w:t xml:space="preserve"> </w:t>
      </w:r>
      <w:r w:rsidRPr="00861904">
        <w:rPr>
          <w:color w:val="000099"/>
          <w:szCs w:val="24"/>
        </w:rPr>
        <w:t>pitnou vodou z veřejného vodovodu</w:t>
      </w:r>
    </w:p>
    <w:p w14:paraId="0FEE1C64" w14:textId="59E583F8" w:rsidR="00A509A3" w:rsidRPr="00250AAF" w:rsidRDefault="006F1B4B" w:rsidP="00D74340">
      <w:pPr>
        <w:rPr>
          <w:szCs w:val="20"/>
          <w:highlight w:val="yellow"/>
        </w:rPr>
      </w:pPr>
      <w:r w:rsidRPr="0083709F">
        <w:rPr>
          <w:szCs w:val="20"/>
        </w:rPr>
        <w:t>Podíl obyvatel zásobovaných vodou z vodovodů pro veřejnou potřebu</w:t>
      </w:r>
      <w:r w:rsidRPr="0083709F">
        <w:rPr>
          <w:szCs w:val="20"/>
          <w:vertAlign w:val="superscript"/>
        </w:rPr>
        <w:footnoteReference w:id="1"/>
      </w:r>
      <w:r w:rsidRPr="0083709F">
        <w:rPr>
          <w:szCs w:val="20"/>
        </w:rPr>
        <w:t xml:space="preserve"> </w:t>
      </w:r>
      <w:r w:rsidR="0083709F" w:rsidRPr="0083709F">
        <w:rPr>
          <w:szCs w:val="20"/>
        </w:rPr>
        <w:t xml:space="preserve">je vysoký a stabilní, </w:t>
      </w:r>
      <w:r w:rsidRPr="0083709F">
        <w:rPr>
          <w:szCs w:val="20"/>
        </w:rPr>
        <w:t>v letech 201</w:t>
      </w:r>
      <w:r w:rsidR="0083709F" w:rsidRPr="0083709F">
        <w:rPr>
          <w:szCs w:val="20"/>
        </w:rPr>
        <w:t>6</w:t>
      </w:r>
      <w:r w:rsidRPr="0083709F">
        <w:rPr>
          <w:szCs w:val="20"/>
        </w:rPr>
        <w:t>–20</w:t>
      </w:r>
      <w:r w:rsidR="0083709F" w:rsidRPr="0083709F">
        <w:rPr>
          <w:szCs w:val="20"/>
        </w:rPr>
        <w:t>20</w:t>
      </w:r>
      <w:r w:rsidRPr="0083709F">
        <w:rPr>
          <w:szCs w:val="20"/>
        </w:rPr>
        <w:t xml:space="preserve"> </w:t>
      </w:r>
      <w:r w:rsidR="0083709F" w:rsidRPr="0083709F">
        <w:rPr>
          <w:szCs w:val="20"/>
        </w:rPr>
        <w:t>se</w:t>
      </w:r>
      <w:r w:rsidR="00774AE2">
        <w:rPr>
          <w:szCs w:val="20"/>
        </w:rPr>
        <w:t> </w:t>
      </w:r>
      <w:r w:rsidR="0083709F" w:rsidRPr="0083709F">
        <w:rPr>
          <w:szCs w:val="20"/>
        </w:rPr>
        <w:t>pohyboval v rozmezí od 94,4</w:t>
      </w:r>
      <w:r w:rsidR="00774AE2">
        <w:rPr>
          <w:szCs w:val="20"/>
        </w:rPr>
        <w:t> </w:t>
      </w:r>
      <w:r w:rsidR="0083709F" w:rsidRPr="0083709F">
        <w:rPr>
          <w:szCs w:val="20"/>
        </w:rPr>
        <w:t>% do 94,7</w:t>
      </w:r>
      <w:r w:rsidR="00774AE2">
        <w:rPr>
          <w:szCs w:val="20"/>
        </w:rPr>
        <w:t> </w:t>
      </w:r>
      <w:r w:rsidR="0083709F" w:rsidRPr="0083709F">
        <w:rPr>
          <w:szCs w:val="20"/>
        </w:rPr>
        <w:t>%</w:t>
      </w:r>
      <w:r w:rsidRPr="0083709F">
        <w:rPr>
          <w:szCs w:val="20"/>
        </w:rPr>
        <w:t xml:space="preserve">. </w:t>
      </w:r>
      <w:r w:rsidRPr="00830D6A">
        <w:rPr>
          <w:szCs w:val="20"/>
        </w:rPr>
        <w:t>Nejnižší podíl zásobovaných obyvatel je v Plzeňském a Středočeském kraji</w:t>
      </w:r>
      <w:r w:rsidR="00830D6A" w:rsidRPr="00830D6A">
        <w:rPr>
          <w:szCs w:val="20"/>
        </w:rPr>
        <w:t xml:space="preserve"> a dále v Jihočeském kraji</w:t>
      </w:r>
      <w:r w:rsidR="00250AAF">
        <w:rPr>
          <w:szCs w:val="20"/>
        </w:rPr>
        <w:t xml:space="preserve"> (v roce 2020 </w:t>
      </w:r>
      <w:r w:rsidR="00250AAF" w:rsidRPr="00250AAF">
        <w:rPr>
          <w:szCs w:val="20"/>
        </w:rPr>
        <w:t>méně než 90,0 %)</w:t>
      </w:r>
      <w:r w:rsidRPr="00250AAF">
        <w:rPr>
          <w:szCs w:val="20"/>
        </w:rPr>
        <w:t>. V Praze a Karlovarském kraji činil v roce 20</w:t>
      </w:r>
      <w:r w:rsidR="00830D6A" w:rsidRPr="00250AAF">
        <w:rPr>
          <w:szCs w:val="20"/>
        </w:rPr>
        <w:t>20</w:t>
      </w:r>
      <w:r w:rsidRPr="00250AAF">
        <w:rPr>
          <w:szCs w:val="20"/>
        </w:rPr>
        <w:t xml:space="preserve"> podíl obyvatel zásobovaných vodou z vodovodů pro veřejnou potřebu 100 % a v Moravskoslezském kraji 99,9</w:t>
      </w:r>
      <w:r w:rsidR="00774AE2">
        <w:rPr>
          <w:szCs w:val="20"/>
        </w:rPr>
        <w:t> </w:t>
      </w:r>
      <w:r w:rsidRPr="00250AAF">
        <w:rPr>
          <w:szCs w:val="20"/>
        </w:rPr>
        <w:t>%. Největší růst podílu zásobovaných obyvatel ve sledovaném období byl zaznamenán v</w:t>
      </w:r>
      <w:r w:rsidR="00830D6A" w:rsidRPr="00250AAF">
        <w:rPr>
          <w:szCs w:val="20"/>
        </w:rPr>
        <w:t xml:space="preserve"> Olomouckém kraji a dále v kraji Plzeňském. </w:t>
      </w:r>
      <w:r w:rsidRPr="00250AAF">
        <w:rPr>
          <w:szCs w:val="20"/>
        </w:rPr>
        <w:t xml:space="preserve">Naopak </w:t>
      </w:r>
      <w:r w:rsidR="00830D6A" w:rsidRPr="00250AAF">
        <w:rPr>
          <w:szCs w:val="20"/>
        </w:rPr>
        <w:t xml:space="preserve">nejvíce ve sledovaném období klesl </w:t>
      </w:r>
      <w:r w:rsidRPr="00250AAF">
        <w:rPr>
          <w:szCs w:val="20"/>
        </w:rPr>
        <w:t xml:space="preserve">podíl obyvatel zásobovaných vodou z vodovodů pro veřejnou potřebu </w:t>
      </w:r>
      <w:r w:rsidR="00830D6A" w:rsidRPr="00250AAF">
        <w:rPr>
          <w:szCs w:val="20"/>
        </w:rPr>
        <w:t>v kraji Pardubickém</w:t>
      </w:r>
      <w:r w:rsidR="00250AAF" w:rsidRPr="00250AAF">
        <w:rPr>
          <w:szCs w:val="20"/>
        </w:rPr>
        <w:t xml:space="preserve"> a Jihočeském.</w:t>
      </w:r>
    </w:p>
    <w:p w14:paraId="3CC3F308" w14:textId="4A82B8CC" w:rsidR="006F1B4B" w:rsidRPr="006F1B4B" w:rsidRDefault="00843A9F" w:rsidP="00AF3048">
      <w:pPr>
        <w:shd w:val="clear" w:color="auto" w:fill="FFFFFF" w:themeFill="background1"/>
        <w:spacing w:before="240"/>
        <w:rPr>
          <w:rFonts w:ascii="Arial CE" w:eastAsia="Times New Roman" w:hAnsi="Arial CE"/>
          <w:b/>
          <w:bCs/>
          <w:szCs w:val="20"/>
          <w:lang w:eastAsia="cs-CZ"/>
        </w:rPr>
      </w:pPr>
      <w:r w:rsidRPr="00AF3048">
        <w:rPr>
          <w:rFonts w:ascii="Arial CE" w:eastAsia="Times New Roman" w:hAnsi="Arial CE"/>
          <w:b/>
          <w:bCs/>
          <w:szCs w:val="20"/>
          <w:lang w:eastAsia="cs-CZ"/>
        </w:rPr>
        <w:t xml:space="preserve">Tab. </w:t>
      </w:r>
      <w:r w:rsidR="004124E5" w:rsidRPr="00AF3048">
        <w:rPr>
          <w:rFonts w:ascii="Arial CE" w:eastAsia="Times New Roman" w:hAnsi="Arial CE"/>
          <w:b/>
          <w:bCs/>
          <w:szCs w:val="20"/>
          <w:lang w:eastAsia="cs-CZ"/>
        </w:rPr>
        <w:t>4.</w:t>
      </w:r>
      <w:r w:rsidRPr="00AF3048">
        <w:rPr>
          <w:rFonts w:ascii="Arial CE" w:eastAsia="Times New Roman" w:hAnsi="Arial CE"/>
          <w:b/>
          <w:bCs/>
          <w:szCs w:val="20"/>
          <w:lang w:eastAsia="cs-CZ"/>
        </w:rPr>
        <w:t xml:space="preserve">13: </w:t>
      </w:r>
      <w:r w:rsidR="006F1B4B" w:rsidRPr="006F1B4B">
        <w:rPr>
          <w:rFonts w:ascii="Arial CE" w:eastAsia="Times New Roman" w:hAnsi="Arial CE"/>
          <w:b/>
          <w:bCs/>
          <w:szCs w:val="20"/>
          <w:lang w:eastAsia="cs-CZ"/>
        </w:rPr>
        <w:t>Podíl obyvatel zásobovaných vodou z vodovodů pro veřejnou potřebu v letech 201</w:t>
      </w:r>
      <w:r w:rsidR="00942AD0">
        <w:rPr>
          <w:rFonts w:ascii="Arial CE" w:eastAsia="Times New Roman" w:hAnsi="Arial CE"/>
          <w:b/>
          <w:bCs/>
          <w:szCs w:val="20"/>
          <w:lang w:eastAsia="cs-CZ"/>
        </w:rPr>
        <w:t>6</w:t>
      </w:r>
      <w:r w:rsidR="006F1B4B" w:rsidRPr="006F1B4B">
        <w:rPr>
          <w:rFonts w:ascii="Arial CE" w:eastAsia="Times New Roman" w:hAnsi="Arial CE"/>
          <w:b/>
          <w:bCs/>
          <w:szCs w:val="20"/>
          <w:lang w:eastAsia="cs-CZ"/>
        </w:rPr>
        <w:t>–20</w:t>
      </w:r>
      <w:r w:rsidR="00942AD0">
        <w:rPr>
          <w:rFonts w:ascii="Arial CE" w:eastAsia="Times New Roman" w:hAnsi="Arial CE"/>
          <w:b/>
          <w:bCs/>
          <w:szCs w:val="20"/>
          <w:lang w:eastAsia="cs-CZ"/>
        </w:rPr>
        <w:t>20</w:t>
      </w:r>
      <w:r w:rsidR="006F1B4B" w:rsidRPr="006F1B4B">
        <w:rPr>
          <w:rFonts w:ascii="Arial CE" w:eastAsia="Times New Roman" w:hAnsi="Arial CE"/>
          <w:b/>
          <w:bCs/>
          <w:szCs w:val="20"/>
          <w:lang w:eastAsia="cs-CZ"/>
        </w:rPr>
        <w:t xml:space="preserve"> (%)</w:t>
      </w:r>
    </w:p>
    <w:tbl>
      <w:tblPr>
        <w:tblStyle w:val="Mkatabulky"/>
        <w:tblW w:w="5000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4071"/>
        <w:gridCol w:w="1236"/>
        <w:gridCol w:w="1236"/>
        <w:gridCol w:w="1236"/>
        <w:gridCol w:w="1236"/>
        <w:gridCol w:w="1234"/>
      </w:tblGrid>
      <w:tr w:rsidR="00942AD0" w:rsidRPr="006F1B4B" w14:paraId="10D12D78" w14:textId="77777777" w:rsidTr="006F1B4B">
        <w:trPr>
          <w:trHeight w:val="397"/>
        </w:trPr>
        <w:tc>
          <w:tcPr>
            <w:tcW w:w="1986" w:type="pct"/>
            <w:tcBorders>
              <w:top w:val="single" w:sz="4" w:space="0" w:color="FFFFFF" w:themeColor="background1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</w:tcPr>
          <w:p w14:paraId="444F576B" w14:textId="77777777" w:rsidR="00942AD0" w:rsidRPr="006F1B4B" w:rsidRDefault="00942AD0" w:rsidP="00942AD0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  <w:highlight w:val="yellow"/>
              </w:rPr>
            </w:pPr>
          </w:p>
        </w:tc>
        <w:tc>
          <w:tcPr>
            <w:tcW w:w="60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2D971B9" w14:textId="02DD8196" w:rsidR="00942AD0" w:rsidRPr="00942AD0" w:rsidRDefault="00942AD0" w:rsidP="00942AD0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942AD0">
              <w:rPr>
                <w:rFonts w:cs="Arial"/>
                <w:b/>
                <w:bCs/>
                <w:sz w:val="18"/>
                <w:szCs w:val="18"/>
              </w:rPr>
              <w:t>2016</w:t>
            </w:r>
          </w:p>
        </w:tc>
        <w:tc>
          <w:tcPr>
            <w:tcW w:w="60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AEC957B" w14:textId="37A08B53" w:rsidR="00942AD0" w:rsidRPr="00942AD0" w:rsidRDefault="00942AD0" w:rsidP="00942AD0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942AD0">
              <w:rPr>
                <w:rFonts w:cs="Arial"/>
                <w:b/>
                <w:bCs/>
                <w:sz w:val="18"/>
                <w:szCs w:val="18"/>
              </w:rPr>
              <w:t>2017</w:t>
            </w:r>
          </w:p>
        </w:tc>
        <w:tc>
          <w:tcPr>
            <w:tcW w:w="60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12F7044" w14:textId="1B3BD509" w:rsidR="00942AD0" w:rsidRPr="00942AD0" w:rsidRDefault="00942AD0" w:rsidP="00942AD0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42AD0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2018</w:t>
            </w:r>
          </w:p>
        </w:tc>
        <w:tc>
          <w:tcPr>
            <w:tcW w:w="60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3F2BFB6" w14:textId="51C1A155" w:rsidR="00942AD0" w:rsidRPr="00942AD0" w:rsidRDefault="00942AD0" w:rsidP="00942AD0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42AD0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2019</w:t>
            </w:r>
          </w:p>
        </w:tc>
        <w:tc>
          <w:tcPr>
            <w:tcW w:w="602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</w:tcPr>
          <w:p w14:paraId="22B18F3F" w14:textId="5742A503" w:rsidR="00942AD0" w:rsidRPr="00942AD0" w:rsidRDefault="00942AD0" w:rsidP="00942AD0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42AD0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2020</w:t>
            </w:r>
          </w:p>
        </w:tc>
      </w:tr>
      <w:tr w:rsidR="00942AD0" w:rsidRPr="006F1B4B" w14:paraId="306CC301" w14:textId="77777777" w:rsidTr="006F1B4B">
        <w:trPr>
          <w:trHeight w:val="283"/>
        </w:trPr>
        <w:tc>
          <w:tcPr>
            <w:tcW w:w="1986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43CA164E" w14:textId="77777777" w:rsidR="00942AD0" w:rsidRPr="006F1B4B" w:rsidRDefault="00942AD0" w:rsidP="00942AD0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b/>
                <w:bCs/>
                <w:sz w:val="18"/>
                <w:szCs w:val="18"/>
              </w:rPr>
              <w:t>Česká republika</w:t>
            </w:r>
          </w:p>
        </w:tc>
        <w:tc>
          <w:tcPr>
            <w:tcW w:w="603" w:type="pct"/>
            <w:tcBorders>
              <w:top w:val="single" w:sz="4" w:space="0" w:color="000099"/>
            </w:tcBorders>
            <w:shd w:val="clear" w:color="auto" w:fill="auto"/>
            <w:vAlign w:val="center"/>
          </w:tcPr>
          <w:p w14:paraId="3AC693A4" w14:textId="02F5B422" w:rsidR="00942AD0" w:rsidRPr="00942AD0" w:rsidRDefault="00942AD0" w:rsidP="00942AD0">
            <w:pPr>
              <w:spacing w:after="0"/>
              <w:jc w:val="center"/>
              <w:rPr>
                <w:rFonts w:cs="Arial"/>
                <w:b/>
                <w:sz w:val="18"/>
                <w:szCs w:val="18"/>
              </w:rPr>
            </w:pPr>
            <w:r w:rsidRPr="00942AD0">
              <w:rPr>
                <w:rFonts w:cs="Arial"/>
                <w:b/>
                <w:sz w:val="18"/>
                <w:szCs w:val="18"/>
              </w:rPr>
              <w:t>94,4</w:t>
            </w:r>
          </w:p>
        </w:tc>
        <w:tc>
          <w:tcPr>
            <w:tcW w:w="603" w:type="pct"/>
            <w:tcBorders>
              <w:top w:val="single" w:sz="4" w:space="0" w:color="000099"/>
            </w:tcBorders>
            <w:vAlign w:val="center"/>
          </w:tcPr>
          <w:p w14:paraId="6F1AC43B" w14:textId="1AB03CE4" w:rsidR="00942AD0" w:rsidRPr="00942AD0" w:rsidRDefault="00942AD0" w:rsidP="00942AD0">
            <w:pPr>
              <w:keepNext/>
              <w:spacing w:after="0"/>
              <w:jc w:val="center"/>
              <w:rPr>
                <w:rFonts w:cs="Arial"/>
                <w:b/>
                <w:sz w:val="18"/>
                <w:szCs w:val="18"/>
              </w:rPr>
            </w:pPr>
            <w:r w:rsidRPr="00942AD0">
              <w:rPr>
                <w:rFonts w:cs="Arial"/>
                <w:b/>
                <w:sz w:val="18"/>
                <w:szCs w:val="18"/>
              </w:rPr>
              <w:t>94,7</w:t>
            </w:r>
          </w:p>
        </w:tc>
        <w:tc>
          <w:tcPr>
            <w:tcW w:w="603" w:type="pct"/>
            <w:tcBorders>
              <w:top w:val="single" w:sz="4" w:space="0" w:color="000099"/>
            </w:tcBorders>
            <w:vAlign w:val="center"/>
          </w:tcPr>
          <w:p w14:paraId="70E6FA7A" w14:textId="4479471D" w:rsidR="00942AD0" w:rsidRPr="003F06B6" w:rsidRDefault="00942AD0" w:rsidP="00942AD0">
            <w:pPr>
              <w:keepNext/>
              <w:spacing w:after="0"/>
              <w:jc w:val="center"/>
              <w:rPr>
                <w:rFonts w:cs="Arial"/>
                <w:b/>
                <w:sz w:val="18"/>
                <w:szCs w:val="18"/>
              </w:rPr>
            </w:pPr>
            <w:r w:rsidRPr="003F06B6">
              <w:rPr>
                <w:rFonts w:cs="Arial"/>
                <w:b/>
                <w:sz w:val="18"/>
                <w:szCs w:val="18"/>
              </w:rPr>
              <w:t>94,7</w:t>
            </w:r>
          </w:p>
        </w:tc>
        <w:tc>
          <w:tcPr>
            <w:tcW w:w="603" w:type="pct"/>
            <w:tcBorders>
              <w:top w:val="single" w:sz="4" w:space="0" w:color="000099"/>
            </w:tcBorders>
            <w:vAlign w:val="center"/>
          </w:tcPr>
          <w:p w14:paraId="6823FBA6" w14:textId="78B9DCAA" w:rsidR="00942AD0" w:rsidRPr="003F06B6" w:rsidRDefault="00942AD0" w:rsidP="00942AD0">
            <w:pPr>
              <w:spacing w:after="0"/>
              <w:jc w:val="center"/>
              <w:rPr>
                <w:rFonts w:cs="Arial"/>
                <w:b/>
                <w:sz w:val="18"/>
                <w:szCs w:val="18"/>
              </w:rPr>
            </w:pPr>
            <w:r w:rsidRPr="003F06B6">
              <w:rPr>
                <w:rFonts w:cs="Arial"/>
                <w:b/>
                <w:sz w:val="18"/>
                <w:szCs w:val="18"/>
              </w:rPr>
              <w:t>94,</w:t>
            </w:r>
            <w:r w:rsidR="003F06B6" w:rsidRPr="003F06B6">
              <w:rPr>
                <w:rFonts w:cs="Arial"/>
                <w:b/>
                <w:sz w:val="18"/>
                <w:szCs w:val="18"/>
              </w:rPr>
              <w:t>6</w:t>
            </w:r>
          </w:p>
        </w:tc>
        <w:tc>
          <w:tcPr>
            <w:tcW w:w="602" w:type="pct"/>
            <w:tcBorders>
              <w:top w:val="single" w:sz="4" w:space="0" w:color="000099"/>
            </w:tcBorders>
            <w:vAlign w:val="center"/>
          </w:tcPr>
          <w:p w14:paraId="477A0DB5" w14:textId="363C93FC" w:rsidR="00942AD0" w:rsidRPr="003F06B6" w:rsidRDefault="00942AD0" w:rsidP="00942AD0">
            <w:pPr>
              <w:spacing w:after="0"/>
              <w:jc w:val="center"/>
              <w:rPr>
                <w:rFonts w:cs="Arial"/>
                <w:b/>
                <w:sz w:val="18"/>
                <w:szCs w:val="18"/>
              </w:rPr>
            </w:pPr>
            <w:r w:rsidRPr="003F06B6">
              <w:rPr>
                <w:rFonts w:cs="Arial"/>
                <w:b/>
                <w:sz w:val="18"/>
                <w:szCs w:val="18"/>
              </w:rPr>
              <w:t>94,6</w:t>
            </w:r>
          </w:p>
        </w:tc>
      </w:tr>
      <w:tr w:rsidR="003F06B6" w:rsidRPr="006F1B4B" w14:paraId="386389FB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5781C691" w14:textId="77777777" w:rsidR="003F06B6" w:rsidRPr="006F1B4B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Hlavní město Praha</w:t>
            </w:r>
          </w:p>
        </w:tc>
        <w:tc>
          <w:tcPr>
            <w:tcW w:w="603" w:type="pct"/>
            <w:shd w:val="clear" w:color="auto" w:fill="auto"/>
            <w:vAlign w:val="center"/>
          </w:tcPr>
          <w:p w14:paraId="28AB9446" w14:textId="40F1BA00" w:rsidR="003F06B6" w:rsidRPr="00942AD0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942AD0">
              <w:rPr>
                <w:rFonts w:cs="Arial"/>
                <w:sz w:val="18"/>
                <w:szCs w:val="18"/>
              </w:rPr>
              <w:t>100,0</w:t>
            </w:r>
          </w:p>
        </w:tc>
        <w:tc>
          <w:tcPr>
            <w:tcW w:w="603" w:type="pct"/>
            <w:vAlign w:val="center"/>
          </w:tcPr>
          <w:p w14:paraId="596414F9" w14:textId="0F03019C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cs="Arial"/>
                <w:sz w:val="18"/>
                <w:szCs w:val="18"/>
              </w:rPr>
              <w:t>100,0</w:t>
            </w:r>
          </w:p>
        </w:tc>
        <w:tc>
          <w:tcPr>
            <w:tcW w:w="603" w:type="pct"/>
            <w:vAlign w:val="center"/>
          </w:tcPr>
          <w:p w14:paraId="6F858299" w14:textId="15C527DF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eastAsia="Times New Roman" w:cs="Arial"/>
                <w:sz w:val="18"/>
                <w:szCs w:val="18"/>
                <w:lang w:eastAsia="cs-CZ"/>
              </w:rPr>
              <w:t>100,0</w:t>
            </w:r>
          </w:p>
        </w:tc>
        <w:tc>
          <w:tcPr>
            <w:tcW w:w="603" w:type="pct"/>
            <w:vAlign w:val="center"/>
          </w:tcPr>
          <w:p w14:paraId="6FF0283B" w14:textId="6260B7A5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100,0</w:t>
            </w:r>
          </w:p>
        </w:tc>
        <w:tc>
          <w:tcPr>
            <w:tcW w:w="602" w:type="pct"/>
            <w:vAlign w:val="center"/>
          </w:tcPr>
          <w:p w14:paraId="6B445AFD" w14:textId="33720DE2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100,0</w:t>
            </w:r>
          </w:p>
        </w:tc>
      </w:tr>
      <w:tr w:rsidR="003F06B6" w:rsidRPr="006F1B4B" w14:paraId="745887C0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5DB13594" w14:textId="77777777" w:rsidR="003F06B6" w:rsidRPr="006F1B4B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Středočeský kraj</w:t>
            </w:r>
          </w:p>
        </w:tc>
        <w:tc>
          <w:tcPr>
            <w:tcW w:w="603" w:type="pct"/>
            <w:shd w:val="clear" w:color="auto" w:fill="auto"/>
            <w:vAlign w:val="center"/>
          </w:tcPr>
          <w:p w14:paraId="72614EF9" w14:textId="13668C84" w:rsidR="003F06B6" w:rsidRPr="00942AD0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942AD0">
              <w:rPr>
                <w:rFonts w:cs="Arial"/>
                <w:sz w:val="18"/>
                <w:szCs w:val="18"/>
              </w:rPr>
              <w:t>86,0</w:t>
            </w:r>
          </w:p>
        </w:tc>
        <w:tc>
          <w:tcPr>
            <w:tcW w:w="603" w:type="pct"/>
            <w:vAlign w:val="center"/>
          </w:tcPr>
          <w:p w14:paraId="1A1F88FE" w14:textId="2E22BC17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cs="Arial"/>
                <w:sz w:val="18"/>
                <w:szCs w:val="18"/>
              </w:rPr>
              <w:t>86,4</w:t>
            </w:r>
          </w:p>
        </w:tc>
        <w:tc>
          <w:tcPr>
            <w:tcW w:w="603" w:type="pct"/>
            <w:vAlign w:val="center"/>
          </w:tcPr>
          <w:p w14:paraId="46D7265B" w14:textId="7ADE446A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eastAsia="Times New Roman" w:cs="Arial"/>
                <w:sz w:val="18"/>
                <w:szCs w:val="18"/>
                <w:lang w:eastAsia="cs-CZ"/>
              </w:rPr>
              <w:t>86,4</w:t>
            </w:r>
          </w:p>
        </w:tc>
        <w:tc>
          <w:tcPr>
            <w:tcW w:w="603" w:type="pct"/>
            <w:vAlign w:val="center"/>
          </w:tcPr>
          <w:p w14:paraId="46E73FBC" w14:textId="398B61E1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86,5</w:t>
            </w:r>
          </w:p>
        </w:tc>
        <w:tc>
          <w:tcPr>
            <w:tcW w:w="602" w:type="pct"/>
            <w:vAlign w:val="center"/>
          </w:tcPr>
          <w:p w14:paraId="3084DE7F" w14:textId="3336D938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85,9</w:t>
            </w:r>
          </w:p>
        </w:tc>
      </w:tr>
      <w:tr w:rsidR="003F06B6" w:rsidRPr="006F1B4B" w14:paraId="2560CE0E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035CB3E2" w14:textId="77777777" w:rsidR="003F06B6" w:rsidRPr="006F1B4B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Jihočeský kraj</w:t>
            </w:r>
          </w:p>
        </w:tc>
        <w:tc>
          <w:tcPr>
            <w:tcW w:w="603" w:type="pct"/>
            <w:shd w:val="clear" w:color="auto" w:fill="auto"/>
            <w:vAlign w:val="center"/>
          </w:tcPr>
          <w:p w14:paraId="166DA492" w14:textId="095A07C5" w:rsidR="003F06B6" w:rsidRPr="00942AD0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942AD0">
              <w:rPr>
                <w:rFonts w:cs="Arial"/>
                <w:sz w:val="18"/>
                <w:szCs w:val="18"/>
              </w:rPr>
              <w:t>90,1</w:t>
            </w:r>
          </w:p>
        </w:tc>
        <w:tc>
          <w:tcPr>
            <w:tcW w:w="603" w:type="pct"/>
            <w:vAlign w:val="center"/>
          </w:tcPr>
          <w:p w14:paraId="074F22C0" w14:textId="453FD0F8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cs="Arial"/>
                <w:sz w:val="18"/>
                <w:szCs w:val="18"/>
              </w:rPr>
              <w:t>90,7</w:t>
            </w:r>
          </w:p>
        </w:tc>
        <w:tc>
          <w:tcPr>
            <w:tcW w:w="603" w:type="pct"/>
            <w:vAlign w:val="center"/>
          </w:tcPr>
          <w:p w14:paraId="01F4CB96" w14:textId="16B9CF81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eastAsia="Times New Roman" w:cs="Arial"/>
                <w:sz w:val="18"/>
                <w:szCs w:val="18"/>
                <w:lang w:eastAsia="cs-CZ"/>
              </w:rPr>
              <w:t>90,2</w:t>
            </w:r>
          </w:p>
        </w:tc>
        <w:tc>
          <w:tcPr>
            <w:tcW w:w="603" w:type="pct"/>
            <w:vAlign w:val="center"/>
          </w:tcPr>
          <w:p w14:paraId="2732F6EF" w14:textId="5A380312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89,4</w:t>
            </w:r>
          </w:p>
        </w:tc>
        <w:tc>
          <w:tcPr>
            <w:tcW w:w="602" w:type="pct"/>
            <w:vAlign w:val="center"/>
          </w:tcPr>
          <w:p w14:paraId="69380691" w14:textId="31DABF8D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89,5</w:t>
            </w:r>
          </w:p>
        </w:tc>
      </w:tr>
      <w:tr w:rsidR="003F06B6" w:rsidRPr="006F1B4B" w14:paraId="5454FB65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0DCDBFB6" w14:textId="77777777" w:rsidR="003F06B6" w:rsidRPr="006F1B4B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Plzeňský kraj</w:t>
            </w:r>
          </w:p>
        </w:tc>
        <w:tc>
          <w:tcPr>
            <w:tcW w:w="603" w:type="pct"/>
            <w:shd w:val="clear" w:color="auto" w:fill="auto"/>
            <w:vAlign w:val="center"/>
          </w:tcPr>
          <w:p w14:paraId="29406DAE" w14:textId="2FEAD007" w:rsidR="003F06B6" w:rsidRPr="00942AD0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942AD0">
              <w:rPr>
                <w:rFonts w:cs="Arial"/>
                <w:sz w:val="18"/>
                <w:szCs w:val="18"/>
              </w:rPr>
              <w:t>84,4</w:t>
            </w:r>
          </w:p>
        </w:tc>
        <w:tc>
          <w:tcPr>
            <w:tcW w:w="603" w:type="pct"/>
            <w:vAlign w:val="center"/>
          </w:tcPr>
          <w:p w14:paraId="27BC6768" w14:textId="2587D555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cs="Arial"/>
                <w:sz w:val="18"/>
                <w:szCs w:val="18"/>
              </w:rPr>
              <w:t>85,0</w:t>
            </w:r>
          </w:p>
        </w:tc>
        <w:tc>
          <w:tcPr>
            <w:tcW w:w="603" w:type="pct"/>
            <w:vAlign w:val="center"/>
          </w:tcPr>
          <w:p w14:paraId="01D7C74B" w14:textId="69FE26C1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eastAsia="Times New Roman" w:cs="Arial"/>
                <w:sz w:val="18"/>
                <w:szCs w:val="18"/>
                <w:lang w:eastAsia="cs-CZ"/>
              </w:rPr>
              <w:t>86,3</w:t>
            </w:r>
          </w:p>
        </w:tc>
        <w:tc>
          <w:tcPr>
            <w:tcW w:w="603" w:type="pct"/>
            <w:vAlign w:val="center"/>
          </w:tcPr>
          <w:p w14:paraId="4E0538CD" w14:textId="2FF36149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85,9</w:t>
            </w:r>
          </w:p>
        </w:tc>
        <w:tc>
          <w:tcPr>
            <w:tcW w:w="602" w:type="pct"/>
            <w:vAlign w:val="center"/>
          </w:tcPr>
          <w:p w14:paraId="3960DEED" w14:textId="26E7F7ED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85,7</w:t>
            </w:r>
          </w:p>
        </w:tc>
      </w:tr>
      <w:tr w:rsidR="003F06B6" w:rsidRPr="006F1B4B" w14:paraId="6A6BF8BF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5B3D2E9A" w14:textId="77777777" w:rsidR="003F06B6" w:rsidRPr="006F1B4B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Karlovarský kraj</w:t>
            </w:r>
          </w:p>
        </w:tc>
        <w:tc>
          <w:tcPr>
            <w:tcW w:w="603" w:type="pct"/>
            <w:shd w:val="clear" w:color="auto" w:fill="auto"/>
            <w:vAlign w:val="center"/>
          </w:tcPr>
          <w:p w14:paraId="5531ACC6" w14:textId="66FB46D6" w:rsidR="003F06B6" w:rsidRPr="00942AD0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942AD0">
              <w:rPr>
                <w:rFonts w:cs="Arial"/>
                <w:sz w:val="18"/>
                <w:szCs w:val="18"/>
              </w:rPr>
              <w:t>100,0</w:t>
            </w:r>
          </w:p>
        </w:tc>
        <w:tc>
          <w:tcPr>
            <w:tcW w:w="603" w:type="pct"/>
            <w:vAlign w:val="center"/>
          </w:tcPr>
          <w:p w14:paraId="6DBE182B" w14:textId="41C0C797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cs="Arial"/>
                <w:sz w:val="18"/>
                <w:szCs w:val="18"/>
              </w:rPr>
              <w:t>100,0</w:t>
            </w:r>
          </w:p>
        </w:tc>
        <w:tc>
          <w:tcPr>
            <w:tcW w:w="603" w:type="pct"/>
            <w:vAlign w:val="center"/>
          </w:tcPr>
          <w:p w14:paraId="30B22D92" w14:textId="244373CF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eastAsia="Times New Roman" w:cs="Arial"/>
                <w:sz w:val="18"/>
                <w:szCs w:val="18"/>
                <w:lang w:eastAsia="cs-CZ"/>
              </w:rPr>
              <w:t>100,0</w:t>
            </w:r>
          </w:p>
        </w:tc>
        <w:tc>
          <w:tcPr>
            <w:tcW w:w="603" w:type="pct"/>
            <w:vAlign w:val="center"/>
          </w:tcPr>
          <w:p w14:paraId="3E8B0EEF" w14:textId="2C1F00BD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100,0</w:t>
            </w:r>
          </w:p>
        </w:tc>
        <w:tc>
          <w:tcPr>
            <w:tcW w:w="602" w:type="pct"/>
            <w:vAlign w:val="center"/>
          </w:tcPr>
          <w:p w14:paraId="77C8B8F1" w14:textId="3C6C0AA2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100,0</w:t>
            </w:r>
          </w:p>
        </w:tc>
      </w:tr>
      <w:tr w:rsidR="003F06B6" w:rsidRPr="006F1B4B" w14:paraId="67F5FA84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4B32B9B0" w14:textId="77777777" w:rsidR="003F06B6" w:rsidRPr="006F1B4B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Ústecký kraj</w:t>
            </w:r>
          </w:p>
        </w:tc>
        <w:tc>
          <w:tcPr>
            <w:tcW w:w="603" w:type="pct"/>
            <w:shd w:val="clear" w:color="auto" w:fill="auto"/>
            <w:vAlign w:val="center"/>
          </w:tcPr>
          <w:p w14:paraId="740A69E7" w14:textId="0AD2CEE6" w:rsidR="003F06B6" w:rsidRPr="00942AD0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942AD0">
              <w:rPr>
                <w:rFonts w:cs="Arial"/>
                <w:sz w:val="18"/>
                <w:szCs w:val="18"/>
              </w:rPr>
              <w:t>97,5</w:t>
            </w:r>
          </w:p>
        </w:tc>
        <w:tc>
          <w:tcPr>
            <w:tcW w:w="603" w:type="pct"/>
            <w:vAlign w:val="center"/>
          </w:tcPr>
          <w:p w14:paraId="4E8DC25F" w14:textId="5228FF2D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  <w:highlight w:val="yellow"/>
              </w:rPr>
            </w:pPr>
            <w:r w:rsidRPr="00942AD0">
              <w:rPr>
                <w:rFonts w:cs="Arial"/>
                <w:sz w:val="18"/>
                <w:szCs w:val="18"/>
              </w:rPr>
              <w:t>97,8</w:t>
            </w:r>
          </w:p>
        </w:tc>
        <w:tc>
          <w:tcPr>
            <w:tcW w:w="603" w:type="pct"/>
            <w:vAlign w:val="center"/>
          </w:tcPr>
          <w:p w14:paraId="2F668F4E" w14:textId="6396D6B1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eastAsia="Times New Roman" w:cs="Arial"/>
                <w:sz w:val="18"/>
                <w:szCs w:val="18"/>
                <w:lang w:eastAsia="cs-CZ"/>
              </w:rPr>
              <w:t>97,7</w:t>
            </w:r>
          </w:p>
        </w:tc>
        <w:tc>
          <w:tcPr>
            <w:tcW w:w="603" w:type="pct"/>
            <w:vAlign w:val="center"/>
          </w:tcPr>
          <w:p w14:paraId="0C94602E" w14:textId="17E0B6A1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98,0</w:t>
            </w:r>
          </w:p>
        </w:tc>
        <w:tc>
          <w:tcPr>
            <w:tcW w:w="602" w:type="pct"/>
            <w:vAlign w:val="center"/>
          </w:tcPr>
          <w:p w14:paraId="333A8B12" w14:textId="22CB06CC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98,1</w:t>
            </w:r>
          </w:p>
        </w:tc>
      </w:tr>
      <w:tr w:rsidR="003F06B6" w:rsidRPr="006F1B4B" w14:paraId="0F5B0FAB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62989702" w14:textId="77777777" w:rsidR="003F06B6" w:rsidRPr="006F1B4B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Liberecký kraj</w:t>
            </w:r>
          </w:p>
        </w:tc>
        <w:tc>
          <w:tcPr>
            <w:tcW w:w="603" w:type="pct"/>
            <w:shd w:val="clear" w:color="auto" w:fill="auto"/>
            <w:vAlign w:val="center"/>
          </w:tcPr>
          <w:p w14:paraId="12E607A3" w14:textId="09484E87" w:rsidR="003F06B6" w:rsidRPr="00942AD0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942AD0">
              <w:rPr>
                <w:rFonts w:cs="Arial"/>
                <w:sz w:val="18"/>
                <w:szCs w:val="18"/>
              </w:rPr>
              <w:t>92,7</w:t>
            </w:r>
          </w:p>
        </w:tc>
        <w:tc>
          <w:tcPr>
            <w:tcW w:w="603" w:type="pct"/>
            <w:vAlign w:val="center"/>
          </w:tcPr>
          <w:p w14:paraId="1DBFBEE0" w14:textId="37C3689C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  <w:highlight w:val="yellow"/>
              </w:rPr>
            </w:pPr>
            <w:r w:rsidRPr="00942AD0">
              <w:rPr>
                <w:rFonts w:cs="Arial"/>
                <w:sz w:val="18"/>
                <w:szCs w:val="18"/>
              </w:rPr>
              <w:t>92,4</w:t>
            </w:r>
          </w:p>
        </w:tc>
        <w:tc>
          <w:tcPr>
            <w:tcW w:w="603" w:type="pct"/>
            <w:vAlign w:val="center"/>
          </w:tcPr>
          <w:p w14:paraId="600A55DD" w14:textId="796E0C0A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eastAsia="Times New Roman" w:cs="Arial"/>
                <w:sz w:val="18"/>
                <w:szCs w:val="18"/>
                <w:lang w:eastAsia="cs-CZ"/>
              </w:rPr>
              <w:t>92,4</w:t>
            </w:r>
          </w:p>
        </w:tc>
        <w:tc>
          <w:tcPr>
            <w:tcW w:w="603" w:type="pct"/>
            <w:vAlign w:val="center"/>
          </w:tcPr>
          <w:p w14:paraId="078CEBDC" w14:textId="61D07E73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93,0</w:t>
            </w:r>
          </w:p>
        </w:tc>
        <w:tc>
          <w:tcPr>
            <w:tcW w:w="602" w:type="pct"/>
            <w:vAlign w:val="center"/>
          </w:tcPr>
          <w:p w14:paraId="444111F7" w14:textId="168FE06A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93,3</w:t>
            </w:r>
          </w:p>
        </w:tc>
      </w:tr>
      <w:tr w:rsidR="003F06B6" w:rsidRPr="006F1B4B" w14:paraId="4FD5083A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3374CBEB" w14:textId="77777777" w:rsidR="003F06B6" w:rsidRPr="006F1B4B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Královéhradecký kraj</w:t>
            </w:r>
          </w:p>
        </w:tc>
        <w:tc>
          <w:tcPr>
            <w:tcW w:w="603" w:type="pct"/>
            <w:shd w:val="clear" w:color="auto" w:fill="auto"/>
            <w:vAlign w:val="center"/>
          </w:tcPr>
          <w:p w14:paraId="22BFC413" w14:textId="1DFF0FFA" w:rsidR="003F06B6" w:rsidRPr="00942AD0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942AD0">
              <w:rPr>
                <w:rFonts w:cs="Arial"/>
                <w:sz w:val="18"/>
                <w:szCs w:val="18"/>
              </w:rPr>
              <w:t>94,9</w:t>
            </w:r>
          </w:p>
        </w:tc>
        <w:tc>
          <w:tcPr>
            <w:tcW w:w="603" w:type="pct"/>
            <w:vAlign w:val="center"/>
          </w:tcPr>
          <w:p w14:paraId="31D1CE3E" w14:textId="7EB1B270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cs="Arial"/>
                <w:sz w:val="18"/>
                <w:szCs w:val="18"/>
              </w:rPr>
              <w:t>94,5</w:t>
            </w:r>
          </w:p>
        </w:tc>
        <w:tc>
          <w:tcPr>
            <w:tcW w:w="603" w:type="pct"/>
            <w:vAlign w:val="center"/>
          </w:tcPr>
          <w:p w14:paraId="58E1E2FC" w14:textId="5629E2D2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eastAsia="Times New Roman" w:cs="Arial"/>
                <w:sz w:val="18"/>
                <w:szCs w:val="18"/>
                <w:lang w:eastAsia="cs-CZ"/>
              </w:rPr>
              <w:t>95,2</w:t>
            </w:r>
          </w:p>
        </w:tc>
        <w:tc>
          <w:tcPr>
            <w:tcW w:w="603" w:type="pct"/>
            <w:vAlign w:val="center"/>
          </w:tcPr>
          <w:p w14:paraId="6CCDBBCE" w14:textId="28A105CC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94,6</w:t>
            </w:r>
          </w:p>
        </w:tc>
        <w:tc>
          <w:tcPr>
            <w:tcW w:w="602" w:type="pct"/>
            <w:vAlign w:val="center"/>
          </w:tcPr>
          <w:p w14:paraId="2BAABB02" w14:textId="44681AEE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94,7</w:t>
            </w:r>
          </w:p>
        </w:tc>
      </w:tr>
      <w:tr w:rsidR="003F06B6" w:rsidRPr="006F1B4B" w14:paraId="78AC74FC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3AA9845E" w14:textId="77777777" w:rsidR="003F06B6" w:rsidRPr="006F1B4B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Pardubický kraj</w:t>
            </w:r>
          </w:p>
        </w:tc>
        <w:tc>
          <w:tcPr>
            <w:tcW w:w="603" w:type="pct"/>
            <w:shd w:val="clear" w:color="auto" w:fill="auto"/>
            <w:vAlign w:val="center"/>
          </w:tcPr>
          <w:p w14:paraId="1447E830" w14:textId="420814A7" w:rsidR="003F06B6" w:rsidRPr="00942AD0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942AD0">
              <w:rPr>
                <w:rFonts w:cs="Arial"/>
                <w:sz w:val="18"/>
                <w:szCs w:val="18"/>
              </w:rPr>
              <w:t>97,5</w:t>
            </w:r>
          </w:p>
        </w:tc>
        <w:tc>
          <w:tcPr>
            <w:tcW w:w="603" w:type="pct"/>
            <w:vAlign w:val="center"/>
          </w:tcPr>
          <w:p w14:paraId="25A32B57" w14:textId="4F5E8201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cs="Arial"/>
                <w:sz w:val="18"/>
                <w:szCs w:val="18"/>
              </w:rPr>
              <w:t>97,7</w:t>
            </w:r>
          </w:p>
        </w:tc>
        <w:tc>
          <w:tcPr>
            <w:tcW w:w="603" w:type="pct"/>
            <w:vAlign w:val="center"/>
          </w:tcPr>
          <w:p w14:paraId="7FC28164" w14:textId="74CA4E3A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eastAsia="Times New Roman" w:cs="Arial"/>
                <w:sz w:val="18"/>
                <w:szCs w:val="18"/>
                <w:lang w:eastAsia="cs-CZ"/>
              </w:rPr>
              <w:t>97,4</w:t>
            </w:r>
          </w:p>
        </w:tc>
        <w:tc>
          <w:tcPr>
            <w:tcW w:w="603" w:type="pct"/>
            <w:vAlign w:val="center"/>
          </w:tcPr>
          <w:p w14:paraId="63EAE2E5" w14:textId="68DE02A9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97,0</w:t>
            </w:r>
          </w:p>
        </w:tc>
        <w:tc>
          <w:tcPr>
            <w:tcW w:w="602" w:type="pct"/>
            <w:vAlign w:val="center"/>
          </w:tcPr>
          <w:p w14:paraId="450F57EA" w14:textId="2819044F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96,6</w:t>
            </w:r>
          </w:p>
        </w:tc>
      </w:tr>
      <w:tr w:rsidR="003F06B6" w:rsidRPr="006F1B4B" w14:paraId="7A846669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0B10E49B" w14:textId="77777777" w:rsidR="003F06B6" w:rsidRPr="006F1B4B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Kraj Vysočina</w:t>
            </w:r>
          </w:p>
        </w:tc>
        <w:tc>
          <w:tcPr>
            <w:tcW w:w="603" w:type="pct"/>
            <w:shd w:val="clear" w:color="auto" w:fill="auto"/>
            <w:vAlign w:val="center"/>
          </w:tcPr>
          <w:p w14:paraId="221EC7EE" w14:textId="6B6F5161" w:rsidR="003F06B6" w:rsidRPr="00942AD0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942AD0">
              <w:rPr>
                <w:rFonts w:cs="Arial"/>
                <w:sz w:val="18"/>
                <w:szCs w:val="18"/>
              </w:rPr>
              <w:t>96,2</w:t>
            </w:r>
          </w:p>
        </w:tc>
        <w:tc>
          <w:tcPr>
            <w:tcW w:w="603" w:type="pct"/>
            <w:vAlign w:val="center"/>
          </w:tcPr>
          <w:p w14:paraId="11E8C317" w14:textId="01E1C7CD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cs="Arial"/>
                <w:sz w:val="18"/>
                <w:szCs w:val="18"/>
              </w:rPr>
              <w:t>96,1</w:t>
            </w:r>
          </w:p>
        </w:tc>
        <w:tc>
          <w:tcPr>
            <w:tcW w:w="603" w:type="pct"/>
            <w:vAlign w:val="center"/>
          </w:tcPr>
          <w:p w14:paraId="299103BA" w14:textId="0DAD899A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eastAsia="Times New Roman" w:cs="Arial"/>
                <w:sz w:val="18"/>
                <w:szCs w:val="18"/>
                <w:lang w:eastAsia="cs-CZ"/>
              </w:rPr>
              <w:t>95,8</w:t>
            </w:r>
          </w:p>
        </w:tc>
        <w:tc>
          <w:tcPr>
            <w:tcW w:w="603" w:type="pct"/>
            <w:vAlign w:val="center"/>
          </w:tcPr>
          <w:p w14:paraId="3B48BD27" w14:textId="62C7084A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94,8</w:t>
            </w:r>
          </w:p>
        </w:tc>
        <w:tc>
          <w:tcPr>
            <w:tcW w:w="602" w:type="pct"/>
            <w:vAlign w:val="center"/>
          </w:tcPr>
          <w:p w14:paraId="708D5F0D" w14:textId="0895E490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96,4</w:t>
            </w:r>
          </w:p>
        </w:tc>
      </w:tr>
      <w:tr w:rsidR="003F06B6" w:rsidRPr="006F1B4B" w14:paraId="496B6CAC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4459D18A" w14:textId="77777777" w:rsidR="003F06B6" w:rsidRPr="006F1B4B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Jihomoravský kraj</w:t>
            </w:r>
          </w:p>
        </w:tc>
        <w:tc>
          <w:tcPr>
            <w:tcW w:w="603" w:type="pct"/>
            <w:shd w:val="clear" w:color="auto" w:fill="auto"/>
            <w:vAlign w:val="center"/>
          </w:tcPr>
          <w:p w14:paraId="44C87DAA" w14:textId="5C6A361B" w:rsidR="003F06B6" w:rsidRPr="00942AD0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942AD0">
              <w:rPr>
                <w:rFonts w:cs="Arial"/>
                <w:sz w:val="18"/>
                <w:szCs w:val="18"/>
              </w:rPr>
              <w:t>94,7</w:t>
            </w:r>
          </w:p>
        </w:tc>
        <w:tc>
          <w:tcPr>
            <w:tcW w:w="603" w:type="pct"/>
            <w:vAlign w:val="center"/>
          </w:tcPr>
          <w:p w14:paraId="5A89B720" w14:textId="39EA568A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cs="Arial"/>
                <w:sz w:val="18"/>
                <w:szCs w:val="18"/>
              </w:rPr>
              <w:t>95,3</w:t>
            </w:r>
          </w:p>
        </w:tc>
        <w:tc>
          <w:tcPr>
            <w:tcW w:w="603" w:type="pct"/>
            <w:vAlign w:val="center"/>
          </w:tcPr>
          <w:p w14:paraId="704334B1" w14:textId="156FACED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eastAsia="Times New Roman" w:cs="Arial"/>
                <w:sz w:val="18"/>
                <w:szCs w:val="18"/>
                <w:lang w:eastAsia="cs-CZ"/>
              </w:rPr>
              <w:t>95,1</w:t>
            </w:r>
          </w:p>
        </w:tc>
        <w:tc>
          <w:tcPr>
            <w:tcW w:w="603" w:type="pct"/>
            <w:vAlign w:val="center"/>
          </w:tcPr>
          <w:p w14:paraId="5D4963FC" w14:textId="796E2E71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95,1</w:t>
            </w:r>
          </w:p>
        </w:tc>
        <w:tc>
          <w:tcPr>
            <w:tcW w:w="602" w:type="pct"/>
            <w:vAlign w:val="center"/>
          </w:tcPr>
          <w:p w14:paraId="638D93C9" w14:textId="12F8A5DB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95,6</w:t>
            </w:r>
          </w:p>
        </w:tc>
      </w:tr>
      <w:tr w:rsidR="003F06B6" w:rsidRPr="006F1B4B" w14:paraId="4FCC704E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3934D67B" w14:textId="77777777" w:rsidR="003F06B6" w:rsidRPr="006F1B4B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Olomoucký kraj</w:t>
            </w:r>
          </w:p>
        </w:tc>
        <w:tc>
          <w:tcPr>
            <w:tcW w:w="603" w:type="pct"/>
            <w:shd w:val="clear" w:color="auto" w:fill="auto"/>
            <w:vAlign w:val="center"/>
          </w:tcPr>
          <w:p w14:paraId="3B14F7EA" w14:textId="3D896AF0" w:rsidR="003F06B6" w:rsidRPr="00942AD0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942AD0">
              <w:rPr>
                <w:rFonts w:cs="Arial"/>
                <w:sz w:val="18"/>
                <w:szCs w:val="18"/>
              </w:rPr>
              <w:t>91,8</w:t>
            </w:r>
          </w:p>
        </w:tc>
        <w:tc>
          <w:tcPr>
            <w:tcW w:w="603" w:type="pct"/>
            <w:vAlign w:val="center"/>
          </w:tcPr>
          <w:p w14:paraId="2E778D92" w14:textId="150D042F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cs="Arial"/>
                <w:sz w:val="18"/>
                <w:szCs w:val="18"/>
              </w:rPr>
              <w:t>93,3</w:t>
            </w:r>
          </w:p>
        </w:tc>
        <w:tc>
          <w:tcPr>
            <w:tcW w:w="603" w:type="pct"/>
            <w:vAlign w:val="center"/>
          </w:tcPr>
          <w:p w14:paraId="3B7EF168" w14:textId="7F6BD45B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eastAsia="Times New Roman" w:cs="Arial"/>
                <w:sz w:val="18"/>
                <w:szCs w:val="18"/>
                <w:lang w:eastAsia="cs-CZ"/>
              </w:rPr>
              <w:t>92,8</w:t>
            </w:r>
          </w:p>
        </w:tc>
        <w:tc>
          <w:tcPr>
            <w:tcW w:w="603" w:type="pct"/>
            <w:vAlign w:val="center"/>
          </w:tcPr>
          <w:p w14:paraId="0FFFF4AE" w14:textId="67FF7F53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93,4</w:t>
            </w:r>
          </w:p>
        </w:tc>
        <w:tc>
          <w:tcPr>
            <w:tcW w:w="602" w:type="pct"/>
            <w:vAlign w:val="center"/>
          </w:tcPr>
          <w:p w14:paraId="695A7F24" w14:textId="4FC478E8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93,8</w:t>
            </w:r>
          </w:p>
        </w:tc>
      </w:tr>
      <w:tr w:rsidR="003F06B6" w:rsidRPr="006F1B4B" w14:paraId="62CE4349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70FD2D36" w14:textId="77777777" w:rsidR="003F06B6" w:rsidRPr="006F1B4B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6F1B4B">
              <w:rPr>
                <w:rFonts w:cs="Arial"/>
                <w:sz w:val="18"/>
                <w:szCs w:val="18"/>
              </w:rPr>
              <w:t>Zlínský kraj</w:t>
            </w:r>
          </w:p>
        </w:tc>
        <w:tc>
          <w:tcPr>
            <w:tcW w:w="603" w:type="pct"/>
            <w:shd w:val="clear" w:color="auto" w:fill="auto"/>
            <w:vAlign w:val="center"/>
          </w:tcPr>
          <w:p w14:paraId="3BBC5865" w14:textId="3A8E0DD0" w:rsidR="003F06B6" w:rsidRPr="00942AD0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942AD0">
              <w:rPr>
                <w:rFonts w:cs="Arial"/>
                <w:sz w:val="18"/>
                <w:szCs w:val="18"/>
              </w:rPr>
              <w:t>95,8</w:t>
            </w:r>
          </w:p>
        </w:tc>
        <w:tc>
          <w:tcPr>
            <w:tcW w:w="603" w:type="pct"/>
            <w:vAlign w:val="center"/>
          </w:tcPr>
          <w:p w14:paraId="4397E432" w14:textId="0D91F742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cs="Arial"/>
                <w:sz w:val="18"/>
                <w:szCs w:val="18"/>
              </w:rPr>
              <w:t>97,5</w:t>
            </w:r>
          </w:p>
        </w:tc>
        <w:tc>
          <w:tcPr>
            <w:tcW w:w="603" w:type="pct"/>
            <w:vAlign w:val="center"/>
          </w:tcPr>
          <w:p w14:paraId="351A3346" w14:textId="031A2224" w:rsidR="003F06B6" w:rsidRPr="00942AD0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942AD0">
              <w:rPr>
                <w:rFonts w:eastAsia="Times New Roman" w:cs="Arial"/>
                <w:sz w:val="18"/>
                <w:szCs w:val="18"/>
                <w:lang w:eastAsia="cs-CZ"/>
              </w:rPr>
              <w:t>97,2</w:t>
            </w:r>
          </w:p>
        </w:tc>
        <w:tc>
          <w:tcPr>
            <w:tcW w:w="603" w:type="pct"/>
            <w:vAlign w:val="center"/>
          </w:tcPr>
          <w:p w14:paraId="492DC77E" w14:textId="3F5F2962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96,0</w:t>
            </w:r>
          </w:p>
        </w:tc>
        <w:tc>
          <w:tcPr>
            <w:tcW w:w="602" w:type="pct"/>
            <w:vAlign w:val="center"/>
          </w:tcPr>
          <w:p w14:paraId="7C4AF60D" w14:textId="40C36AEB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96,1</w:t>
            </w:r>
          </w:p>
        </w:tc>
      </w:tr>
      <w:tr w:rsidR="003F06B6" w:rsidRPr="003F06B6" w14:paraId="2945C400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1DF83D62" w14:textId="77777777" w:rsidR="003F06B6" w:rsidRPr="003F06B6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3F06B6">
              <w:rPr>
                <w:rFonts w:cs="Arial"/>
                <w:sz w:val="18"/>
                <w:szCs w:val="18"/>
              </w:rPr>
              <w:t>Moravskoslezský kraj</w:t>
            </w:r>
          </w:p>
        </w:tc>
        <w:tc>
          <w:tcPr>
            <w:tcW w:w="603" w:type="pct"/>
            <w:shd w:val="clear" w:color="auto" w:fill="auto"/>
            <w:vAlign w:val="center"/>
          </w:tcPr>
          <w:p w14:paraId="5757A7BA" w14:textId="38E38343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cs="Arial"/>
                <w:sz w:val="18"/>
                <w:szCs w:val="18"/>
              </w:rPr>
              <w:t>99,9</w:t>
            </w:r>
          </w:p>
        </w:tc>
        <w:tc>
          <w:tcPr>
            <w:tcW w:w="603" w:type="pct"/>
            <w:vAlign w:val="center"/>
          </w:tcPr>
          <w:p w14:paraId="58CA5D37" w14:textId="3536E0AC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cs="Arial"/>
                <w:sz w:val="18"/>
                <w:szCs w:val="18"/>
              </w:rPr>
              <w:t>99,9</w:t>
            </w:r>
          </w:p>
        </w:tc>
        <w:tc>
          <w:tcPr>
            <w:tcW w:w="603" w:type="pct"/>
            <w:vAlign w:val="center"/>
          </w:tcPr>
          <w:p w14:paraId="6666EE3B" w14:textId="1D5A78B8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99,9</w:t>
            </w:r>
          </w:p>
        </w:tc>
        <w:tc>
          <w:tcPr>
            <w:tcW w:w="603" w:type="pct"/>
            <w:vAlign w:val="center"/>
          </w:tcPr>
          <w:p w14:paraId="15CE32D1" w14:textId="23E99CCE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99,9</w:t>
            </w:r>
          </w:p>
        </w:tc>
        <w:tc>
          <w:tcPr>
            <w:tcW w:w="602" w:type="pct"/>
            <w:vAlign w:val="center"/>
          </w:tcPr>
          <w:p w14:paraId="22802630" w14:textId="54313FBC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99,9</w:t>
            </w:r>
          </w:p>
        </w:tc>
      </w:tr>
    </w:tbl>
    <w:p w14:paraId="747CEF31" w14:textId="0869659D" w:rsidR="006F1B4B" w:rsidRPr="00861904" w:rsidRDefault="006F1B4B" w:rsidP="006F1B4B">
      <w:pPr>
        <w:keepNext/>
        <w:spacing w:before="120" w:after="60"/>
        <w:jc w:val="left"/>
        <w:rPr>
          <w:i/>
        </w:rPr>
      </w:pPr>
      <w:r w:rsidRPr="00861904">
        <w:rPr>
          <w:i/>
        </w:rPr>
        <w:t>Zpracoval: Ústav územního rozvoje, 202</w:t>
      </w:r>
      <w:r w:rsidR="003F06B6" w:rsidRPr="00861904">
        <w:rPr>
          <w:i/>
        </w:rPr>
        <w:t>2</w:t>
      </w:r>
      <w:r w:rsidRPr="00861904">
        <w:rPr>
          <w:i/>
        </w:rPr>
        <w:t>. Podkladová data: Český statistický úřad.</w:t>
      </w:r>
    </w:p>
    <w:p w14:paraId="77F117AB" w14:textId="77777777" w:rsidR="006F1B4B" w:rsidRPr="00861904" w:rsidRDefault="006F1B4B" w:rsidP="006F1B4B">
      <w:pPr>
        <w:rPr>
          <w:rFonts w:ascii="Verdana" w:hAnsi="Verdana" w:cs="Verdana"/>
          <w:szCs w:val="20"/>
          <w:highlight w:val="yellow"/>
        </w:rPr>
      </w:pPr>
    </w:p>
    <w:p w14:paraId="157DCE80" w14:textId="5DC6E958" w:rsidR="0018297C" w:rsidRDefault="006F1B4B" w:rsidP="0018297C">
      <w:pPr>
        <w:rPr>
          <w:szCs w:val="20"/>
        </w:rPr>
      </w:pPr>
      <w:r w:rsidRPr="00861904">
        <w:rPr>
          <w:szCs w:val="20"/>
        </w:rPr>
        <w:t>Výše uvedené údaje jsou k dispozici pouze do úrovně krajů. Za správní obvody ORP jsou v rámci SLDB zjišťovány údaje o počtu obyvatel v obydlených bytech s vodovodem (sledovány byly veřejné i soukromé vodovody umístěné v bytě nebo v domě). Dle těchto údajů měla k datu sčítání 26.</w:t>
      </w:r>
      <w:r w:rsidR="00774AE2">
        <w:rPr>
          <w:szCs w:val="20"/>
        </w:rPr>
        <w:t> </w:t>
      </w:r>
      <w:r w:rsidRPr="00861904">
        <w:rPr>
          <w:szCs w:val="20"/>
        </w:rPr>
        <w:t>3.</w:t>
      </w:r>
      <w:r w:rsidR="00774AE2">
        <w:rPr>
          <w:szCs w:val="20"/>
        </w:rPr>
        <w:t> </w:t>
      </w:r>
      <w:r w:rsidRPr="00861904">
        <w:rPr>
          <w:szCs w:val="20"/>
        </w:rPr>
        <w:t>2011</w:t>
      </w:r>
      <w:r w:rsidR="00861904" w:rsidRPr="00861904">
        <w:rPr>
          <w:szCs w:val="20"/>
        </w:rPr>
        <w:t xml:space="preserve"> (zatím nejsou k dispozici výsledky ze SLDB 2021) </w:t>
      </w:r>
      <w:r w:rsidRPr="00861904">
        <w:rPr>
          <w:szCs w:val="20"/>
        </w:rPr>
        <w:t>většina obyvatel v obydlených bytech přístup k vodě z vodovodu – 99,7</w:t>
      </w:r>
      <w:r w:rsidR="00774AE2">
        <w:rPr>
          <w:szCs w:val="20"/>
        </w:rPr>
        <w:t> </w:t>
      </w:r>
      <w:r w:rsidRPr="00861904">
        <w:rPr>
          <w:szCs w:val="20"/>
        </w:rPr>
        <w:t>% obyvatel. Podíl obyvatel v bytech s vodovodem byl v jednotlivých správních obvodech ORP velmi vyrovnaný – od 98,9</w:t>
      </w:r>
      <w:r w:rsidR="00774AE2">
        <w:rPr>
          <w:szCs w:val="20"/>
        </w:rPr>
        <w:t> </w:t>
      </w:r>
      <w:r w:rsidRPr="00861904">
        <w:rPr>
          <w:szCs w:val="20"/>
        </w:rPr>
        <w:t>% do 100,0</w:t>
      </w:r>
      <w:r w:rsidR="00774AE2">
        <w:rPr>
          <w:szCs w:val="20"/>
        </w:rPr>
        <w:t> </w:t>
      </w:r>
      <w:r w:rsidRPr="00861904">
        <w:rPr>
          <w:szCs w:val="20"/>
        </w:rPr>
        <w:t>%.</w:t>
      </w:r>
    </w:p>
    <w:p w14:paraId="30AF5025" w14:textId="22C5B357" w:rsidR="006F1B4B" w:rsidRPr="0018297C" w:rsidRDefault="00961198" w:rsidP="0018297C">
      <w:pPr>
        <w:rPr>
          <w:szCs w:val="20"/>
        </w:rPr>
      </w:pPr>
      <w:r w:rsidRPr="00AF3048">
        <w:rPr>
          <w:rFonts w:ascii="Arial CE" w:eastAsia="Times New Roman" w:hAnsi="Arial CE"/>
          <w:b/>
          <w:bCs/>
          <w:szCs w:val="20"/>
          <w:lang w:eastAsia="cs-CZ"/>
        </w:rPr>
        <w:lastRenderedPageBreak/>
        <w:t>Obr. 4.1</w:t>
      </w:r>
      <w:r w:rsidR="004B7466">
        <w:rPr>
          <w:rFonts w:ascii="Arial CE" w:eastAsia="Times New Roman" w:hAnsi="Arial CE"/>
          <w:b/>
          <w:bCs/>
          <w:szCs w:val="20"/>
          <w:lang w:eastAsia="cs-CZ"/>
        </w:rPr>
        <w:t>2</w:t>
      </w:r>
      <w:r w:rsidRPr="00AF3048">
        <w:rPr>
          <w:rFonts w:ascii="Arial CE" w:eastAsia="Times New Roman" w:hAnsi="Arial CE"/>
          <w:b/>
          <w:bCs/>
          <w:szCs w:val="20"/>
          <w:lang w:eastAsia="cs-CZ"/>
        </w:rPr>
        <w:t xml:space="preserve">: </w:t>
      </w:r>
      <w:r w:rsidR="006F1B4B" w:rsidRPr="006F1B4B">
        <w:rPr>
          <w:rFonts w:ascii="Arial CE" w:eastAsia="Times New Roman" w:hAnsi="Arial CE"/>
          <w:b/>
          <w:bCs/>
          <w:szCs w:val="20"/>
          <w:lang w:eastAsia="cs-CZ"/>
        </w:rPr>
        <w:t>Podíl obyvatel v obydlených bytech s vodovodem k 26. 3. 2011 (podle správních obvodů ORP)</w:t>
      </w:r>
    </w:p>
    <w:p w14:paraId="50A25E47" w14:textId="77777777" w:rsidR="006F1B4B" w:rsidRPr="006F1B4B" w:rsidRDefault="006F1B4B" w:rsidP="00A509A3">
      <w:pPr>
        <w:spacing w:before="120" w:after="60"/>
        <w:rPr>
          <w:i/>
        </w:rPr>
      </w:pPr>
      <w:r>
        <w:rPr>
          <w:i/>
          <w:noProof/>
          <w:lang w:eastAsia="cs-CZ"/>
        </w:rPr>
        <w:drawing>
          <wp:inline distT="0" distB="0" distL="0" distR="0" wp14:anchorId="51E4B386" wp14:editId="4DC7F704">
            <wp:extent cx="6438900" cy="4533900"/>
            <wp:effectExtent l="0" t="0" r="0" b="0"/>
            <wp:docPr id="10" name="Obrázek 10" descr="NapojeniVTI_Vodov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NapojeniVTI_Vodovo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1B4B">
        <w:rPr>
          <w:i/>
        </w:rPr>
        <w:t>Zpracoval: Ústav územního rozvoje, 2020.</w:t>
      </w:r>
    </w:p>
    <w:p w14:paraId="0007A489" w14:textId="77777777" w:rsidR="006F1B4B" w:rsidRPr="006F1B4B" w:rsidRDefault="006F1B4B" w:rsidP="006F1B4B">
      <w:pPr>
        <w:rPr>
          <w:color w:val="FF0000"/>
          <w:szCs w:val="20"/>
        </w:rPr>
      </w:pPr>
    </w:p>
    <w:p w14:paraId="403FCDF9" w14:textId="77777777" w:rsidR="006F1B4B" w:rsidRPr="00716A04" w:rsidRDefault="006F1B4B" w:rsidP="00716A04">
      <w:pPr>
        <w:pStyle w:val="nadpisek3"/>
        <w:numPr>
          <w:ilvl w:val="2"/>
          <w:numId w:val="36"/>
        </w:numPr>
        <w:spacing w:before="120" w:after="240"/>
        <w:rPr>
          <w:color w:val="000099"/>
          <w:szCs w:val="24"/>
        </w:rPr>
      </w:pPr>
      <w:r w:rsidRPr="00716A04">
        <w:rPr>
          <w:color w:val="000099"/>
          <w:szCs w:val="24"/>
        </w:rPr>
        <w:t>Podíl obyvatel zásobovaných plynem</w:t>
      </w:r>
    </w:p>
    <w:p w14:paraId="6ACD97C2" w14:textId="32F2BC25" w:rsidR="006F1B4B" w:rsidRPr="00861904" w:rsidRDefault="006F1B4B" w:rsidP="006F1B4B">
      <w:pPr>
        <w:rPr>
          <w:szCs w:val="20"/>
        </w:rPr>
      </w:pPr>
      <w:r w:rsidRPr="00861904">
        <w:rPr>
          <w:szCs w:val="20"/>
        </w:rPr>
        <w:t>Nejnovější údaje o napojení obydlených bytů na plyn poskytují výsledky SLDB 2011</w:t>
      </w:r>
      <w:r w:rsidR="00861904" w:rsidRPr="00861904">
        <w:rPr>
          <w:szCs w:val="20"/>
        </w:rPr>
        <w:t xml:space="preserve"> (zatím nejsou k dispozici výsledky ze SLDB 2021)</w:t>
      </w:r>
      <w:r w:rsidRPr="00861904">
        <w:rPr>
          <w:szCs w:val="20"/>
        </w:rPr>
        <w:t>. Dle těchto údajů žilo k 26. 3. 2011 celkem 68,3</w:t>
      </w:r>
      <w:r w:rsidR="00774AE2">
        <w:rPr>
          <w:szCs w:val="20"/>
        </w:rPr>
        <w:t> </w:t>
      </w:r>
      <w:r w:rsidRPr="00861904">
        <w:rPr>
          <w:szCs w:val="20"/>
        </w:rPr>
        <w:t xml:space="preserve">% obyvatel v obydlených bytech s připojením na plyn (plyn byl přiveden z veřejné sítě nebo z domovního zásobníku). </w:t>
      </w:r>
    </w:p>
    <w:p w14:paraId="6C43CDD5" w14:textId="2528B5DA" w:rsidR="006F1B4B" w:rsidRPr="00861904" w:rsidRDefault="006F1B4B" w:rsidP="006F1B4B">
      <w:pPr>
        <w:rPr>
          <w:szCs w:val="20"/>
        </w:rPr>
      </w:pPr>
      <w:r w:rsidRPr="00861904">
        <w:rPr>
          <w:szCs w:val="20"/>
        </w:rPr>
        <w:t>Z regionálního hlediska existují značné rozdíly v hodnotách podílu obyvatel v bytech s připojením na plyn, tyto hodnoty jsou mimo jiné ovlivněny hustotou osídlení a rozptýleností zástavby. Největší podíl obyvatel s připojením na plyn byl v Jihomoravském a Moravskoslezském kraji (přes 80</w:t>
      </w:r>
      <w:r w:rsidR="00774AE2">
        <w:rPr>
          <w:szCs w:val="20"/>
        </w:rPr>
        <w:t> </w:t>
      </w:r>
      <w:r w:rsidRPr="00861904">
        <w:rPr>
          <w:szCs w:val="20"/>
        </w:rPr>
        <w:t>% obyvatel) a nejmenší v Jihočeském kraji (43,9 % obyvatel).</w:t>
      </w:r>
    </w:p>
    <w:p w14:paraId="003C5500" w14:textId="22000E61" w:rsidR="006F1B4B" w:rsidRPr="00861904" w:rsidRDefault="006F1B4B" w:rsidP="006F1B4B">
      <w:pPr>
        <w:rPr>
          <w:szCs w:val="20"/>
        </w:rPr>
      </w:pPr>
      <w:r w:rsidRPr="00861904">
        <w:rPr>
          <w:szCs w:val="20"/>
        </w:rPr>
        <w:t>Ještě větší rozdíly v podílu obyvatel zásobovaných plynem existují mezi jednotlivými správními obvody ORP, kde tento ukazatele dosahuje hodnoty od 11,0</w:t>
      </w:r>
      <w:r w:rsidR="00774AE2">
        <w:rPr>
          <w:szCs w:val="20"/>
        </w:rPr>
        <w:t> </w:t>
      </w:r>
      <w:r w:rsidRPr="00861904">
        <w:rPr>
          <w:szCs w:val="20"/>
        </w:rPr>
        <w:t>% v ORP Týn nad Vltavou až po 91,7</w:t>
      </w:r>
      <w:r w:rsidR="00774AE2">
        <w:rPr>
          <w:szCs w:val="20"/>
        </w:rPr>
        <w:t> </w:t>
      </w:r>
      <w:r w:rsidRPr="00861904">
        <w:rPr>
          <w:szCs w:val="20"/>
        </w:rPr>
        <w:t>% v ORP Havířov. Vysoký podíl obyvatel zásobovaných plynem je především ve správních obvodech ORP ve východní části republiky (v kraj</w:t>
      </w:r>
      <w:r w:rsidR="00774AE2">
        <w:rPr>
          <w:szCs w:val="20"/>
        </w:rPr>
        <w:t>ích</w:t>
      </w:r>
      <w:r w:rsidRPr="00861904">
        <w:rPr>
          <w:szCs w:val="20"/>
        </w:rPr>
        <w:t xml:space="preserve"> Jihomoravském, Moravskoslezském, Olomouckém a Zlínském) a dále v krajích Ústeckém a Karlovarském. Nízký podíl obyvatel zásobovaných plynem je například ve správních obvodech ORP Jihočeského kraje a v jižní části Středočeského kraje.</w:t>
      </w:r>
    </w:p>
    <w:p w14:paraId="259594C7" w14:textId="77777777" w:rsidR="006F1B4B" w:rsidRPr="00861904" w:rsidRDefault="00961198" w:rsidP="00684AEC">
      <w:pPr>
        <w:keepNext/>
        <w:keepLines/>
        <w:spacing w:before="120"/>
        <w:jc w:val="left"/>
        <w:outlineLvl w:val="1"/>
        <w:rPr>
          <w:rFonts w:eastAsiaTheme="majorEastAsia" w:cstheme="majorBidi"/>
          <w:b/>
          <w:bCs/>
          <w:sz w:val="24"/>
          <w:szCs w:val="20"/>
        </w:rPr>
      </w:pPr>
      <w:r w:rsidRPr="00861904">
        <w:rPr>
          <w:rFonts w:ascii="Arial CE" w:eastAsia="Times New Roman" w:hAnsi="Arial CE"/>
          <w:b/>
          <w:bCs/>
          <w:szCs w:val="20"/>
          <w:lang w:eastAsia="cs-CZ"/>
        </w:rPr>
        <w:t>Obr. 4.1</w:t>
      </w:r>
      <w:r w:rsidR="004B7466" w:rsidRPr="00861904">
        <w:rPr>
          <w:rFonts w:ascii="Arial CE" w:eastAsia="Times New Roman" w:hAnsi="Arial CE"/>
          <w:b/>
          <w:bCs/>
          <w:szCs w:val="20"/>
          <w:lang w:eastAsia="cs-CZ"/>
        </w:rPr>
        <w:t>3</w:t>
      </w:r>
      <w:r w:rsidRPr="00861904">
        <w:rPr>
          <w:rFonts w:ascii="Arial CE" w:eastAsia="Times New Roman" w:hAnsi="Arial CE"/>
          <w:b/>
          <w:bCs/>
          <w:szCs w:val="20"/>
          <w:lang w:eastAsia="cs-CZ"/>
        </w:rPr>
        <w:t xml:space="preserve">: </w:t>
      </w:r>
      <w:r w:rsidR="006F1B4B" w:rsidRPr="00861904">
        <w:rPr>
          <w:rFonts w:ascii="Arial CE" w:eastAsia="Times New Roman" w:hAnsi="Arial CE"/>
          <w:b/>
          <w:bCs/>
          <w:szCs w:val="20"/>
          <w:lang w:eastAsia="cs-CZ"/>
        </w:rPr>
        <w:t>Podíl obyvatel v obydlených bytech s plynem zavedeným do bytu k 26. 3. 2011 (%)</w:t>
      </w:r>
      <w:r w:rsidR="006F1B4B" w:rsidRPr="00861904">
        <w:rPr>
          <w:rFonts w:eastAsiaTheme="majorEastAsia" w:cstheme="majorBidi"/>
          <w:b/>
          <w:bCs/>
          <w:noProof/>
          <w:sz w:val="24"/>
          <w:szCs w:val="28"/>
          <w:lang w:eastAsia="cs-CZ"/>
        </w:rPr>
        <w:drawing>
          <wp:inline distT="0" distB="0" distL="0" distR="0" wp14:anchorId="0B5C3E68" wp14:editId="6CD2C91C">
            <wp:extent cx="5915025" cy="2981325"/>
            <wp:effectExtent l="0" t="0" r="0" b="0"/>
            <wp:docPr id="2" name="Graf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76795D79" w14:textId="77777777" w:rsidR="006F1B4B" w:rsidRPr="00861904" w:rsidRDefault="006F1B4B" w:rsidP="006F1B4B">
      <w:pPr>
        <w:keepNext/>
        <w:spacing w:before="120" w:after="60"/>
        <w:jc w:val="left"/>
        <w:rPr>
          <w:i/>
        </w:rPr>
      </w:pPr>
      <w:r w:rsidRPr="00861904">
        <w:rPr>
          <w:i/>
        </w:rPr>
        <w:t>Zpracoval: Ústav územního rozvoje, 2020. Podkladová data: Český statistický úřad.</w:t>
      </w:r>
    </w:p>
    <w:p w14:paraId="2903E89D" w14:textId="77777777" w:rsidR="006F1B4B" w:rsidRPr="006F1B4B" w:rsidRDefault="00961198" w:rsidP="00A509A3">
      <w:pPr>
        <w:keepNext/>
        <w:keepLines/>
        <w:spacing w:before="240"/>
        <w:jc w:val="left"/>
        <w:outlineLvl w:val="1"/>
        <w:rPr>
          <w:rFonts w:ascii="Arial CE" w:eastAsia="Times New Roman" w:hAnsi="Arial CE"/>
          <w:b/>
          <w:bCs/>
          <w:szCs w:val="20"/>
          <w:lang w:eastAsia="cs-CZ"/>
        </w:rPr>
      </w:pPr>
      <w:r w:rsidRPr="00861904">
        <w:rPr>
          <w:rFonts w:ascii="Arial CE" w:eastAsia="Times New Roman" w:hAnsi="Arial CE"/>
          <w:b/>
          <w:bCs/>
          <w:szCs w:val="20"/>
          <w:lang w:eastAsia="cs-CZ"/>
        </w:rPr>
        <w:t>Obr. 4.</w:t>
      </w:r>
      <w:r w:rsidR="004B7466" w:rsidRPr="00861904">
        <w:rPr>
          <w:rFonts w:ascii="Arial CE" w:eastAsia="Times New Roman" w:hAnsi="Arial CE"/>
          <w:b/>
          <w:bCs/>
          <w:szCs w:val="20"/>
          <w:lang w:eastAsia="cs-CZ"/>
        </w:rPr>
        <w:t>14</w:t>
      </w:r>
      <w:r w:rsidRPr="00861904">
        <w:rPr>
          <w:rFonts w:ascii="Arial CE" w:eastAsia="Times New Roman" w:hAnsi="Arial CE"/>
          <w:b/>
          <w:bCs/>
          <w:szCs w:val="20"/>
          <w:lang w:eastAsia="cs-CZ"/>
        </w:rPr>
        <w:t xml:space="preserve">: </w:t>
      </w:r>
      <w:r w:rsidR="006F1B4B" w:rsidRPr="00861904">
        <w:rPr>
          <w:rFonts w:ascii="Arial CE" w:eastAsia="Times New Roman" w:hAnsi="Arial CE"/>
          <w:b/>
          <w:bCs/>
          <w:szCs w:val="20"/>
          <w:lang w:eastAsia="cs-CZ"/>
        </w:rPr>
        <w:t>Podíl obyvatel v obydlených bytech s plynem zavedeným do bytu k 26. 3. 2011 (po</w:t>
      </w:r>
      <w:r w:rsidR="006F1B4B" w:rsidRPr="006F1B4B">
        <w:rPr>
          <w:rFonts w:ascii="Arial CE" w:eastAsia="Times New Roman" w:hAnsi="Arial CE"/>
          <w:b/>
          <w:bCs/>
          <w:szCs w:val="20"/>
          <w:lang w:eastAsia="cs-CZ"/>
        </w:rPr>
        <w:t>dle správních obvodů ORP)</w:t>
      </w:r>
    </w:p>
    <w:p w14:paraId="15FF9A0B" w14:textId="77777777" w:rsidR="006F1B4B" w:rsidRPr="006F1B4B" w:rsidRDefault="006F1B4B" w:rsidP="00A509A3">
      <w:pPr>
        <w:spacing w:after="0"/>
        <w:rPr>
          <w:i/>
        </w:rPr>
      </w:pPr>
      <w:r>
        <w:rPr>
          <w:i/>
          <w:noProof/>
          <w:lang w:eastAsia="cs-CZ"/>
        </w:rPr>
        <w:drawing>
          <wp:inline distT="0" distB="0" distL="0" distR="0" wp14:anchorId="6D7A3340" wp14:editId="040D16AA">
            <wp:extent cx="6438900" cy="4297680"/>
            <wp:effectExtent l="0" t="0" r="0" b="7620"/>
            <wp:docPr id="7" name="Obrázek 7" descr="NapojeniVTI_Plynov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apojeniVTI_Plynovo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2" b="2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544A8" w14:textId="77777777" w:rsidR="006F1B4B" w:rsidRPr="00861904" w:rsidRDefault="006F1B4B" w:rsidP="00A509A3">
      <w:pPr>
        <w:spacing w:before="120"/>
        <w:rPr>
          <w:i/>
        </w:rPr>
      </w:pPr>
      <w:r w:rsidRPr="00861904">
        <w:rPr>
          <w:i/>
        </w:rPr>
        <w:t>Zpracoval: Ústav územního rozvoje, 2020.</w:t>
      </w:r>
    </w:p>
    <w:p w14:paraId="6FE79E65" w14:textId="77777777" w:rsidR="006F1B4B" w:rsidRPr="00716A04" w:rsidRDefault="006F1B4B" w:rsidP="00716A04">
      <w:pPr>
        <w:pStyle w:val="nadpisek3"/>
        <w:numPr>
          <w:ilvl w:val="2"/>
          <w:numId w:val="36"/>
        </w:numPr>
        <w:spacing w:before="120" w:after="240"/>
        <w:rPr>
          <w:color w:val="000099"/>
          <w:szCs w:val="24"/>
        </w:rPr>
      </w:pPr>
      <w:r w:rsidRPr="00716A04">
        <w:rPr>
          <w:color w:val="000099"/>
          <w:szCs w:val="24"/>
        </w:rPr>
        <w:lastRenderedPageBreak/>
        <w:t>Podíl obyvatel napojených na veřejnou kanalizaci</w:t>
      </w:r>
    </w:p>
    <w:p w14:paraId="23B47FD4" w14:textId="0F0CC402" w:rsidR="006F1B4B" w:rsidRPr="00681F10" w:rsidRDefault="006F1B4B" w:rsidP="006F1B4B">
      <w:pPr>
        <w:autoSpaceDE w:val="0"/>
        <w:autoSpaceDN w:val="0"/>
        <w:adjustRightInd w:val="0"/>
        <w:rPr>
          <w:rFonts w:cs="Arial"/>
          <w:szCs w:val="20"/>
        </w:rPr>
      </w:pPr>
      <w:r w:rsidRPr="00774AE2">
        <w:rPr>
          <w:rFonts w:cs="Arial"/>
          <w:szCs w:val="20"/>
        </w:rPr>
        <w:t>Podíl obyvatel bydlících v domech napojených na kanalizaci pro veřejnou potřebu</w:t>
      </w:r>
      <w:r w:rsidRPr="00681F10">
        <w:rPr>
          <w:rFonts w:cs="Arial"/>
          <w:szCs w:val="20"/>
          <w:vertAlign w:val="superscript"/>
        </w:rPr>
        <w:footnoteReference w:id="2"/>
      </w:r>
      <w:r w:rsidRPr="00681F10">
        <w:rPr>
          <w:rFonts w:cs="Arial"/>
          <w:szCs w:val="20"/>
        </w:rPr>
        <w:t xml:space="preserve"> </w:t>
      </w:r>
      <w:r w:rsidRPr="00774AE2">
        <w:rPr>
          <w:rFonts w:cs="Arial"/>
          <w:szCs w:val="20"/>
        </w:rPr>
        <w:t>v letech 201</w:t>
      </w:r>
      <w:r w:rsidR="00861904" w:rsidRPr="00774AE2">
        <w:rPr>
          <w:rFonts w:cs="Arial"/>
          <w:szCs w:val="20"/>
        </w:rPr>
        <w:t>6</w:t>
      </w:r>
      <w:r w:rsidRPr="00774AE2">
        <w:rPr>
          <w:rFonts w:cs="Arial"/>
          <w:szCs w:val="20"/>
        </w:rPr>
        <w:t>–20</w:t>
      </w:r>
      <w:r w:rsidR="00861904" w:rsidRPr="00774AE2">
        <w:rPr>
          <w:rFonts w:cs="Arial"/>
          <w:szCs w:val="20"/>
        </w:rPr>
        <w:t>20</w:t>
      </w:r>
      <w:r w:rsidRPr="00774AE2">
        <w:rPr>
          <w:rFonts w:cs="Arial"/>
          <w:szCs w:val="20"/>
        </w:rPr>
        <w:t xml:space="preserve"> se</w:t>
      </w:r>
      <w:r w:rsidR="00774AE2">
        <w:rPr>
          <w:rFonts w:cs="Arial"/>
          <w:szCs w:val="20"/>
        </w:rPr>
        <w:t> </w:t>
      </w:r>
      <w:r w:rsidRPr="00774AE2">
        <w:rPr>
          <w:rFonts w:cs="Arial"/>
          <w:szCs w:val="20"/>
        </w:rPr>
        <w:t>postupně zvyšoval – z</w:t>
      </w:r>
      <w:r w:rsidR="00861904" w:rsidRPr="00774AE2">
        <w:rPr>
          <w:rFonts w:cs="Arial"/>
          <w:szCs w:val="20"/>
        </w:rPr>
        <w:t> </w:t>
      </w:r>
      <w:r w:rsidRPr="00774AE2">
        <w:rPr>
          <w:rFonts w:cs="Arial"/>
          <w:szCs w:val="20"/>
        </w:rPr>
        <w:t>8</w:t>
      </w:r>
      <w:r w:rsidR="00861904" w:rsidRPr="00774AE2">
        <w:rPr>
          <w:rFonts w:cs="Arial"/>
          <w:szCs w:val="20"/>
        </w:rPr>
        <w:t>4,7</w:t>
      </w:r>
      <w:r w:rsidR="00774AE2">
        <w:rPr>
          <w:rFonts w:cs="Arial"/>
          <w:szCs w:val="20"/>
        </w:rPr>
        <w:t> </w:t>
      </w:r>
      <w:r w:rsidRPr="00774AE2">
        <w:rPr>
          <w:rFonts w:cs="Arial"/>
          <w:szCs w:val="20"/>
        </w:rPr>
        <w:t>% v roce 201</w:t>
      </w:r>
      <w:r w:rsidR="00861904" w:rsidRPr="00774AE2">
        <w:rPr>
          <w:rFonts w:cs="Arial"/>
          <w:szCs w:val="20"/>
        </w:rPr>
        <w:t>6</w:t>
      </w:r>
      <w:r w:rsidRPr="00774AE2">
        <w:rPr>
          <w:rFonts w:cs="Arial"/>
          <w:szCs w:val="20"/>
        </w:rPr>
        <w:t xml:space="preserve"> na 8</w:t>
      </w:r>
      <w:r w:rsidR="00861904" w:rsidRPr="00774AE2">
        <w:rPr>
          <w:rFonts w:cs="Arial"/>
          <w:szCs w:val="20"/>
        </w:rPr>
        <w:t>6,1</w:t>
      </w:r>
      <w:r w:rsidR="00774AE2">
        <w:rPr>
          <w:rFonts w:cs="Arial"/>
          <w:szCs w:val="20"/>
        </w:rPr>
        <w:t> </w:t>
      </w:r>
      <w:r w:rsidRPr="00774AE2">
        <w:rPr>
          <w:rFonts w:cs="Arial"/>
          <w:szCs w:val="20"/>
        </w:rPr>
        <w:t>% v roce 20</w:t>
      </w:r>
      <w:r w:rsidR="00861904" w:rsidRPr="00774AE2">
        <w:rPr>
          <w:rFonts w:cs="Arial"/>
          <w:szCs w:val="20"/>
        </w:rPr>
        <w:t>20</w:t>
      </w:r>
      <w:r w:rsidRPr="00774AE2">
        <w:rPr>
          <w:rFonts w:cs="Arial"/>
          <w:szCs w:val="20"/>
        </w:rPr>
        <w:t>. Celkový</w:t>
      </w:r>
      <w:r w:rsidRPr="00681F10">
        <w:rPr>
          <w:rFonts w:cs="Arial"/>
          <w:szCs w:val="20"/>
        </w:rPr>
        <w:t xml:space="preserve"> počet obyvatel v domech napojených na kanalizaci dosáhl v roce 20</w:t>
      </w:r>
      <w:r w:rsidR="00861904" w:rsidRPr="00681F10">
        <w:rPr>
          <w:rFonts w:cs="Arial"/>
          <w:szCs w:val="20"/>
        </w:rPr>
        <w:t>20</w:t>
      </w:r>
      <w:r w:rsidRPr="00681F10">
        <w:rPr>
          <w:rFonts w:cs="Arial"/>
          <w:szCs w:val="20"/>
        </w:rPr>
        <w:t xml:space="preserve"> hodnoty 9</w:t>
      </w:r>
      <w:r w:rsidR="00C41D4A" w:rsidRPr="00681F10">
        <w:rPr>
          <w:rFonts w:cs="Arial"/>
          <w:szCs w:val="20"/>
        </w:rPr>
        <w:t> 210</w:t>
      </w:r>
      <w:r w:rsidR="00774AE2">
        <w:rPr>
          <w:rFonts w:cs="Arial"/>
          <w:szCs w:val="20"/>
        </w:rPr>
        <w:t> </w:t>
      </w:r>
      <w:r w:rsidR="00C41D4A" w:rsidRPr="00681F10">
        <w:rPr>
          <w:rFonts w:cs="Arial"/>
          <w:szCs w:val="20"/>
        </w:rPr>
        <w:t>517</w:t>
      </w:r>
      <w:r w:rsidRPr="00681F10">
        <w:rPr>
          <w:rFonts w:cs="Arial"/>
          <w:szCs w:val="20"/>
        </w:rPr>
        <w:t>. Podíl čištěných odpadních vod z vod vypouštěných do kanalizace dosáhl v roce 20</w:t>
      </w:r>
      <w:r w:rsidR="00527E00" w:rsidRPr="00681F10">
        <w:rPr>
          <w:rFonts w:cs="Arial"/>
          <w:szCs w:val="20"/>
        </w:rPr>
        <w:t>20</w:t>
      </w:r>
      <w:r w:rsidRPr="00681F10">
        <w:rPr>
          <w:rFonts w:cs="Arial"/>
          <w:szCs w:val="20"/>
        </w:rPr>
        <w:t xml:space="preserve"> úrovně 97,</w:t>
      </w:r>
      <w:r w:rsidR="00527E00" w:rsidRPr="00681F10">
        <w:rPr>
          <w:rFonts w:cs="Arial"/>
          <w:szCs w:val="20"/>
        </w:rPr>
        <w:t>5</w:t>
      </w:r>
      <w:r w:rsidR="00774AE2">
        <w:rPr>
          <w:rFonts w:cs="Arial"/>
          <w:szCs w:val="20"/>
        </w:rPr>
        <w:t> </w:t>
      </w:r>
      <w:r w:rsidRPr="00681F10">
        <w:rPr>
          <w:rFonts w:cs="Arial"/>
          <w:szCs w:val="20"/>
        </w:rPr>
        <w:t>%. Nejmenší podíl napojených obyvatel byl ve</w:t>
      </w:r>
      <w:r w:rsidR="00774AE2">
        <w:rPr>
          <w:rFonts w:cs="Arial"/>
          <w:szCs w:val="20"/>
        </w:rPr>
        <w:t> </w:t>
      </w:r>
      <w:r w:rsidRPr="00681F10">
        <w:rPr>
          <w:rFonts w:cs="Arial"/>
          <w:szCs w:val="20"/>
        </w:rPr>
        <w:t>sledovaném období v Libereckém kraji. Nejvyšší podíl obyvatel napojených na kanalizaci byl v roce 20</w:t>
      </w:r>
      <w:r w:rsidR="00527E00" w:rsidRPr="00681F10">
        <w:rPr>
          <w:rFonts w:cs="Arial"/>
          <w:szCs w:val="20"/>
        </w:rPr>
        <w:t>20</w:t>
      </w:r>
      <w:r w:rsidRPr="00681F10">
        <w:rPr>
          <w:rFonts w:cs="Arial"/>
          <w:szCs w:val="20"/>
        </w:rPr>
        <w:t xml:space="preserve"> zaznamenán v Karlovarském kraji (100,0</w:t>
      </w:r>
      <w:r w:rsidR="00774AE2">
        <w:rPr>
          <w:rFonts w:cs="Arial"/>
          <w:szCs w:val="20"/>
        </w:rPr>
        <w:t> </w:t>
      </w:r>
      <w:r w:rsidRPr="00681F10">
        <w:rPr>
          <w:rFonts w:cs="Arial"/>
          <w:szCs w:val="20"/>
        </w:rPr>
        <w:t>%), v Praze (99,</w:t>
      </w:r>
      <w:r w:rsidR="00527E00" w:rsidRPr="00681F10">
        <w:rPr>
          <w:rFonts w:cs="Arial"/>
          <w:szCs w:val="20"/>
        </w:rPr>
        <w:t>1</w:t>
      </w:r>
      <w:r w:rsidR="00774AE2">
        <w:rPr>
          <w:rFonts w:cs="Arial"/>
          <w:szCs w:val="20"/>
        </w:rPr>
        <w:t> </w:t>
      </w:r>
      <w:r w:rsidRPr="00681F10">
        <w:rPr>
          <w:rFonts w:cs="Arial"/>
          <w:szCs w:val="20"/>
        </w:rPr>
        <w:t>%) a ve Zlínském kraji (9</w:t>
      </w:r>
      <w:r w:rsidR="00527E00" w:rsidRPr="00681F10">
        <w:rPr>
          <w:rFonts w:cs="Arial"/>
          <w:szCs w:val="20"/>
        </w:rPr>
        <w:t>6,0</w:t>
      </w:r>
      <w:r w:rsidR="00774AE2">
        <w:rPr>
          <w:rFonts w:cs="Arial"/>
          <w:szCs w:val="20"/>
        </w:rPr>
        <w:t> </w:t>
      </w:r>
      <w:r w:rsidRPr="00681F10">
        <w:rPr>
          <w:rFonts w:cs="Arial"/>
          <w:szCs w:val="20"/>
        </w:rPr>
        <w:t>%).</w:t>
      </w:r>
    </w:p>
    <w:p w14:paraId="5E98BAA9" w14:textId="588449AC" w:rsidR="006F1B4B" w:rsidRPr="00681F10" w:rsidRDefault="006F1B4B" w:rsidP="006F1B4B">
      <w:pPr>
        <w:autoSpaceDE w:val="0"/>
        <w:autoSpaceDN w:val="0"/>
        <w:adjustRightInd w:val="0"/>
        <w:rPr>
          <w:rFonts w:cs="Arial"/>
          <w:szCs w:val="20"/>
        </w:rPr>
      </w:pPr>
      <w:r w:rsidRPr="00681F10">
        <w:rPr>
          <w:rFonts w:cs="Arial"/>
          <w:szCs w:val="20"/>
        </w:rPr>
        <w:t>V letech 20</w:t>
      </w:r>
      <w:r w:rsidR="00527E00" w:rsidRPr="00681F10">
        <w:rPr>
          <w:rFonts w:cs="Arial"/>
          <w:szCs w:val="20"/>
        </w:rPr>
        <w:t>16</w:t>
      </w:r>
      <w:r w:rsidRPr="00681F10">
        <w:rPr>
          <w:rFonts w:cs="Arial"/>
          <w:szCs w:val="20"/>
        </w:rPr>
        <w:t>–20</w:t>
      </w:r>
      <w:r w:rsidR="00527E00" w:rsidRPr="00681F10">
        <w:rPr>
          <w:rFonts w:cs="Arial"/>
          <w:szCs w:val="20"/>
        </w:rPr>
        <w:t>20</w:t>
      </w:r>
      <w:r w:rsidRPr="00681F10">
        <w:rPr>
          <w:rFonts w:cs="Arial"/>
          <w:szCs w:val="20"/>
        </w:rPr>
        <w:t xml:space="preserve"> se nejvíce zvýšil podíl obyvatel v domech napojených na kanalizaci pro veřejnou potřebu v krajích </w:t>
      </w:r>
      <w:r w:rsidR="00527E00" w:rsidRPr="00681F10">
        <w:rPr>
          <w:rFonts w:cs="Arial"/>
          <w:szCs w:val="20"/>
        </w:rPr>
        <w:t xml:space="preserve">Libereckém, Středočeském, Ústeckém, </w:t>
      </w:r>
      <w:r w:rsidRPr="00681F10">
        <w:rPr>
          <w:rFonts w:cs="Arial"/>
          <w:szCs w:val="20"/>
        </w:rPr>
        <w:t>Olomouckém</w:t>
      </w:r>
      <w:r w:rsidR="00527E00" w:rsidRPr="00681F10">
        <w:rPr>
          <w:rFonts w:cs="Arial"/>
          <w:szCs w:val="20"/>
        </w:rPr>
        <w:t xml:space="preserve"> a</w:t>
      </w:r>
      <w:r w:rsidRPr="00681F10">
        <w:rPr>
          <w:rFonts w:cs="Arial"/>
          <w:szCs w:val="20"/>
        </w:rPr>
        <w:t xml:space="preserve"> Karlovarském. Naopak v </w:t>
      </w:r>
      <w:r w:rsidR="00774AE2">
        <w:rPr>
          <w:rFonts w:cs="Arial"/>
          <w:szCs w:val="20"/>
        </w:rPr>
        <w:t>Kraji</w:t>
      </w:r>
      <w:r w:rsidRPr="00681F10">
        <w:rPr>
          <w:rFonts w:cs="Arial"/>
          <w:szCs w:val="20"/>
        </w:rPr>
        <w:t xml:space="preserve"> </w:t>
      </w:r>
      <w:r w:rsidR="00527E00" w:rsidRPr="00681F10">
        <w:rPr>
          <w:rFonts w:cs="Arial"/>
          <w:szCs w:val="20"/>
        </w:rPr>
        <w:t xml:space="preserve">Vysočina </w:t>
      </w:r>
      <w:r w:rsidRPr="00681F10">
        <w:rPr>
          <w:rFonts w:cs="Arial"/>
          <w:szCs w:val="20"/>
        </w:rPr>
        <w:t>a Moravskoslezském</w:t>
      </w:r>
      <w:r w:rsidR="00774AE2">
        <w:rPr>
          <w:rFonts w:cs="Arial"/>
          <w:szCs w:val="20"/>
        </w:rPr>
        <w:t xml:space="preserve"> kraji </w:t>
      </w:r>
      <w:r w:rsidRPr="00681F10">
        <w:rPr>
          <w:rFonts w:cs="Arial"/>
          <w:szCs w:val="20"/>
        </w:rPr>
        <w:t>podíl napojených obyvatel ve sledovaném období mírně klesl.</w:t>
      </w:r>
    </w:p>
    <w:p w14:paraId="243DCCA6" w14:textId="4F0921B0" w:rsidR="006F1B4B" w:rsidRPr="003F06B6" w:rsidRDefault="00843A9F" w:rsidP="00843A9F">
      <w:pPr>
        <w:keepNext/>
        <w:keepLines/>
        <w:spacing w:before="360"/>
        <w:jc w:val="left"/>
        <w:outlineLvl w:val="1"/>
        <w:rPr>
          <w:rFonts w:ascii="Arial CE" w:eastAsia="Times New Roman" w:hAnsi="Arial CE"/>
          <w:b/>
          <w:bCs/>
          <w:szCs w:val="20"/>
          <w:lang w:eastAsia="cs-CZ"/>
        </w:rPr>
      </w:pPr>
      <w:r w:rsidRPr="00527E00">
        <w:rPr>
          <w:rFonts w:ascii="Arial CE" w:eastAsia="Times New Roman" w:hAnsi="Arial CE"/>
          <w:b/>
          <w:bCs/>
          <w:szCs w:val="20"/>
          <w:lang w:eastAsia="cs-CZ"/>
        </w:rPr>
        <w:t xml:space="preserve">Tab. </w:t>
      </w:r>
      <w:r w:rsidR="004124E5" w:rsidRPr="00527E00">
        <w:rPr>
          <w:rFonts w:ascii="Arial CE" w:eastAsia="Times New Roman" w:hAnsi="Arial CE"/>
          <w:b/>
          <w:bCs/>
          <w:szCs w:val="20"/>
          <w:lang w:eastAsia="cs-CZ"/>
        </w:rPr>
        <w:t>4.</w:t>
      </w:r>
      <w:r w:rsidRPr="00527E00">
        <w:rPr>
          <w:rFonts w:ascii="Arial CE" w:eastAsia="Times New Roman" w:hAnsi="Arial CE"/>
          <w:b/>
          <w:bCs/>
          <w:szCs w:val="20"/>
          <w:lang w:eastAsia="cs-CZ"/>
        </w:rPr>
        <w:t xml:space="preserve">14: </w:t>
      </w:r>
      <w:r w:rsidR="006F1B4B" w:rsidRPr="00527E00">
        <w:rPr>
          <w:rFonts w:ascii="Arial CE" w:eastAsia="Times New Roman" w:hAnsi="Arial CE"/>
          <w:b/>
          <w:bCs/>
          <w:szCs w:val="20"/>
          <w:lang w:eastAsia="cs-CZ"/>
        </w:rPr>
        <w:t xml:space="preserve">Podíl obyvatel bydlících v domech napojených </w:t>
      </w:r>
      <w:r w:rsidR="006F1B4B" w:rsidRPr="003F06B6">
        <w:rPr>
          <w:rFonts w:ascii="Arial CE" w:eastAsia="Times New Roman" w:hAnsi="Arial CE"/>
          <w:b/>
          <w:bCs/>
          <w:szCs w:val="20"/>
          <w:lang w:eastAsia="cs-CZ"/>
        </w:rPr>
        <w:t xml:space="preserve">na kanalizaci pro veřejnou potřebu v letech </w:t>
      </w:r>
      <w:r w:rsidR="006F1B4B" w:rsidRPr="003F06B6">
        <w:rPr>
          <w:rFonts w:ascii="Arial CE" w:eastAsia="Times New Roman" w:hAnsi="Arial CE"/>
          <w:b/>
          <w:bCs/>
          <w:szCs w:val="20"/>
          <w:lang w:eastAsia="cs-CZ"/>
        </w:rPr>
        <w:br/>
        <w:t>20</w:t>
      </w:r>
      <w:r w:rsidR="003F06B6" w:rsidRPr="003F06B6">
        <w:rPr>
          <w:rFonts w:ascii="Arial CE" w:eastAsia="Times New Roman" w:hAnsi="Arial CE"/>
          <w:b/>
          <w:bCs/>
          <w:szCs w:val="20"/>
          <w:lang w:eastAsia="cs-CZ"/>
        </w:rPr>
        <w:t>16</w:t>
      </w:r>
      <w:r w:rsidR="006F1B4B" w:rsidRPr="003F06B6">
        <w:rPr>
          <w:rFonts w:ascii="Arial CE" w:eastAsia="Times New Roman" w:hAnsi="Arial CE"/>
          <w:b/>
          <w:bCs/>
          <w:szCs w:val="20"/>
          <w:lang w:eastAsia="cs-CZ"/>
        </w:rPr>
        <w:t>–20</w:t>
      </w:r>
      <w:r w:rsidR="003F06B6" w:rsidRPr="003F06B6">
        <w:rPr>
          <w:rFonts w:ascii="Arial CE" w:eastAsia="Times New Roman" w:hAnsi="Arial CE"/>
          <w:b/>
          <w:bCs/>
          <w:szCs w:val="20"/>
          <w:lang w:eastAsia="cs-CZ"/>
        </w:rPr>
        <w:t>20</w:t>
      </w:r>
      <w:r w:rsidR="006F1B4B" w:rsidRPr="003F06B6">
        <w:rPr>
          <w:rFonts w:ascii="Arial CE" w:eastAsia="Times New Roman" w:hAnsi="Arial CE"/>
          <w:b/>
          <w:bCs/>
          <w:szCs w:val="20"/>
          <w:lang w:eastAsia="cs-CZ"/>
        </w:rPr>
        <w:t xml:space="preserve"> (%)</w:t>
      </w:r>
    </w:p>
    <w:tbl>
      <w:tblPr>
        <w:tblStyle w:val="Mkatabulky"/>
        <w:tblW w:w="5000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4071"/>
        <w:gridCol w:w="1236"/>
        <w:gridCol w:w="1236"/>
        <w:gridCol w:w="1236"/>
        <w:gridCol w:w="1236"/>
        <w:gridCol w:w="1234"/>
      </w:tblGrid>
      <w:tr w:rsidR="003F06B6" w:rsidRPr="006F1B4B" w14:paraId="16FA4A91" w14:textId="77777777" w:rsidTr="006F1B4B">
        <w:trPr>
          <w:trHeight w:val="397"/>
        </w:trPr>
        <w:tc>
          <w:tcPr>
            <w:tcW w:w="1986" w:type="pct"/>
            <w:tcBorders>
              <w:top w:val="single" w:sz="4" w:space="0" w:color="FFFFFF" w:themeColor="background1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</w:tcPr>
          <w:p w14:paraId="71E0BB51" w14:textId="77777777" w:rsidR="003F06B6" w:rsidRPr="006F1B4B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  <w:highlight w:val="yellow"/>
              </w:rPr>
            </w:pPr>
          </w:p>
        </w:tc>
        <w:tc>
          <w:tcPr>
            <w:tcW w:w="60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57F0969" w14:textId="23982CD0" w:rsidR="003F06B6" w:rsidRPr="003F06B6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3F06B6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2016</w:t>
            </w:r>
          </w:p>
        </w:tc>
        <w:tc>
          <w:tcPr>
            <w:tcW w:w="60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598EC12" w14:textId="1D22D3E4" w:rsidR="003F06B6" w:rsidRPr="003F06B6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3F06B6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2017</w:t>
            </w:r>
          </w:p>
        </w:tc>
        <w:tc>
          <w:tcPr>
            <w:tcW w:w="60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6A529BB" w14:textId="77146642" w:rsidR="003F06B6" w:rsidRPr="003F06B6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3F06B6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2018</w:t>
            </w:r>
          </w:p>
        </w:tc>
        <w:tc>
          <w:tcPr>
            <w:tcW w:w="60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193ED7CF" w14:textId="68E657D9" w:rsidR="003F06B6" w:rsidRPr="003F06B6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3F06B6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2019</w:t>
            </w:r>
          </w:p>
        </w:tc>
        <w:tc>
          <w:tcPr>
            <w:tcW w:w="602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</w:tcPr>
          <w:p w14:paraId="1AE9D0C1" w14:textId="04022CC8" w:rsidR="003F06B6" w:rsidRPr="003F06B6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3F06B6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2020</w:t>
            </w:r>
          </w:p>
        </w:tc>
      </w:tr>
      <w:tr w:rsidR="003F06B6" w:rsidRPr="00A509A3" w14:paraId="79B0DA1B" w14:textId="77777777" w:rsidTr="006F1B4B">
        <w:trPr>
          <w:trHeight w:val="283"/>
        </w:trPr>
        <w:tc>
          <w:tcPr>
            <w:tcW w:w="1986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1B0B56F9" w14:textId="77777777" w:rsidR="003F06B6" w:rsidRPr="00A509A3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A509A3">
              <w:rPr>
                <w:rFonts w:cs="Arial"/>
                <w:b/>
                <w:bCs/>
                <w:sz w:val="18"/>
                <w:szCs w:val="18"/>
              </w:rPr>
              <w:t>Česká republika</w:t>
            </w:r>
          </w:p>
        </w:tc>
        <w:tc>
          <w:tcPr>
            <w:tcW w:w="603" w:type="pct"/>
            <w:tcBorders>
              <w:top w:val="single" w:sz="4" w:space="0" w:color="000099"/>
            </w:tcBorders>
            <w:vAlign w:val="center"/>
          </w:tcPr>
          <w:p w14:paraId="1D144E13" w14:textId="7F862C5A" w:rsidR="003F06B6" w:rsidRPr="003F06B6" w:rsidRDefault="003F06B6" w:rsidP="003F06B6">
            <w:pPr>
              <w:spacing w:after="0"/>
              <w:jc w:val="center"/>
              <w:rPr>
                <w:rFonts w:cs="Arial"/>
                <w:b/>
                <w:sz w:val="18"/>
                <w:szCs w:val="18"/>
              </w:rPr>
            </w:pPr>
            <w:r w:rsidRPr="003F06B6">
              <w:rPr>
                <w:rFonts w:cs="Arial"/>
                <w:b/>
                <w:sz w:val="18"/>
                <w:szCs w:val="18"/>
              </w:rPr>
              <w:t>84,7</w:t>
            </w:r>
          </w:p>
        </w:tc>
        <w:tc>
          <w:tcPr>
            <w:tcW w:w="603" w:type="pct"/>
            <w:tcBorders>
              <w:top w:val="single" w:sz="4" w:space="0" w:color="000099"/>
            </w:tcBorders>
            <w:vAlign w:val="center"/>
          </w:tcPr>
          <w:p w14:paraId="2F03EA8C" w14:textId="65587DE2" w:rsidR="003F06B6" w:rsidRPr="003F06B6" w:rsidRDefault="003F06B6" w:rsidP="003F06B6">
            <w:pPr>
              <w:keepNext/>
              <w:spacing w:after="0"/>
              <w:jc w:val="center"/>
              <w:rPr>
                <w:rFonts w:cs="Arial"/>
                <w:b/>
                <w:sz w:val="18"/>
                <w:szCs w:val="18"/>
              </w:rPr>
            </w:pPr>
            <w:r w:rsidRPr="003F06B6">
              <w:rPr>
                <w:rFonts w:cs="Arial"/>
                <w:b/>
                <w:sz w:val="18"/>
                <w:szCs w:val="18"/>
              </w:rPr>
              <w:t>85,5</w:t>
            </w:r>
          </w:p>
        </w:tc>
        <w:tc>
          <w:tcPr>
            <w:tcW w:w="603" w:type="pct"/>
            <w:tcBorders>
              <w:top w:val="single" w:sz="4" w:space="0" w:color="000099"/>
            </w:tcBorders>
            <w:vAlign w:val="center"/>
          </w:tcPr>
          <w:p w14:paraId="4449C6D0" w14:textId="16AE915A" w:rsidR="003F06B6" w:rsidRPr="003F06B6" w:rsidRDefault="003F06B6" w:rsidP="003F06B6">
            <w:pPr>
              <w:keepNext/>
              <w:spacing w:after="0"/>
              <w:jc w:val="center"/>
              <w:rPr>
                <w:rFonts w:cs="Arial"/>
                <w:b/>
                <w:sz w:val="18"/>
                <w:szCs w:val="18"/>
              </w:rPr>
            </w:pPr>
            <w:r w:rsidRPr="003F06B6">
              <w:rPr>
                <w:rFonts w:cs="Arial"/>
                <w:b/>
                <w:sz w:val="18"/>
                <w:szCs w:val="18"/>
              </w:rPr>
              <w:t>85,5</w:t>
            </w:r>
          </w:p>
        </w:tc>
        <w:tc>
          <w:tcPr>
            <w:tcW w:w="603" w:type="pct"/>
            <w:tcBorders>
              <w:top w:val="single" w:sz="4" w:space="0" w:color="000099"/>
            </w:tcBorders>
            <w:vAlign w:val="center"/>
          </w:tcPr>
          <w:p w14:paraId="5D5CFE1D" w14:textId="77777777" w:rsidR="003F06B6" w:rsidRPr="003F06B6" w:rsidRDefault="003F06B6" w:rsidP="003F06B6">
            <w:pPr>
              <w:spacing w:after="0"/>
              <w:jc w:val="center"/>
              <w:rPr>
                <w:rFonts w:cs="Arial"/>
                <w:b/>
                <w:sz w:val="18"/>
                <w:szCs w:val="18"/>
              </w:rPr>
            </w:pPr>
            <w:r w:rsidRPr="003F06B6">
              <w:rPr>
                <w:rFonts w:cs="Arial"/>
                <w:b/>
                <w:sz w:val="18"/>
                <w:szCs w:val="18"/>
              </w:rPr>
              <w:t>85,5</w:t>
            </w:r>
          </w:p>
        </w:tc>
        <w:tc>
          <w:tcPr>
            <w:tcW w:w="602" w:type="pct"/>
            <w:tcBorders>
              <w:top w:val="single" w:sz="4" w:space="0" w:color="000099"/>
            </w:tcBorders>
            <w:vAlign w:val="center"/>
          </w:tcPr>
          <w:p w14:paraId="538D9598" w14:textId="7911021E" w:rsidR="003F06B6" w:rsidRPr="003F06B6" w:rsidRDefault="003F06B6" w:rsidP="003F06B6">
            <w:pPr>
              <w:spacing w:after="0"/>
              <w:jc w:val="center"/>
              <w:rPr>
                <w:rFonts w:cs="Arial"/>
                <w:b/>
                <w:sz w:val="18"/>
                <w:szCs w:val="18"/>
              </w:rPr>
            </w:pPr>
            <w:r w:rsidRPr="003F06B6">
              <w:rPr>
                <w:rFonts w:cs="Arial"/>
                <w:b/>
                <w:sz w:val="18"/>
                <w:szCs w:val="18"/>
              </w:rPr>
              <w:t>86,1</w:t>
            </w:r>
          </w:p>
        </w:tc>
      </w:tr>
      <w:tr w:rsidR="003F06B6" w:rsidRPr="00A509A3" w14:paraId="36E0D0DC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10AC419C" w14:textId="77777777" w:rsidR="003F06B6" w:rsidRPr="00A509A3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A509A3">
              <w:rPr>
                <w:rFonts w:cs="Arial"/>
                <w:sz w:val="18"/>
                <w:szCs w:val="18"/>
              </w:rPr>
              <w:t>Hlavní město Praha</w:t>
            </w:r>
          </w:p>
        </w:tc>
        <w:tc>
          <w:tcPr>
            <w:tcW w:w="603" w:type="pct"/>
            <w:vAlign w:val="center"/>
          </w:tcPr>
          <w:p w14:paraId="3B5DC4A1" w14:textId="36D38726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cs="Arial"/>
                <w:sz w:val="18"/>
                <w:szCs w:val="18"/>
              </w:rPr>
              <w:t>99,1</w:t>
            </w:r>
          </w:p>
        </w:tc>
        <w:tc>
          <w:tcPr>
            <w:tcW w:w="603" w:type="pct"/>
            <w:vAlign w:val="center"/>
          </w:tcPr>
          <w:p w14:paraId="174D2EDB" w14:textId="1DF9CF82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cs="Arial"/>
                <w:sz w:val="18"/>
                <w:szCs w:val="18"/>
              </w:rPr>
              <w:t>99,2</w:t>
            </w:r>
          </w:p>
        </w:tc>
        <w:tc>
          <w:tcPr>
            <w:tcW w:w="603" w:type="pct"/>
            <w:vAlign w:val="center"/>
          </w:tcPr>
          <w:p w14:paraId="070B3D49" w14:textId="274F2949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99,0</w:t>
            </w:r>
          </w:p>
        </w:tc>
        <w:tc>
          <w:tcPr>
            <w:tcW w:w="603" w:type="pct"/>
            <w:vAlign w:val="center"/>
          </w:tcPr>
          <w:p w14:paraId="553AD610" w14:textId="301722EC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99,1</w:t>
            </w:r>
          </w:p>
        </w:tc>
        <w:tc>
          <w:tcPr>
            <w:tcW w:w="602" w:type="pct"/>
            <w:vAlign w:val="center"/>
          </w:tcPr>
          <w:p w14:paraId="4D32F4A9" w14:textId="02A38EA8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99,1</w:t>
            </w:r>
          </w:p>
        </w:tc>
      </w:tr>
      <w:tr w:rsidR="003F06B6" w:rsidRPr="00A509A3" w14:paraId="7DA47AB5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69B95D1D" w14:textId="77777777" w:rsidR="003F06B6" w:rsidRPr="00A509A3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A509A3">
              <w:rPr>
                <w:rFonts w:cs="Arial"/>
                <w:sz w:val="18"/>
                <w:szCs w:val="18"/>
              </w:rPr>
              <w:t>Středočeský kraj</w:t>
            </w:r>
          </w:p>
        </w:tc>
        <w:tc>
          <w:tcPr>
            <w:tcW w:w="603" w:type="pct"/>
            <w:vAlign w:val="center"/>
          </w:tcPr>
          <w:p w14:paraId="07360F89" w14:textId="5CD4545F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cs="Arial"/>
                <w:sz w:val="18"/>
                <w:szCs w:val="18"/>
              </w:rPr>
              <w:t>71,6</w:t>
            </w:r>
          </w:p>
        </w:tc>
        <w:tc>
          <w:tcPr>
            <w:tcW w:w="603" w:type="pct"/>
            <w:vAlign w:val="center"/>
          </w:tcPr>
          <w:p w14:paraId="3FFEA0C2" w14:textId="4E72CC61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cs="Arial"/>
                <w:sz w:val="18"/>
                <w:szCs w:val="18"/>
              </w:rPr>
              <w:t>73,4</w:t>
            </w:r>
          </w:p>
        </w:tc>
        <w:tc>
          <w:tcPr>
            <w:tcW w:w="603" w:type="pct"/>
            <w:vAlign w:val="center"/>
          </w:tcPr>
          <w:p w14:paraId="266A0FD7" w14:textId="105380E0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74,4</w:t>
            </w:r>
          </w:p>
        </w:tc>
        <w:tc>
          <w:tcPr>
            <w:tcW w:w="603" w:type="pct"/>
            <w:vAlign w:val="center"/>
          </w:tcPr>
          <w:p w14:paraId="4DEE6B05" w14:textId="57A46B1E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74,4</w:t>
            </w:r>
          </w:p>
        </w:tc>
        <w:tc>
          <w:tcPr>
            <w:tcW w:w="602" w:type="pct"/>
            <w:vAlign w:val="center"/>
          </w:tcPr>
          <w:p w14:paraId="4E8C7655" w14:textId="59AE3E8F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74,8</w:t>
            </w:r>
          </w:p>
        </w:tc>
      </w:tr>
      <w:tr w:rsidR="003F06B6" w:rsidRPr="00A509A3" w14:paraId="4225268C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2A047E2C" w14:textId="77777777" w:rsidR="003F06B6" w:rsidRPr="00A509A3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A509A3">
              <w:rPr>
                <w:rFonts w:cs="Arial"/>
                <w:sz w:val="18"/>
                <w:szCs w:val="18"/>
              </w:rPr>
              <w:t>Jihočeský kraj</w:t>
            </w:r>
          </w:p>
        </w:tc>
        <w:tc>
          <w:tcPr>
            <w:tcW w:w="603" w:type="pct"/>
            <w:vAlign w:val="center"/>
          </w:tcPr>
          <w:p w14:paraId="096920C0" w14:textId="4E9702B7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cs="Arial"/>
                <w:sz w:val="18"/>
                <w:szCs w:val="18"/>
              </w:rPr>
              <w:t>85,9</w:t>
            </w:r>
          </w:p>
        </w:tc>
        <w:tc>
          <w:tcPr>
            <w:tcW w:w="603" w:type="pct"/>
            <w:vAlign w:val="center"/>
          </w:tcPr>
          <w:p w14:paraId="211A1329" w14:textId="211527E1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cs="Arial"/>
                <w:sz w:val="18"/>
                <w:szCs w:val="18"/>
              </w:rPr>
              <w:t>87,6</w:t>
            </w:r>
          </w:p>
        </w:tc>
        <w:tc>
          <w:tcPr>
            <w:tcW w:w="603" w:type="pct"/>
            <w:vAlign w:val="center"/>
          </w:tcPr>
          <w:p w14:paraId="005DC239" w14:textId="10F539BD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87,0</w:t>
            </w:r>
          </w:p>
        </w:tc>
        <w:tc>
          <w:tcPr>
            <w:tcW w:w="603" w:type="pct"/>
            <w:vAlign w:val="center"/>
          </w:tcPr>
          <w:p w14:paraId="27F0AC45" w14:textId="0CA2CA92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86,3</w:t>
            </w:r>
          </w:p>
        </w:tc>
        <w:tc>
          <w:tcPr>
            <w:tcW w:w="602" w:type="pct"/>
            <w:vAlign w:val="center"/>
          </w:tcPr>
          <w:p w14:paraId="570DA94F" w14:textId="5C41F59D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86,2</w:t>
            </w:r>
          </w:p>
        </w:tc>
      </w:tr>
      <w:tr w:rsidR="003F06B6" w:rsidRPr="00A509A3" w14:paraId="2686DD46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2644A373" w14:textId="77777777" w:rsidR="003F06B6" w:rsidRPr="00A509A3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A509A3">
              <w:rPr>
                <w:rFonts w:cs="Arial"/>
                <w:sz w:val="18"/>
                <w:szCs w:val="18"/>
              </w:rPr>
              <w:t>Plzeňský kraj</w:t>
            </w:r>
          </w:p>
        </w:tc>
        <w:tc>
          <w:tcPr>
            <w:tcW w:w="603" w:type="pct"/>
            <w:vAlign w:val="center"/>
          </w:tcPr>
          <w:p w14:paraId="323F3D68" w14:textId="750B61E6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cs="Arial"/>
                <w:sz w:val="18"/>
                <w:szCs w:val="18"/>
              </w:rPr>
              <w:t>83,8</w:t>
            </w:r>
          </w:p>
        </w:tc>
        <w:tc>
          <w:tcPr>
            <w:tcW w:w="603" w:type="pct"/>
            <w:vAlign w:val="center"/>
          </w:tcPr>
          <w:p w14:paraId="3F239553" w14:textId="2FB8A997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cs="Arial"/>
                <w:sz w:val="18"/>
                <w:szCs w:val="18"/>
              </w:rPr>
              <w:t>84,9</w:t>
            </w:r>
          </w:p>
        </w:tc>
        <w:tc>
          <w:tcPr>
            <w:tcW w:w="603" w:type="pct"/>
            <w:vAlign w:val="center"/>
          </w:tcPr>
          <w:p w14:paraId="53246320" w14:textId="1E3EE8F8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86,3</w:t>
            </w:r>
          </w:p>
        </w:tc>
        <w:tc>
          <w:tcPr>
            <w:tcW w:w="603" w:type="pct"/>
            <w:vAlign w:val="center"/>
          </w:tcPr>
          <w:p w14:paraId="35FB9187" w14:textId="6978792D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85,9</w:t>
            </w:r>
          </w:p>
        </w:tc>
        <w:tc>
          <w:tcPr>
            <w:tcW w:w="602" w:type="pct"/>
            <w:vAlign w:val="center"/>
          </w:tcPr>
          <w:p w14:paraId="0F0AA5CA" w14:textId="4DCD97D3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85,0</w:t>
            </w:r>
          </w:p>
        </w:tc>
      </w:tr>
      <w:tr w:rsidR="003F06B6" w:rsidRPr="00A509A3" w14:paraId="0CE2C560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1EE38453" w14:textId="77777777" w:rsidR="003F06B6" w:rsidRPr="00A509A3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A509A3">
              <w:rPr>
                <w:rFonts w:cs="Arial"/>
                <w:sz w:val="18"/>
                <w:szCs w:val="18"/>
              </w:rPr>
              <w:t>Karlovarský kraj</w:t>
            </w:r>
          </w:p>
        </w:tc>
        <w:tc>
          <w:tcPr>
            <w:tcW w:w="603" w:type="pct"/>
            <w:vAlign w:val="center"/>
          </w:tcPr>
          <w:p w14:paraId="195818FB" w14:textId="2D9A2E1D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cs="Arial"/>
                <w:sz w:val="18"/>
                <w:szCs w:val="18"/>
              </w:rPr>
              <w:t>97,0</w:t>
            </w:r>
          </w:p>
        </w:tc>
        <w:tc>
          <w:tcPr>
            <w:tcW w:w="603" w:type="pct"/>
            <w:vAlign w:val="center"/>
          </w:tcPr>
          <w:p w14:paraId="63C30AD5" w14:textId="7215392E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cs="Arial"/>
                <w:sz w:val="18"/>
                <w:szCs w:val="18"/>
              </w:rPr>
              <w:t>99,3</w:t>
            </w:r>
          </w:p>
        </w:tc>
        <w:tc>
          <w:tcPr>
            <w:tcW w:w="603" w:type="pct"/>
            <w:vAlign w:val="center"/>
          </w:tcPr>
          <w:p w14:paraId="4C836951" w14:textId="2B1FEAD3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100,0</w:t>
            </w:r>
          </w:p>
        </w:tc>
        <w:tc>
          <w:tcPr>
            <w:tcW w:w="603" w:type="pct"/>
            <w:vAlign w:val="center"/>
          </w:tcPr>
          <w:p w14:paraId="686C1D64" w14:textId="634669BE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100,0</w:t>
            </w:r>
          </w:p>
        </w:tc>
        <w:tc>
          <w:tcPr>
            <w:tcW w:w="602" w:type="pct"/>
            <w:vAlign w:val="center"/>
          </w:tcPr>
          <w:p w14:paraId="16B084C9" w14:textId="1F53940A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100,0</w:t>
            </w:r>
          </w:p>
        </w:tc>
      </w:tr>
      <w:tr w:rsidR="003F06B6" w:rsidRPr="00A509A3" w14:paraId="24F443A9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72BAA9BF" w14:textId="77777777" w:rsidR="003F06B6" w:rsidRPr="00A509A3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A509A3">
              <w:rPr>
                <w:rFonts w:cs="Arial"/>
                <w:sz w:val="18"/>
                <w:szCs w:val="18"/>
              </w:rPr>
              <w:t>Ústecký kraj</w:t>
            </w:r>
          </w:p>
        </w:tc>
        <w:tc>
          <w:tcPr>
            <w:tcW w:w="603" w:type="pct"/>
            <w:vAlign w:val="center"/>
          </w:tcPr>
          <w:p w14:paraId="7E0EF53A" w14:textId="129DCB57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cs="Arial"/>
                <w:sz w:val="18"/>
                <w:szCs w:val="18"/>
              </w:rPr>
              <w:t>83,6</w:t>
            </w:r>
          </w:p>
        </w:tc>
        <w:tc>
          <w:tcPr>
            <w:tcW w:w="603" w:type="pct"/>
            <w:vAlign w:val="center"/>
          </w:tcPr>
          <w:p w14:paraId="1EE2A131" w14:textId="59E45BA7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  <w:highlight w:val="yellow"/>
              </w:rPr>
            </w:pPr>
            <w:r w:rsidRPr="003F06B6">
              <w:rPr>
                <w:rFonts w:cs="Arial"/>
                <w:sz w:val="18"/>
                <w:szCs w:val="18"/>
              </w:rPr>
              <w:t>84,0</w:t>
            </w:r>
          </w:p>
        </w:tc>
        <w:tc>
          <w:tcPr>
            <w:tcW w:w="603" w:type="pct"/>
            <w:vAlign w:val="center"/>
          </w:tcPr>
          <w:p w14:paraId="774E96A9" w14:textId="294C4C80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83,7</w:t>
            </w:r>
          </w:p>
        </w:tc>
        <w:tc>
          <w:tcPr>
            <w:tcW w:w="603" w:type="pct"/>
            <w:vAlign w:val="center"/>
          </w:tcPr>
          <w:p w14:paraId="1CF6C4A3" w14:textId="6462FA54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83,5</w:t>
            </w:r>
          </w:p>
        </w:tc>
        <w:tc>
          <w:tcPr>
            <w:tcW w:w="602" w:type="pct"/>
            <w:vAlign w:val="center"/>
          </w:tcPr>
          <w:p w14:paraId="41E262C7" w14:textId="442A5948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86,8</w:t>
            </w:r>
          </w:p>
        </w:tc>
      </w:tr>
      <w:tr w:rsidR="003F06B6" w:rsidRPr="00A509A3" w14:paraId="1CE57203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49D47C4A" w14:textId="77777777" w:rsidR="003F06B6" w:rsidRPr="00A509A3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A509A3">
              <w:rPr>
                <w:rFonts w:cs="Arial"/>
                <w:sz w:val="18"/>
                <w:szCs w:val="18"/>
              </w:rPr>
              <w:t>Liberecký kraj</w:t>
            </w:r>
          </w:p>
        </w:tc>
        <w:tc>
          <w:tcPr>
            <w:tcW w:w="603" w:type="pct"/>
            <w:vAlign w:val="center"/>
          </w:tcPr>
          <w:p w14:paraId="77B1112D" w14:textId="2B38778E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cs="Arial"/>
                <w:sz w:val="18"/>
                <w:szCs w:val="18"/>
              </w:rPr>
              <w:t>69,0</w:t>
            </w:r>
          </w:p>
        </w:tc>
        <w:tc>
          <w:tcPr>
            <w:tcW w:w="603" w:type="pct"/>
            <w:vAlign w:val="center"/>
          </w:tcPr>
          <w:p w14:paraId="5EECD392" w14:textId="6ED61C10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  <w:highlight w:val="yellow"/>
              </w:rPr>
            </w:pPr>
            <w:r w:rsidRPr="003F06B6">
              <w:rPr>
                <w:rFonts w:cs="Arial"/>
                <w:sz w:val="18"/>
                <w:szCs w:val="18"/>
              </w:rPr>
              <w:t>69,0</w:t>
            </w:r>
          </w:p>
        </w:tc>
        <w:tc>
          <w:tcPr>
            <w:tcW w:w="603" w:type="pct"/>
            <w:vAlign w:val="center"/>
          </w:tcPr>
          <w:p w14:paraId="3E7D7B5B" w14:textId="3180E404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69,6</w:t>
            </w:r>
          </w:p>
        </w:tc>
        <w:tc>
          <w:tcPr>
            <w:tcW w:w="603" w:type="pct"/>
            <w:vAlign w:val="center"/>
          </w:tcPr>
          <w:p w14:paraId="6EF21A70" w14:textId="27B00729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69,5</w:t>
            </w:r>
          </w:p>
        </w:tc>
        <w:tc>
          <w:tcPr>
            <w:tcW w:w="602" w:type="pct"/>
            <w:vAlign w:val="center"/>
          </w:tcPr>
          <w:p w14:paraId="58ED265C" w14:textId="270F67DE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73,9</w:t>
            </w:r>
          </w:p>
        </w:tc>
      </w:tr>
      <w:tr w:rsidR="003F06B6" w:rsidRPr="00A509A3" w14:paraId="51D2E635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2953A7B8" w14:textId="77777777" w:rsidR="003F06B6" w:rsidRPr="00A509A3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A509A3">
              <w:rPr>
                <w:rFonts w:cs="Arial"/>
                <w:sz w:val="18"/>
                <w:szCs w:val="18"/>
              </w:rPr>
              <w:t>Královéhradecký kraj</w:t>
            </w:r>
          </w:p>
        </w:tc>
        <w:tc>
          <w:tcPr>
            <w:tcW w:w="603" w:type="pct"/>
            <w:vAlign w:val="center"/>
          </w:tcPr>
          <w:p w14:paraId="09561464" w14:textId="10E7362C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cs="Arial"/>
                <w:sz w:val="18"/>
                <w:szCs w:val="18"/>
              </w:rPr>
              <w:t>78,5</w:t>
            </w:r>
          </w:p>
        </w:tc>
        <w:tc>
          <w:tcPr>
            <w:tcW w:w="603" w:type="pct"/>
            <w:vAlign w:val="center"/>
          </w:tcPr>
          <w:p w14:paraId="4658EBF0" w14:textId="0FEF4DF3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cs="Arial"/>
                <w:sz w:val="18"/>
                <w:szCs w:val="18"/>
              </w:rPr>
              <w:t>79,8</w:t>
            </w:r>
          </w:p>
        </w:tc>
        <w:tc>
          <w:tcPr>
            <w:tcW w:w="603" w:type="pct"/>
            <w:vAlign w:val="center"/>
          </w:tcPr>
          <w:p w14:paraId="5C602516" w14:textId="67E09DB9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78,9</w:t>
            </w:r>
          </w:p>
        </w:tc>
        <w:tc>
          <w:tcPr>
            <w:tcW w:w="603" w:type="pct"/>
            <w:vAlign w:val="center"/>
          </w:tcPr>
          <w:p w14:paraId="6F7BA118" w14:textId="15107D6D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78,9</w:t>
            </w:r>
          </w:p>
        </w:tc>
        <w:tc>
          <w:tcPr>
            <w:tcW w:w="602" w:type="pct"/>
            <w:vAlign w:val="center"/>
          </w:tcPr>
          <w:p w14:paraId="74E00955" w14:textId="34A886E8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79,6</w:t>
            </w:r>
          </w:p>
        </w:tc>
      </w:tr>
      <w:tr w:rsidR="003F06B6" w:rsidRPr="00A509A3" w14:paraId="7DB42CC1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22D6617D" w14:textId="77777777" w:rsidR="003F06B6" w:rsidRPr="00A509A3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A509A3">
              <w:rPr>
                <w:rFonts w:cs="Arial"/>
                <w:sz w:val="18"/>
                <w:szCs w:val="18"/>
              </w:rPr>
              <w:t>Pardubický kraj</w:t>
            </w:r>
          </w:p>
        </w:tc>
        <w:tc>
          <w:tcPr>
            <w:tcW w:w="603" w:type="pct"/>
            <w:vAlign w:val="center"/>
          </w:tcPr>
          <w:p w14:paraId="1566B0E9" w14:textId="0854C255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cs="Arial"/>
                <w:sz w:val="18"/>
                <w:szCs w:val="18"/>
              </w:rPr>
              <w:t>74,4</w:t>
            </w:r>
          </w:p>
        </w:tc>
        <w:tc>
          <w:tcPr>
            <w:tcW w:w="603" w:type="pct"/>
            <w:vAlign w:val="center"/>
          </w:tcPr>
          <w:p w14:paraId="1F9D8C79" w14:textId="15CCD616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cs="Arial"/>
                <w:sz w:val="18"/>
                <w:szCs w:val="18"/>
              </w:rPr>
              <w:t>74,5</w:t>
            </w:r>
          </w:p>
        </w:tc>
        <w:tc>
          <w:tcPr>
            <w:tcW w:w="603" w:type="pct"/>
            <w:vAlign w:val="center"/>
          </w:tcPr>
          <w:p w14:paraId="7A22CFC7" w14:textId="54327864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74,6</w:t>
            </w:r>
          </w:p>
        </w:tc>
        <w:tc>
          <w:tcPr>
            <w:tcW w:w="603" w:type="pct"/>
            <w:vAlign w:val="center"/>
          </w:tcPr>
          <w:p w14:paraId="2489EC9F" w14:textId="404C309F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74,8</w:t>
            </w:r>
          </w:p>
        </w:tc>
        <w:tc>
          <w:tcPr>
            <w:tcW w:w="602" w:type="pct"/>
            <w:vAlign w:val="center"/>
          </w:tcPr>
          <w:p w14:paraId="5A4755D2" w14:textId="45F22265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74,7</w:t>
            </w:r>
          </w:p>
        </w:tc>
      </w:tr>
      <w:tr w:rsidR="003F06B6" w:rsidRPr="00A509A3" w14:paraId="7B31668D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0425F5A8" w14:textId="77777777" w:rsidR="003F06B6" w:rsidRPr="00A509A3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A509A3">
              <w:rPr>
                <w:rFonts w:cs="Arial"/>
                <w:sz w:val="18"/>
                <w:szCs w:val="18"/>
              </w:rPr>
              <w:t>Kraj Vysočina</w:t>
            </w:r>
          </w:p>
        </w:tc>
        <w:tc>
          <w:tcPr>
            <w:tcW w:w="603" w:type="pct"/>
            <w:vAlign w:val="center"/>
          </w:tcPr>
          <w:p w14:paraId="3F4DE627" w14:textId="7D2EEDA6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cs="Arial"/>
                <w:sz w:val="18"/>
                <w:szCs w:val="18"/>
              </w:rPr>
              <w:t>88,0</w:t>
            </w:r>
          </w:p>
        </w:tc>
        <w:tc>
          <w:tcPr>
            <w:tcW w:w="603" w:type="pct"/>
            <w:vAlign w:val="center"/>
          </w:tcPr>
          <w:p w14:paraId="2A8341E2" w14:textId="5ACB2CC3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cs="Arial"/>
                <w:sz w:val="18"/>
                <w:szCs w:val="18"/>
              </w:rPr>
              <w:t>87,2</w:t>
            </w:r>
          </w:p>
        </w:tc>
        <w:tc>
          <w:tcPr>
            <w:tcW w:w="603" w:type="pct"/>
            <w:vAlign w:val="center"/>
          </w:tcPr>
          <w:p w14:paraId="08833B2B" w14:textId="584A7648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87,6</w:t>
            </w:r>
          </w:p>
        </w:tc>
        <w:tc>
          <w:tcPr>
            <w:tcW w:w="603" w:type="pct"/>
            <w:vAlign w:val="center"/>
          </w:tcPr>
          <w:p w14:paraId="2D819FB6" w14:textId="751E6656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88,0</w:t>
            </w:r>
          </w:p>
        </w:tc>
        <w:tc>
          <w:tcPr>
            <w:tcW w:w="602" w:type="pct"/>
            <w:vAlign w:val="center"/>
          </w:tcPr>
          <w:p w14:paraId="60D8E0B5" w14:textId="2A48F5CB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87,2</w:t>
            </w:r>
          </w:p>
        </w:tc>
      </w:tr>
      <w:tr w:rsidR="003F06B6" w:rsidRPr="00A509A3" w14:paraId="43E6F75E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31383785" w14:textId="77777777" w:rsidR="003F06B6" w:rsidRPr="00A509A3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A509A3">
              <w:rPr>
                <w:rFonts w:cs="Arial"/>
                <w:sz w:val="18"/>
                <w:szCs w:val="18"/>
              </w:rPr>
              <w:t>Jihomoravský kraj</w:t>
            </w:r>
          </w:p>
        </w:tc>
        <w:tc>
          <w:tcPr>
            <w:tcW w:w="603" w:type="pct"/>
            <w:vAlign w:val="center"/>
          </w:tcPr>
          <w:p w14:paraId="54B6AC60" w14:textId="4DF11E62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cs="Arial"/>
                <w:sz w:val="18"/>
                <w:szCs w:val="18"/>
              </w:rPr>
              <w:t>89,5</w:t>
            </w:r>
          </w:p>
        </w:tc>
        <w:tc>
          <w:tcPr>
            <w:tcW w:w="603" w:type="pct"/>
            <w:vAlign w:val="center"/>
          </w:tcPr>
          <w:p w14:paraId="7EFFCE84" w14:textId="1FEE4A9E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cs="Arial"/>
                <w:sz w:val="18"/>
                <w:szCs w:val="18"/>
              </w:rPr>
              <w:t>91,0</w:t>
            </w:r>
          </w:p>
        </w:tc>
        <w:tc>
          <w:tcPr>
            <w:tcW w:w="603" w:type="pct"/>
            <w:vAlign w:val="center"/>
          </w:tcPr>
          <w:p w14:paraId="36A29085" w14:textId="12623CEC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89,9</w:t>
            </w:r>
          </w:p>
        </w:tc>
        <w:tc>
          <w:tcPr>
            <w:tcW w:w="603" w:type="pct"/>
            <w:vAlign w:val="center"/>
          </w:tcPr>
          <w:p w14:paraId="158F0DD1" w14:textId="4C0A2CA9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90,3</w:t>
            </w:r>
          </w:p>
        </w:tc>
        <w:tc>
          <w:tcPr>
            <w:tcW w:w="602" w:type="pct"/>
            <w:vAlign w:val="center"/>
          </w:tcPr>
          <w:p w14:paraId="2C11DA0D" w14:textId="3D6026E9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91,0</w:t>
            </w:r>
          </w:p>
        </w:tc>
      </w:tr>
      <w:tr w:rsidR="003F06B6" w:rsidRPr="00A509A3" w14:paraId="54D7107D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0EACB867" w14:textId="77777777" w:rsidR="003F06B6" w:rsidRPr="00A509A3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A509A3">
              <w:rPr>
                <w:rFonts w:cs="Arial"/>
                <w:sz w:val="18"/>
                <w:szCs w:val="18"/>
              </w:rPr>
              <w:t>Olomoucký kraj</w:t>
            </w:r>
          </w:p>
        </w:tc>
        <w:tc>
          <w:tcPr>
            <w:tcW w:w="603" w:type="pct"/>
            <w:vAlign w:val="center"/>
          </w:tcPr>
          <w:p w14:paraId="132B0670" w14:textId="56CEDA2D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cs="Arial"/>
                <w:sz w:val="18"/>
                <w:szCs w:val="18"/>
              </w:rPr>
              <w:t>82,9</w:t>
            </w:r>
          </w:p>
        </w:tc>
        <w:tc>
          <w:tcPr>
            <w:tcW w:w="603" w:type="pct"/>
            <w:vAlign w:val="center"/>
          </w:tcPr>
          <w:p w14:paraId="74A2A0F2" w14:textId="6239A149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cs="Arial"/>
                <w:sz w:val="18"/>
                <w:szCs w:val="18"/>
              </w:rPr>
              <w:t>84,0</w:t>
            </w:r>
          </w:p>
        </w:tc>
        <w:tc>
          <w:tcPr>
            <w:tcW w:w="603" w:type="pct"/>
            <w:vAlign w:val="center"/>
          </w:tcPr>
          <w:p w14:paraId="1E054ED7" w14:textId="462D76B4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85,3</w:t>
            </w:r>
          </w:p>
        </w:tc>
        <w:tc>
          <w:tcPr>
            <w:tcW w:w="603" w:type="pct"/>
            <w:vAlign w:val="center"/>
          </w:tcPr>
          <w:p w14:paraId="4CAE4960" w14:textId="2CC1987B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85,6</w:t>
            </w:r>
          </w:p>
        </w:tc>
        <w:tc>
          <w:tcPr>
            <w:tcW w:w="602" w:type="pct"/>
            <w:vAlign w:val="center"/>
          </w:tcPr>
          <w:p w14:paraId="5541B55A" w14:textId="1A036660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86,1</w:t>
            </w:r>
          </w:p>
        </w:tc>
      </w:tr>
      <w:tr w:rsidR="003F06B6" w:rsidRPr="00A509A3" w14:paraId="5C2F8447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59A08099" w14:textId="77777777" w:rsidR="003F06B6" w:rsidRPr="00A509A3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A509A3">
              <w:rPr>
                <w:rFonts w:cs="Arial"/>
                <w:sz w:val="18"/>
                <w:szCs w:val="18"/>
              </w:rPr>
              <w:t>Zlínský kraj</w:t>
            </w:r>
          </w:p>
        </w:tc>
        <w:tc>
          <w:tcPr>
            <w:tcW w:w="603" w:type="pct"/>
            <w:vAlign w:val="center"/>
          </w:tcPr>
          <w:p w14:paraId="7D724AB7" w14:textId="16DCC887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cs="Arial"/>
                <w:sz w:val="18"/>
                <w:szCs w:val="18"/>
              </w:rPr>
              <w:t>95,6</w:t>
            </w:r>
          </w:p>
        </w:tc>
        <w:tc>
          <w:tcPr>
            <w:tcW w:w="603" w:type="pct"/>
            <w:vAlign w:val="center"/>
          </w:tcPr>
          <w:p w14:paraId="24A94638" w14:textId="087FAF0C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cs="Arial"/>
                <w:sz w:val="18"/>
                <w:szCs w:val="18"/>
              </w:rPr>
              <w:t>97,4</w:t>
            </w:r>
          </w:p>
        </w:tc>
        <w:tc>
          <w:tcPr>
            <w:tcW w:w="603" w:type="pct"/>
            <w:vAlign w:val="center"/>
          </w:tcPr>
          <w:p w14:paraId="0CF79003" w14:textId="17B5CDCE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97,2</w:t>
            </w:r>
          </w:p>
        </w:tc>
        <w:tc>
          <w:tcPr>
            <w:tcW w:w="603" w:type="pct"/>
            <w:vAlign w:val="center"/>
          </w:tcPr>
          <w:p w14:paraId="105C8960" w14:textId="0F7B337D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95,9</w:t>
            </w:r>
          </w:p>
        </w:tc>
        <w:tc>
          <w:tcPr>
            <w:tcW w:w="602" w:type="pct"/>
            <w:vAlign w:val="center"/>
          </w:tcPr>
          <w:p w14:paraId="490EE9E3" w14:textId="0473083F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96,0</w:t>
            </w:r>
          </w:p>
        </w:tc>
      </w:tr>
      <w:tr w:rsidR="003F06B6" w:rsidRPr="00A509A3" w14:paraId="0826CCCF" w14:textId="77777777" w:rsidTr="003F06B6">
        <w:trPr>
          <w:trHeight w:val="283"/>
        </w:trPr>
        <w:tc>
          <w:tcPr>
            <w:tcW w:w="1986" w:type="pct"/>
            <w:tcBorders>
              <w:left w:val="single" w:sz="4" w:space="0" w:color="auto"/>
            </w:tcBorders>
            <w:vAlign w:val="center"/>
          </w:tcPr>
          <w:p w14:paraId="25F27754" w14:textId="77777777" w:rsidR="003F06B6" w:rsidRPr="00A509A3" w:rsidRDefault="003F06B6" w:rsidP="003F06B6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A509A3">
              <w:rPr>
                <w:rFonts w:cs="Arial"/>
                <w:sz w:val="18"/>
                <w:szCs w:val="18"/>
              </w:rPr>
              <w:t>Moravskoslezský kraj</w:t>
            </w:r>
          </w:p>
        </w:tc>
        <w:tc>
          <w:tcPr>
            <w:tcW w:w="603" w:type="pct"/>
            <w:vAlign w:val="center"/>
          </w:tcPr>
          <w:p w14:paraId="61D89BB1" w14:textId="3C78D92C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cs="Arial"/>
                <w:sz w:val="18"/>
                <w:szCs w:val="18"/>
              </w:rPr>
              <w:t>83,8</w:t>
            </w:r>
          </w:p>
        </w:tc>
        <w:tc>
          <w:tcPr>
            <w:tcW w:w="603" w:type="pct"/>
            <w:vAlign w:val="center"/>
          </w:tcPr>
          <w:p w14:paraId="4DD9CEC2" w14:textId="6D92C466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cs="Arial"/>
                <w:sz w:val="18"/>
                <w:szCs w:val="18"/>
              </w:rPr>
              <w:t>83,8</w:t>
            </w:r>
          </w:p>
        </w:tc>
        <w:tc>
          <w:tcPr>
            <w:tcW w:w="603" w:type="pct"/>
            <w:vAlign w:val="center"/>
          </w:tcPr>
          <w:p w14:paraId="37DDD32D" w14:textId="4659D345" w:rsidR="003F06B6" w:rsidRPr="003F06B6" w:rsidRDefault="003F06B6" w:rsidP="003F06B6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83,1</w:t>
            </w:r>
          </w:p>
        </w:tc>
        <w:tc>
          <w:tcPr>
            <w:tcW w:w="603" w:type="pct"/>
            <w:vAlign w:val="center"/>
          </w:tcPr>
          <w:p w14:paraId="53FB3200" w14:textId="4C101774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83,0</w:t>
            </w:r>
          </w:p>
        </w:tc>
        <w:tc>
          <w:tcPr>
            <w:tcW w:w="602" w:type="pct"/>
            <w:vAlign w:val="center"/>
          </w:tcPr>
          <w:p w14:paraId="66B9FCDE" w14:textId="20608A52" w:rsidR="003F06B6" w:rsidRPr="003F06B6" w:rsidRDefault="003F06B6" w:rsidP="003F06B6">
            <w:pPr>
              <w:spacing w:after="0"/>
              <w:jc w:val="center"/>
              <w:rPr>
                <w:rFonts w:eastAsia="Times New Roman" w:cs="Arial"/>
                <w:sz w:val="18"/>
                <w:szCs w:val="18"/>
                <w:lang w:eastAsia="cs-CZ"/>
              </w:rPr>
            </w:pPr>
            <w:r w:rsidRPr="003F06B6">
              <w:rPr>
                <w:rFonts w:eastAsia="Times New Roman" w:cs="Arial"/>
                <w:sz w:val="18"/>
                <w:szCs w:val="18"/>
                <w:lang w:eastAsia="cs-CZ"/>
              </w:rPr>
              <w:t>83,6</w:t>
            </w:r>
          </w:p>
        </w:tc>
      </w:tr>
    </w:tbl>
    <w:p w14:paraId="538BD3DA" w14:textId="2CC360AC" w:rsidR="006F1B4B" w:rsidRPr="009F337C" w:rsidRDefault="006F1B4B" w:rsidP="006F1B4B">
      <w:pPr>
        <w:keepNext/>
        <w:spacing w:before="120" w:after="60"/>
        <w:jc w:val="left"/>
        <w:rPr>
          <w:i/>
        </w:rPr>
      </w:pPr>
      <w:r w:rsidRPr="009F337C">
        <w:rPr>
          <w:i/>
        </w:rPr>
        <w:t>Zpracoval: Ústav územního rozvoje, 202</w:t>
      </w:r>
      <w:r w:rsidR="003F06B6" w:rsidRPr="009F337C">
        <w:rPr>
          <w:i/>
        </w:rPr>
        <w:t>2</w:t>
      </w:r>
      <w:r w:rsidRPr="009F337C">
        <w:rPr>
          <w:i/>
        </w:rPr>
        <w:t>. Podkladová data: Český statistický úřad.</w:t>
      </w:r>
    </w:p>
    <w:p w14:paraId="364B23F1" w14:textId="77777777" w:rsidR="006F1B4B" w:rsidRPr="009F337C" w:rsidRDefault="006F1B4B" w:rsidP="006F1B4B">
      <w:pPr>
        <w:rPr>
          <w:szCs w:val="20"/>
        </w:rPr>
      </w:pPr>
    </w:p>
    <w:p w14:paraId="7BAEB4E8" w14:textId="09630BCB" w:rsidR="006F1B4B" w:rsidRPr="00681F10" w:rsidRDefault="006F1B4B" w:rsidP="006F1B4B">
      <w:pPr>
        <w:rPr>
          <w:rFonts w:cs="Arial"/>
          <w:szCs w:val="20"/>
        </w:rPr>
      </w:pPr>
      <w:r w:rsidRPr="00681F10">
        <w:rPr>
          <w:rFonts w:cs="Arial"/>
          <w:szCs w:val="20"/>
        </w:rPr>
        <w:t xml:space="preserve">Předcházející údaje lze doplnit daty ze </w:t>
      </w:r>
      <w:r w:rsidR="009F337C" w:rsidRPr="00681F10">
        <w:rPr>
          <w:rFonts w:cs="Arial"/>
          <w:szCs w:val="20"/>
        </w:rPr>
        <w:t>SLDB 2011</w:t>
      </w:r>
      <w:r w:rsidRPr="00681F10">
        <w:rPr>
          <w:rFonts w:cs="Arial"/>
          <w:szCs w:val="20"/>
        </w:rPr>
        <w:t>. Podle těchto údajů bydlelo 77,4</w:t>
      </w:r>
      <w:r w:rsidR="00774AE2">
        <w:rPr>
          <w:rFonts w:cs="Arial"/>
          <w:szCs w:val="20"/>
        </w:rPr>
        <w:t> </w:t>
      </w:r>
      <w:r w:rsidRPr="00681F10">
        <w:rPr>
          <w:rFonts w:cs="Arial"/>
          <w:szCs w:val="20"/>
        </w:rPr>
        <w:t>% obyvatel v obydlených bytech s připojením na veřejnou kanalizační síť (bez ohledu na způsob likvidace odpadních vod). Podíl obyvatel v bytech s připojením na veřejnou kanalizační síť byl v jednotlivých správních obvodech ORP velmi rozmanitý – od 12,4</w:t>
      </w:r>
      <w:r w:rsidR="00774AE2">
        <w:rPr>
          <w:rFonts w:cs="Arial"/>
          <w:szCs w:val="20"/>
        </w:rPr>
        <w:t> </w:t>
      </w:r>
      <w:r w:rsidRPr="00681F10">
        <w:rPr>
          <w:rFonts w:cs="Arial"/>
          <w:szCs w:val="20"/>
        </w:rPr>
        <w:t>% v ORP Konice po 98,1</w:t>
      </w:r>
      <w:r w:rsidR="00774AE2">
        <w:rPr>
          <w:rFonts w:cs="Arial"/>
          <w:szCs w:val="20"/>
        </w:rPr>
        <w:t> </w:t>
      </w:r>
      <w:r w:rsidRPr="00681F10">
        <w:rPr>
          <w:rFonts w:cs="Arial"/>
          <w:szCs w:val="20"/>
        </w:rPr>
        <w:t>% v ORP Brno. V celkem 15 ORP žilo méně než 50</w:t>
      </w:r>
      <w:r w:rsidR="00774AE2">
        <w:rPr>
          <w:rFonts w:cs="Arial"/>
          <w:szCs w:val="20"/>
        </w:rPr>
        <w:t> </w:t>
      </w:r>
      <w:r w:rsidRPr="00681F10">
        <w:rPr>
          <w:rFonts w:cs="Arial"/>
          <w:szCs w:val="20"/>
        </w:rPr>
        <w:t>% obyvatel v bytech s připojením na veřejnou kanalizační síť.</w:t>
      </w:r>
    </w:p>
    <w:p w14:paraId="785F18BF" w14:textId="0BCD91A8" w:rsidR="006F1B4B" w:rsidRPr="00681F10" w:rsidRDefault="006F1B4B" w:rsidP="006F1B4B">
      <w:pPr>
        <w:rPr>
          <w:rFonts w:cs="Arial"/>
          <w:szCs w:val="20"/>
        </w:rPr>
      </w:pPr>
      <w:r w:rsidRPr="00681F10">
        <w:rPr>
          <w:rFonts w:cs="Arial"/>
          <w:szCs w:val="20"/>
        </w:rPr>
        <w:t xml:space="preserve">Vysoký podíl obyvatel v bytech s připojením na kanalizační síť </w:t>
      </w:r>
      <w:r w:rsidR="009F337C" w:rsidRPr="00681F10">
        <w:rPr>
          <w:rFonts w:cs="Arial"/>
          <w:szCs w:val="20"/>
        </w:rPr>
        <w:t>bylo</w:t>
      </w:r>
      <w:r w:rsidRPr="00681F10">
        <w:rPr>
          <w:rFonts w:cs="Arial"/>
          <w:szCs w:val="20"/>
        </w:rPr>
        <w:t xml:space="preserve"> ve správních obvodech ORP především v krajích Karlovarském, Ústeckém a také v Jihočeském kraji. Naopak nízký podíl obyvatel v bytech s připojením na kanalizační síť se nacház</w:t>
      </w:r>
      <w:r w:rsidR="009F337C" w:rsidRPr="00681F10">
        <w:rPr>
          <w:rFonts w:cs="Arial"/>
          <w:szCs w:val="20"/>
        </w:rPr>
        <w:t>el</w:t>
      </w:r>
      <w:r w:rsidRPr="00681F10">
        <w:rPr>
          <w:rFonts w:cs="Arial"/>
          <w:szCs w:val="20"/>
        </w:rPr>
        <w:t xml:space="preserve"> v některých správních obvodech ORP v krajích v Plzeňském, Libereckém a Moravskoslezském.</w:t>
      </w:r>
    </w:p>
    <w:p w14:paraId="734549F3" w14:textId="77777777" w:rsidR="006F1B4B" w:rsidRPr="00681F10" w:rsidRDefault="006F1B4B" w:rsidP="006F1B4B">
      <w:pPr>
        <w:rPr>
          <w:rFonts w:cs="Arial"/>
          <w:szCs w:val="20"/>
          <w:highlight w:val="yellow"/>
        </w:rPr>
      </w:pPr>
    </w:p>
    <w:p w14:paraId="4432E524" w14:textId="77777777" w:rsidR="006F1B4B" w:rsidRPr="006F1B4B" w:rsidRDefault="00961198" w:rsidP="00AF3048">
      <w:pPr>
        <w:keepNext/>
        <w:keepLines/>
        <w:spacing w:before="360"/>
        <w:jc w:val="left"/>
        <w:outlineLvl w:val="1"/>
        <w:rPr>
          <w:rFonts w:ascii="Arial CE" w:eastAsia="Times New Roman" w:hAnsi="Arial CE"/>
          <w:b/>
          <w:bCs/>
          <w:szCs w:val="20"/>
          <w:lang w:eastAsia="cs-CZ"/>
        </w:rPr>
      </w:pPr>
      <w:r w:rsidRPr="009F337C">
        <w:rPr>
          <w:rFonts w:ascii="Arial CE" w:eastAsia="Times New Roman" w:hAnsi="Arial CE"/>
          <w:b/>
          <w:bCs/>
          <w:szCs w:val="20"/>
          <w:lang w:eastAsia="cs-CZ"/>
        </w:rPr>
        <w:t>Obr. 4.</w:t>
      </w:r>
      <w:r w:rsidR="004B7466" w:rsidRPr="009F337C">
        <w:rPr>
          <w:rFonts w:ascii="Arial CE" w:eastAsia="Times New Roman" w:hAnsi="Arial CE"/>
          <w:b/>
          <w:bCs/>
          <w:szCs w:val="20"/>
          <w:lang w:eastAsia="cs-CZ"/>
        </w:rPr>
        <w:t>15</w:t>
      </w:r>
      <w:r w:rsidRPr="009F337C">
        <w:rPr>
          <w:rFonts w:ascii="Arial CE" w:eastAsia="Times New Roman" w:hAnsi="Arial CE"/>
          <w:b/>
          <w:bCs/>
          <w:szCs w:val="20"/>
          <w:lang w:eastAsia="cs-CZ"/>
        </w:rPr>
        <w:t xml:space="preserve">: </w:t>
      </w:r>
      <w:r w:rsidR="006F1B4B" w:rsidRPr="009F337C">
        <w:rPr>
          <w:rFonts w:ascii="Arial CE" w:eastAsia="Times New Roman" w:hAnsi="Arial CE"/>
          <w:b/>
          <w:bCs/>
          <w:szCs w:val="20"/>
          <w:lang w:eastAsia="cs-CZ"/>
        </w:rPr>
        <w:t xml:space="preserve">Podíl </w:t>
      </w:r>
      <w:r w:rsidR="006F1B4B" w:rsidRPr="006F1B4B">
        <w:rPr>
          <w:rFonts w:ascii="Arial CE" w:eastAsia="Times New Roman" w:hAnsi="Arial CE"/>
          <w:b/>
          <w:bCs/>
          <w:szCs w:val="20"/>
          <w:lang w:eastAsia="cs-CZ"/>
        </w:rPr>
        <w:t xml:space="preserve">obyvatel v obydlených bytech s připojením na </w:t>
      </w:r>
      <w:r w:rsidR="006F1B4B" w:rsidRPr="00861904">
        <w:rPr>
          <w:rFonts w:ascii="Arial CE" w:eastAsia="Times New Roman" w:hAnsi="Arial CE"/>
          <w:b/>
          <w:bCs/>
          <w:szCs w:val="20"/>
          <w:lang w:eastAsia="cs-CZ"/>
        </w:rPr>
        <w:t xml:space="preserve">kanalizační síť k 26. 3. 2011 </w:t>
      </w:r>
      <w:r w:rsidR="006F1B4B" w:rsidRPr="00861904">
        <w:rPr>
          <w:rFonts w:ascii="Arial CE" w:eastAsia="Times New Roman" w:hAnsi="Arial CE"/>
          <w:b/>
          <w:bCs/>
          <w:szCs w:val="20"/>
          <w:lang w:eastAsia="cs-CZ"/>
        </w:rPr>
        <w:br/>
      </w:r>
      <w:r w:rsidR="006F1B4B" w:rsidRPr="006F1B4B">
        <w:rPr>
          <w:rFonts w:ascii="Arial CE" w:eastAsia="Times New Roman" w:hAnsi="Arial CE"/>
          <w:b/>
          <w:bCs/>
          <w:szCs w:val="20"/>
          <w:lang w:eastAsia="cs-CZ"/>
        </w:rPr>
        <w:t>(podle správních obvodů ORP)</w:t>
      </w:r>
    </w:p>
    <w:p w14:paraId="6F8D6546" w14:textId="77777777" w:rsidR="006F1B4B" w:rsidRPr="006F1B4B" w:rsidRDefault="006F1B4B" w:rsidP="006F1B4B">
      <w:pPr>
        <w:spacing w:before="120" w:after="60"/>
        <w:rPr>
          <w:i/>
        </w:rPr>
      </w:pPr>
      <w:r>
        <w:rPr>
          <w:i/>
          <w:noProof/>
          <w:lang w:eastAsia="cs-CZ"/>
        </w:rPr>
        <w:drawing>
          <wp:inline distT="0" distB="0" distL="0" distR="0" wp14:anchorId="052B2757" wp14:editId="6390F531">
            <wp:extent cx="6438900" cy="4533900"/>
            <wp:effectExtent l="0" t="0" r="0" b="0"/>
            <wp:docPr id="4" name="Obrázek 4" descr="NapojeniVTI_Kanaliz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NapojeniVTI_Kanalizac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32E69" w14:textId="77777777" w:rsidR="006F1B4B" w:rsidRPr="006F1B4B" w:rsidRDefault="006F1B4B" w:rsidP="006F1B4B">
      <w:pPr>
        <w:spacing w:before="120" w:after="60"/>
        <w:rPr>
          <w:i/>
        </w:rPr>
      </w:pPr>
      <w:r w:rsidRPr="006F1B4B">
        <w:rPr>
          <w:i/>
        </w:rPr>
        <w:t>Zpracoval: Ústav územního rozvoje, 2020.</w:t>
      </w:r>
    </w:p>
    <w:p w14:paraId="43C82EE9" w14:textId="77777777" w:rsidR="009C1224" w:rsidRDefault="009C1224" w:rsidP="009C1224">
      <w:pPr>
        <w:rPr>
          <w:color w:val="000099"/>
        </w:rPr>
      </w:pPr>
    </w:p>
    <w:p w14:paraId="71BC8665" w14:textId="77777777" w:rsidR="00C007E8" w:rsidRDefault="00C007E8" w:rsidP="009C1224">
      <w:pPr>
        <w:rPr>
          <w:color w:val="000099"/>
        </w:rPr>
      </w:pPr>
    </w:p>
    <w:p w14:paraId="687CC427" w14:textId="77777777" w:rsidR="00C007E8" w:rsidRDefault="00C007E8" w:rsidP="009C1224">
      <w:pPr>
        <w:rPr>
          <w:color w:val="000099"/>
        </w:rPr>
      </w:pPr>
    </w:p>
    <w:p w14:paraId="157E08ED" w14:textId="77777777" w:rsidR="00C007E8" w:rsidRDefault="00C007E8" w:rsidP="009C1224">
      <w:pPr>
        <w:rPr>
          <w:color w:val="000099"/>
        </w:rPr>
      </w:pPr>
    </w:p>
    <w:p w14:paraId="1F293023" w14:textId="77777777" w:rsidR="00C007E8" w:rsidRDefault="00C007E8" w:rsidP="009C1224">
      <w:pPr>
        <w:rPr>
          <w:color w:val="000099"/>
        </w:rPr>
      </w:pPr>
    </w:p>
    <w:p w14:paraId="0A285F7F" w14:textId="77777777" w:rsidR="00C007E8" w:rsidRDefault="00C007E8" w:rsidP="009C1224">
      <w:pPr>
        <w:rPr>
          <w:color w:val="000099"/>
        </w:rPr>
      </w:pPr>
    </w:p>
    <w:p w14:paraId="49E44821" w14:textId="77777777" w:rsidR="00C007E8" w:rsidRDefault="00C007E8" w:rsidP="009C1224">
      <w:pPr>
        <w:rPr>
          <w:color w:val="000099"/>
        </w:rPr>
      </w:pPr>
    </w:p>
    <w:p w14:paraId="55AFEE48" w14:textId="77777777" w:rsidR="00C007E8" w:rsidRDefault="00C007E8" w:rsidP="009C1224">
      <w:pPr>
        <w:rPr>
          <w:color w:val="000099"/>
        </w:rPr>
      </w:pPr>
    </w:p>
    <w:p w14:paraId="59552742" w14:textId="77777777" w:rsidR="00C007E8" w:rsidRDefault="00C007E8" w:rsidP="009C1224">
      <w:pPr>
        <w:rPr>
          <w:color w:val="000099"/>
        </w:rPr>
      </w:pPr>
    </w:p>
    <w:p w14:paraId="32CFE66B" w14:textId="77777777" w:rsidR="00C007E8" w:rsidRDefault="00C007E8" w:rsidP="009C1224">
      <w:pPr>
        <w:rPr>
          <w:color w:val="000099"/>
        </w:rPr>
      </w:pPr>
    </w:p>
    <w:p w14:paraId="6CC76FBC" w14:textId="77777777" w:rsidR="00C007E8" w:rsidRDefault="00C007E8" w:rsidP="009C1224">
      <w:pPr>
        <w:rPr>
          <w:szCs w:val="20"/>
        </w:rPr>
      </w:pPr>
    </w:p>
    <w:p w14:paraId="3A166979" w14:textId="77777777" w:rsidR="009C1224" w:rsidRDefault="009C1224" w:rsidP="009C1224">
      <w:pPr>
        <w:rPr>
          <w:szCs w:val="20"/>
        </w:rPr>
      </w:pPr>
    </w:p>
    <w:p w14:paraId="08D90946" w14:textId="77777777" w:rsidR="00716A04" w:rsidRPr="00D4036C" w:rsidRDefault="00716A04" w:rsidP="00716A04">
      <w:pPr>
        <w:pStyle w:val="nadpisek3"/>
        <w:shd w:val="clear" w:color="auto" w:fill="D9D9D9" w:themeFill="background1" w:themeFillShade="D9"/>
        <w:jc w:val="center"/>
        <w:rPr>
          <w:color w:val="000099"/>
        </w:rPr>
      </w:pPr>
      <w:r>
        <w:rPr>
          <w:color w:val="000099"/>
        </w:rPr>
        <w:lastRenderedPageBreak/>
        <w:t xml:space="preserve">III. </w:t>
      </w:r>
      <w:r w:rsidRPr="00D4036C">
        <w:rPr>
          <w:color w:val="000099"/>
        </w:rPr>
        <w:t xml:space="preserve">Závěrečný souhrn </w:t>
      </w:r>
    </w:p>
    <w:p w14:paraId="09456C65" w14:textId="77777777" w:rsidR="007D1645" w:rsidRPr="00BF5238" w:rsidRDefault="007D1645" w:rsidP="009C1224">
      <w:pPr>
        <w:pStyle w:val="nadpisek3"/>
        <w:spacing w:before="360" w:after="120"/>
        <w:jc w:val="both"/>
        <w:outlineLvl w:val="9"/>
        <w:rPr>
          <w:rFonts w:cs="Arial"/>
          <w:color w:val="000099"/>
          <w:sz w:val="20"/>
          <w:szCs w:val="20"/>
        </w:rPr>
      </w:pPr>
      <w:r w:rsidRPr="00BF5238">
        <w:rPr>
          <w:rFonts w:cs="Arial"/>
          <w:color w:val="000099"/>
          <w:sz w:val="20"/>
          <w:szCs w:val="20"/>
        </w:rPr>
        <w:t>Vývoj počtu obyvatel a věková a vzdělanostní struktura obyvatel</w:t>
      </w:r>
    </w:p>
    <w:p w14:paraId="475C0761" w14:textId="157BF703" w:rsidR="00CD50D3" w:rsidRPr="00EC4BDA" w:rsidRDefault="00CD50D3" w:rsidP="000A2D6F">
      <w:pPr>
        <w:spacing w:before="120" w:after="0"/>
        <w:rPr>
          <w:rFonts w:cs="Arial"/>
          <w:szCs w:val="20"/>
        </w:rPr>
      </w:pPr>
      <w:r w:rsidRPr="00EC4BDA">
        <w:rPr>
          <w:rFonts w:cs="Arial"/>
          <w:szCs w:val="20"/>
        </w:rPr>
        <w:t>V letech 2000–20</w:t>
      </w:r>
      <w:r w:rsidR="00582290">
        <w:rPr>
          <w:rFonts w:cs="Arial"/>
          <w:szCs w:val="20"/>
        </w:rPr>
        <w:t>20</w:t>
      </w:r>
      <w:r w:rsidRPr="00EC4BDA">
        <w:rPr>
          <w:rFonts w:cs="Arial"/>
          <w:szCs w:val="20"/>
        </w:rPr>
        <w:t xml:space="preserve"> počet obyvatel ČR klesal až do roku 2003 a poté nastal jeho nárůst až do roku 2010. V roce 2011 byl zaznamenán přechodný úbytek počtu obyvatel, ale od roku 2011 pokračuje trend každoročního nárůstu počtu obyvatel ČR. Největší nárůst počtu obyvatel byl zaznamenán mezi roky 2007–2008.</w:t>
      </w:r>
    </w:p>
    <w:p w14:paraId="3093DFEB" w14:textId="37C81408" w:rsidR="00CD50D3" w:rsidRPr="00EC4BDA" w:rsidRDefault="00CD50D3" w:rsidP="000A2D6F">
      <w:pPr>
        <w:spacing w:before="120" w:after="0"/>
        <w:rPr>
          <w:rFonts w:cs="Arial"/>
          <w:szCs w:val="20"/>
        </w:rPr>
      </w:pPr>
      <w:r w:rsidRPr="00EC4BDA">
        <w:rPr>
          <w:rFonts w:cs="Arial"/>
          <w:szCs w:val="20"/>
        </w:rPr>
        <w:t>Hustota zalidnění je v ČR nejvyšší v městských ORP (území hlavního města Prahy, Plzeň-město, Brno-město, Ostrava-město) a v Ústeckém kraji v územním pásu Ústí nad Labem – Teplice – Most – Chomutov. Hustota zalidnění vyšší než 500</w:t>
      </w:r>
      <w:r w:rsidR="00774AE2">
        <w:rPr>
          <w:rFonts w:cs="Arial"/>
          <w:szCs w:val="20"/>
        </w:rPr>
        <w:t> </w:t>
      </w:r>
      <w:r w:rsidRPr="00EC4BDA">
        <w:rPr>
          <w:rFonts w:cs="Arial"/>
          <w:szCs w:val="20"/>
        </w:rPr>
        <w:t xml:space="preserve">ob/km² mají zejména ORP s krajskými a dalšími velkými městy a rovněž v zázemí velkých měst. </w:t>
      </w:r>
    </w:p>
    <w:p w14:paraId="3401FF62" w14:textId="53701485" w:rsidR="00CD50D3" w:rsidRPr="00EC4BDA" w:rsidRDefault="00CD50D3" w:rsidP="000A2D6F">
      <w:pPr>
        <w:spacing w:before="120" w:after="0"/>
        <w:rPr>
          <w:rFonts w:cs="Arial"/>
          <w:szCs w:val="20"/>
        </w:rPr>
      </w:pPr>
      <w:r w:rsidRPr="00EC4BDA">
        <w:rPr>
          <w:rFonts w:cs="Arial"/>
          <w:szCs w:val="20"/>
        </w:rPr>
        <w:t>Celkový přírůstek v ČR se zvyšoval od roku 2000 do roku 2007 a poté se až do roku 2013 snižoval. V roce 2014 byl zaznamenán nárůst</w:t>
      </w:r>
      <w:r w:rsidR="00C007E8" w:rsidRPr="00EC4BDA">
        <w:rPr>
          <w:rFonts w:cs="Arial"/>
          <w:szCs w:val="20"/>
        </w:rPr>
        <w:t xml:space="preserve"> a v roce 2015 opět přechodný pokles. Od roku 2015 dochází </w:t>
      </w:r>
      <w:r w:rsidR="006676B6" w:rsidRPr="00EC4BDA">
        <w:rPr>
          <w:rFonts w:cs="Arial"/>
          <w:szCs w:val="20"/>
        </w:rPr>
        <w:t xml:space="preserve">až do roku 2019 </w:t>
      </w:r>
      <w:r w:rsidR="00C007E8" w:rsidRPr="00EC4BDA">
        <w:rPr>
          <w:rFonts w:cs="Arial"/>
          <w:szCs w:val="20"/>
        </w:rPr>
        <w:t>k postupnému nárůstu celkového přírůstku obyvatelstva v ČR.</w:t>
      </w:r>
      <w:r w:rsidRPr="00EC4BDA">
        <w:rPr>
          <w:rFonts w:cs="Arial"/>
          <w:szCs w:val="20"/>
        </w:rPr>
        <w:t xml:space="preserve"> </w:t>
      </w:r>
      <w:r w:rsidR="00C007E8" w:rsidRPr="00EC4BDA">
        <w:rPr>
          <w:rFonts w:cs="Arial"/>
          <w:szCs w:val="20"/>
        </w:rPr>
        <w:t xml:space="preserve">Obdobné trendy vykazoval ve sledovaných letech rovněž přirozený přírůstek. </w:t>
      </w:r>
      <w:r w:rsidR="00582290">
        <w:rPr>
          <w:rFonts w:cs="Arial"/>
          <w:szCs w:val="20"/>
        </w:rPr>
        <w:t>V roce 2020 došlo naopak k poklesu přirozeného i celkového přírůstku.</w:t>
      </w:r>
      <w:r w:rsidR="00C007E8" w:rsidRPr="00EC4BDA">
        <w:rPr>
          <w:rFonts w:cs="Arial"/>
          <w:szCs w:val="20"/>
        </w:rPr>
        <w:t xml:space="preserve"> </w:t>
      </w:r>
    </w:p>
    <w:p w14:paraId="4BAF113E" w14:textId="0BD9F5D3" w:rsidR="00CD50D3" w:rsidRPr="00B0599A" w:rsidRDefault="00CD50D3" w:rsidP="000A2D6F">
      <w:pPr>
        <w:spacing w:before="120" w:after="0"/>
        <w:rPr>
          <w:rFonts w:cs="Arial"/>
          <w:szCs w:val="20"/>
        </w:rPr>
      </w:pPr>
      <w:r w:rsidRPr="00B0599A">
        <w:rPr>
          <w:rFonts w:cs="Arial"/>
          <w:szCs w:val="20"/>
        </w:rPr>
        <w:t>Rovněž přírůstek obyvatelstva stěhováním se v ČR zvyšoval od roku 2001 do roku 2007 a poté se až do roku 2013 snižoval. V roce 2014 byl zaznamenán opět nárůst. Nejvyšší nárůst obyvatel stěhováním na 1000 obyvatel byl v</w:t>
      </w:r>
      <w:r w:rsidR="00056A35">
        <w:rPr>
          <w:rFonts w:cs="Arial"/>
          <w:szCs w:val="20"/>
        </w:rPr>
        <w:t> </w:t>
      </w:r>
      <w:r w:rsidRPr="00B0599A">
        <w:rPr>
          <w:rFonts w:cs="Arial"/>
          <w:szCs w:val="20"/>
        </w:rPr>
        <w:t>roce</w:t>
      </w:r>
      <w:r w:rsidR="00056A35">
        <w:rPr>
          <w:rFonts w:cs="Arial"/>
          <w:szCs w:val="20"/>
        </w:rPr>
        <w:t xml:space="preserve"> 2020</w:t>
      </w:r>
      <w:r w:rsidRPr="00B0599A">
        <w:rPr>
          <w:rFonts w:cs="Arial"/>
          <w:szCs w:val="20"/>
        </w:rPr>
        <w:t xml:space="preserve"> zaznamenán v Praze a kraji Středočeském. Naopak největší úbytek obyvatelstva obyvatel byl zaznamenán v</w:t>
      </w:r>
      <w:r w:rsidR="00B0599A" w:rsidRPr="00B0599A">
        <w:rPr>
          <w:rFonts w:cs="Arial"/>
          <w:szCs w:val="20"/>
        </w:rPr>
        <w:t> Moravskoslezském, Ústeckém a Libereckém kraji.</w:t>
      </w:r>
    </w:p>
    <w:p w14:paraId="16354BAC" w14:textId="77777777" w:rsidR="00CD50D3" w:rsidRPr="00EC4BDA" w:rsidRDefault="00CD50D3" w:rsidP="000A2D6F">
      <w:pPr>
        <w:spacing w:before="120" w:after="0"/>
        <w:rPr>
          <w:rFonts w:cs="Arial"/>
          <w:szCs w:val="20"/>
        </w:rPr>
      </w:pPr>
      <w:r w:rsidRPr="00EC4BDA">
        <w:rPr>
          <w:rFonts w:cs="Arial"/>
          <w:szCs w:val="20"/>
        </w:rPr>
        <w:t xml:space="preserve">Populace ČR zaznamenává dlouhodobě trend populačního stárnutí, což má nepříznivé ekonomické a sociální dopady. Tento dlouhodobý vývoj se promítá do věkové struktury České republiky. Je patrný úbytek obyvatel v nižších věkových skupinách v předproduktivním věku. Věková struktura ČR je nepravidelná a má regresivní charakter. Vzhledem k podílu nejstarší věkové skupiny v populaci daného kraje a průměrnému věku je nejstarším regionem v České republice Královéhradecký a Zlínský kraj. </w:t>
      </w:r>
    </w:p>
    <w:p w14:paraId="15A4B84A" w14:textId="11B553F8" w:rsidR="00CD50D3" w:rsidRPr="00EC4BDA" w:rsidRDefault="00CD50D3" w:rsidP="000A2D6F">
      <w:pPr>
        <w:spacing w:before="120" w:after="0"/>
        <w:rPr>
          <w:rFonts w:cs="Arial"/>
          <w:szCs w:val="20"/>
        </w:rPr>
      </w:pPr>
      <w:r w:rsidRPr="00EC4BDA">
        <w:rPr>
          <w:rFonts w:cs="Arial"/>
          <w:szCs w:val="20"/>
        </w:rPr>
        <w:t>Nejvyšší podíly obyvatel s nízkým vzděláním se koncentrují v oblastech západních a severních Čech, v Jeseníkách a jejich podhůří a na jižní Moravě, kde činí přibližně čtvrtinu obyvatel. S podílem obyvatel s úplným středním vzděláním s maturitou anebo vyšším silně koreluje podíl obyvatel s vysokoškolským vzděláním. Výrazně se liší podíl těchto osob v ORP s velkými městy a ORP v jejich zázemí, kde je nejvyšší</w:t>
      </w:r>
      <w:r w:rsidR="00CA30AB">
        <w:rPr>
          <w:rFonts w:cs="Arial"/>
          <w:szCs w:val="20"/>
        </w:rPr>
        <w:t>,</w:t>
      </w:r>
      <w:r w:rsidRPr="00EC4BDA">
        <w:rPr>
          <w:rFonts w:cs="Arial"/>
          <w:szCs w:val="20"/>
        </w:rPr>
        <w:t xml:space="preserve"> a v marginálních ORP, kde je naopak podíl osob s vysokoškolským vzděláním 2–3krát nižší. Podíl osob s vysokoškolským vzděláním má největší regionální rozdíly.</w:t>
      </w:r>
    </w:p>
    <w:p w14:paraId="6B3EA833" w14:textId="77777777" w:rsidR="006676B6" w:rsidRPr="002F0818" w:rsidRDefault="006676B6" w:rsidP="00C71E54">
      <w:pPr>
        <w:pStyle w:val="nadpisek3"/>
        <w:spacing w:before="360" w:after="120"/>
        <w:jc w:val="both"/>
        <w:outlineLvl w:val="9"/>
        <w:rPr>
          <w:rFonts w:cs="Arial"/>
          <w:sz w:val="20"/>
          <w:szCs w:val="20"/>
        </w:rPr>
      </w:pPr>
      <w:r w:rsidRPr="00C71E54">
        <w:rPr>
          <w:rFonts w:cs="Arial"/>
          <w:color w:val="000099"/>
          <w:sz w:val="20"/>
          <w:szCs w:val="20"/>
        </w:rPr>
        <w:t>Bytová výstavba a podíl obyvatel napojených na veřejnou technickou infrastrukturu</w:t>
      </w:r>
    </w:p>
    <w:p w14:paraId="5DC7AB01" w14:textId="4726661C" w:rsidR="006676B6" w:rsidRPr="002F0818" w:rsidRDefault="006676B6" w:rsidP="000A2D6F">
      <w:pPr>
        <w:spacing w:before="120" w:after="0"/>
        <w:rPr>
          <w:rFonts w:cs="Arial"/>
          <w:szCs w:val="20"/>
        </w:rPr>
      </w:pPr>
      <w:r w:rsidRPr="002F0818">
        <w:rPr>
          <w:rFonts w:cs="Arial"/>
          <w:szCs w:val="20"/>
        </w:rPr>
        <w:t>V ČR existovalo v roce 2011 celkem 4 756 572 bytů, ve srovnání se zeměmi EU má ČR spíše starší bytový fond. Od roku 2014 docház</w:t>
      </w:r>
      <w:r w:rsidR="002F0818" w:rsidRPr="002F0818">
        <w:rPr>
          <w:rFonts w:cs="Arial"/>
          <w:szCs w:val="20"/>
        </w:rPr>
        <w:t>elo</w:t>
      </w:r>
      <w:r w:rsidRPr="002F0818">
        <w:rPr>
          <w:rFonts w:cs="Arial"/>
          <w:szCs w:val="20"/>
        </w:rPr>
        <w:t xml:space="preserve"> k postupnému oživení bytové výstavby, to však může zvýšit negativní dopady do území spojené s rezidenční suburbanizací. Tyto procesy vedou k záboru zemědělské půdy a prorůstání sídel do krajiny, mohou narušit stabilizovanou sídelní strukturu a přinášejí s sebou další problémy, především horší dopravní dostupnost, která je řešena individuální automobilovou dopravou, nedostatečnou občanskou vybavenost atd. </w:t>
      </w:r>
    </w:p>
    <w:p w14:paraId="4FF83694" w14:textId="1922BF24" w:rsidR="006676B6" w:rsidRPr="002F0818" w:rsidRDefault="006676B6" w:rsidP="000A2D6F">
      <w:pPr>
        <w:spacing w:before="120" w:after="0"/>
        <w:rPr>
          <w:rFonts w:cs="Arial"/>
          <w:szCs w:val="20"/>
        </w:rPr>
      </w:pPr>
      <w:r w:rsidRPr="002F0818">
        <w:rPr>
          <w:rFonts w:cs="Arial"/>
          <w:szCs w:val="20"/>
        </w:rPr>
        <w:t>Podíl obyvatel napojených na veřejný vodovod dosáhl v roce 20</w:t>
      </w:r>
      <w:r w:rsidR="002F0818" w:rsidRPr="002F0818">
        <w:rPr>
          <w:rFonts w:cs="Arial"/>
          <w:szCs w:val="20"/>
        </w:rPr>
        <w:t>20</w:t>
      </w:r>
      <w:r w:rsidRPr="002F0818">
        <w:rPr>
          <w:rFonts w:cs="Arial"/>
          <w:szCs w:val="20"/>
        </w:rPr>
        <w:t xml:space="preserve"> úrovně 94,</w:t>
      </w:r>
      <w:r w:rsidR="002F0818" w:rsidRPr="002F0818">
        <w:rPr>
          <w:rFonts w:cs="Arial"/>
          <w:szCs w:val="20"/>
        </w:rPr>
        <w:t>6</w:t>
      </w:r>
      <w:r w:rsidR="00753BA0">
        <w:rPr>
          <w:rFonts w:cs="Arial"/>
          <w:szCs w:val="20"/>
        </w:rPr>
        <w:t> </w:t>
      </w:r>
      <w:r w:rsidRPr="002F0818">
        <w:rPr>
          <w:rFonts w:cs="Arial"/>
          <w:szCs w:val="20"/>
        </w:rPr>
        <w:t>%, podíl obyvatel napojených na veřejnou kanalizaci vzrostl v roce 20</w:t>
      </w:r>
      <w:r w:rsidR="002F0818" w:rsidRPr="002F0818">
        <w:rPr>
          <w:rFonts w:cs="Arial"/>
          <w:szCs w:val="20"/>
        </w:rPr>
        <w:t>20</w:t>
      </w:r>
      <w:r w:rsidRPr="002F0818">
        <w:rPr>
          <w:rFonts w:cs="Arial"/>
          <w:szCs w:val="20"/>
        </w:rPr>
        <w:t xml:space="preserve"> na 8</w:t>
      </w:r>
      <w:r w:rsidR="002F0818" w:rsidRPr="002F0818">
        <w:rPr>
          <w:rFonts w:cs="Arial"/>
          <w:szCs w:val="20"/>
        </w:rPr>
        <w:t>6,1</w:t>
      </w:r>
      <w:r w:rsidR="00753BA0">
        <w:rPr>
          <w:rFonts w:cs="Arial"/>
          <w:szCs w:val="20"/>
        </w:rPr>
        <w:t> </w:t>
      </w:r>
      <w:r w:rsidRPr="002F0818">
        <w:rPr>
          <w:rFonts w:cs="Arial"/>
          <w:szCs w:val="20"/>
        </w:rPr>
        <w:t xml:space="preserve">%. Velké regionální rozdíly existují v ukazateli připojení obyvatel na plyn. Rozdíly jsou mimo jiné ovlivněny hustotou osídlení, rozptýleností zástavby a jinými místními podmínkami, proto nízké napojení obyvatel na plyn v některých regionech nemusí představovat negativní jev. </w:t>
      </w:r>
    </w:p>
    <w:p w14:paraId="004B7E98" w14:textId="77777777" w:rsidR="00165E6F" w:rsidRPr="00681F10" w:rsidRDefault="00165E6F" w:rsidP="00165E6F">
      <w:pPr>
        <w:keepNext/>
        <w:keepLines/>
        <w:spacing w:before="240"/>
        <w:rPr>
          <w:rFonts w:eastAsiaTheme="majorEastAsia" w:cstheme="majorBidi"/>
          <w:b/>
          <w:bCs/>
          <w:color w:val="000099"/>
          <w:sz w:val="24"/>
          <w:szCs w:val="28"/>
        </w:rPr>
      </w:pPr>
      <w:r w:rsidRPr="00681F10">
        <w:rPr>
          <w:rFonts w:eastAsiaTheme="majorEastAsia" w:cs="Arial"/>
          <w:b/>
          <w:bCs/>
          <w:color w:val="000099"/>
          <w:szCs w:val="20"/>
        </w:rPr>
        <w:t>Náměty z hlediska územního plánování</w:t>
      </w:r>
    </w:p>
    <w:p w14:paraId="6B4436E1" w14:textId="650B800C" w:rsidR="00165E6F" w:rsidRPr="00165E6F" w:rsidRDefault="00165E6F" w:rsidP="000A2D6F">
      <w:pPr>
        <w:keepNext/>
        <w:keepLines/>
        <w:spacing w:before="120" w:after="0"/>
        <w:rPr>
          <w:rFonts w:eastAsiaTheme="majorEastAsia" w:cs="Arial"/>
          <w:bCs/>
          <w:szCs w:val="20"/>
        </w:rPr>
      </w:pPr>
      <w:r w:rsidRPr="00165E6F">
        <w:rPr>
          <w:rFonts w:eastAsiaTheme="majorEastAsia" w:cs="Arial"/>
          <w:bCs/>
          <w:szCs w:val="20"/>
        </w:rPr>
        <w:t>Přestože územní plánování nemá patrný přímý vliv na</w:t>
      </w:r>
      <w:r w:rsidRPr="00165E6F">
        <w:rPr>
          <w:rFonts w:eastAsiaTheme="majorEastAsia" w:cstheme="majorBidi"/>
          <w:b/>
          <w:bCs/>
          <w:sz w:val="24"/>
          <w:szCs w:val="28"/>
        </w:rPr>
        <w:t xml:space="preserve"> </w:t>
      </w:r>
      <w:r w:rsidRPr="00165E6F">
        <w:rPr>
          <w:rFonts w:eastAsiaTheme="majorEastAsia" w:cs="Arial"/>
          <w:bCs/>
          <w:szCs w:val="20"/>
        </w:rPr>
        <w:t>vývoj počtu obyvatel</w:t>
      </w:r>
      <w:r w:rsidR="00753BA0">
        <w:rPr>
          <w:rFonts w:eastAsiaTheme="majorEastAsia" w:cs="Arial"/>
          <w:bCs/>
          <w:szCs w:val="20"/>
        </w:rPr>
        <w:t xml:space="preserve"> a </w:t>
      </w:r>
      <w:r w:rsidRPr="00165E6F">
        <w:rPr>
          <w:rFonts w:eastAsiaTheme="majorEastAsia" w:cs="Arial"/>
          <w:bCs/>
          <w:szCs w:val="20"/>
        </w:rPr>
        <w:t xml:space="preserve">jejich věkovou a vzdělanostní strukturu, může při tvorbě návrhu územních podmínek zohledňovat výše uvedené údaje a předpokládané demografické trendy. Z nich pak mj. i na základě sociodemografické analýzy vychází návrhy uspořádání území, zejména předpokládaná potřeba zastavitelných ploch pro bydlení a další funkce v území. </w:t>
      </w:r>
    </w:p>
    <w:p w14:paraId="32FA3DA7" w14:textId="48297D72" w:rsidR="00165E6F" w:rsidRPr="00165E6F" w:rsidRDefault="00165E6F" w:rsidP="000A2D6F">
      <w:pPr>
        <w:keepNext/>
        <w:keepLines/>
        <w:spacing w:before="120" w:after="0"/>
        <w:rPr>
          <w:rFonts w:eastAsiaTheme="majorEastAsia" w:cs="Arial"/>
          <w:bCs/>
          <w:szCs w:val="20"/>
        </w:rPr>
      </w:pPr>
      <w:r w:rsidRPr="00165E6F">
        <w:rPr>
          <w:rFonts w:eastAsiaTheme="majorEastAsia" w:cs="Arial"/>
          <w:bCs/>
          <w:szCs w:val="20"/>
        </w:rPr>
        <w:t>Územní plánování však může ovlivnit a případně i bránit vybraným negativním demografickým trendům degradujícím některé regiony</w:t>
      </w:r>
      <w:r w:rsidR="00753BA0">
        <w:rPr>
          <w:rFonts w:eastAsiaTheme="majorEastAsia" w:cs="Arial"/>
          <w:bCs/>
          <w:szCs w:val="20"/>
        </w:rPr>
        <w:t>,</w:t>
      </w:r>
      <w:r w:rsidRPr="00165E6F">
        <w:rPr>
          <w:rFonts w:eastAsiaTheme="majorEastAsia" w:cs="Arial"/>
          <w:bCs/>
          <w:szCs w:val="20"/>
        </w:rPr>
        <w:t xml:space="preserve"> a naopak vytvářet územní podmínky podporující pozitivní trendy v daném regionu.</w:t>
      </w:r>
    </w:p>
    <w:p w14:paraId="451C016A" w14:textId="053C4081" w:rsidR="006676B6" w:rsidRPr="006F1B4B" w:rsidRDefault="006676B6" w:rsidP="000A2D6F">
      <w:pPr>
        <w:spacing w:before="120" w:after="0"/>
        <w:rPr>
          <w:rFonts w:cs="Arial"/>
          <w:szCs w:val="20"/>
        </w:rPr>
      </w:pPr>
      <w:r w:rsidRPr="006F1B4B">
        <w:rPr>
          <w:rFonts w:cs="Arial"/>
          <w:szCs w:val="20"/>
        </w:rPr>
        <w:t xml:space="preserve">Územní plánování má zajistit koordinaci záměrů územního rozvoje včetně regulace suburbanizace na různých správních úrovních a současně spoluvytvářet podmínky pro další opatření, např. podporovat využití </w:t>
      </w:r>
      <w:proofErr w:type="spellStart"/>
      <w:r w:rsidRPr="006F1B4B">
        <w:rPr>
          <w:rFonts w:cs="Arial"/>
          <w:szCs w:val="20"/>
        </w:rPr>
        <w:t>brownfields</w:t>
      </w:r>
      <w:proofErr w:type="spellEnd"/>
      <w:r w:rsidRPr="006F1B4B">
        <w:rPr>
          <w:rFonts w:cs="Arial"/>
          <w:szCs w:val="20"/>
        </w:rPr>
        <w:t xml:space="preserve"> a rezervních území měst, navrhovat nové plochy pro výstavbu i uvnitř center měst, klást větší důraz na řešení </w:t>
      </w:r>
      <w:r w:rsidRPr="006F1B4B">
        <w:rPr>
          <w:rFonts w:cs="Arial"/>
          <w:szCs w:val="20"/>
        </w:rPr>
        <w:t>jádrového města a jeho vybavení, přispět ke zlepšení obytného prostředí ve městech, vymezovat nové plochy pro</w:t>
      </w:r>
      <w:r w:rsidR="00753BA0">
        <w:rPr>
          <w:rFonts w:cs="Arial"/>
          <w:szCs w:val="20"/>
        </w:rPr>
        <w:t> </w:t>
      </w:r>
      <w:r w:rsidRPr="006F1B4B">
        <w:rPr>
          <w:rFonts w:cs="Arial"/>
          <w:szCs w:val="20"/>
        </w:rPr>
        <w:t>bydlení v územně plánovací dokumentaci obcí v návaznosti na analýzy skutečných potřeb rozvoje bydlení</w:t>
      </w:r>
      <w:r w:rsidR="00753BA0">
        <w:rPr>
          <w:rFonts w:cs="Arial"/>
          <w:szCs w:val="20"/>
        </w:rPr>
        <w:t>,</w:t>
      </w:r>
      <w:r w:rsidRPr="006F1B4B">
        <w:rPr>
          <w:rFonts w:cs="Arial"/>
          <w:szCs w:val="20"/>
        </w:rPr>
        <w:t xml:space="preserve"> vycházející z hodnocení sociodemografického vývoje a současně řešit i veřejnou infrastrukturu.</w:t>
      </w:r>
    </w:p>
    <w:p w14:paraId="5E6F1FDD" w14:textId="77777777" w:rsidR="006676B6" w:rsidRPr="006F1B4B" w:rsidRDefault="006676B6" w:rsidP="000A2D6F">
      <w:pPr>
        <w:spacing w:before="120" w:after="0"/>
        <w:rPr>
          <w:rFonts w:cs="Arial"/>
          <w:szCs w:val="20"/>
        </w:rPr>
      </w:pPr>
      <w:r w:rsidRPr="006F1B4B">
        <w:rPr>
          <w:rFonts w:cs="Arial"/>
          <w:szCs w:val="20"/>
        </w:rPr>
        <w:t>Z předcházejících údajů je zřejmé, že napojení obyvatel na vybranou technickou infrastrukturu je na poměrně dobré úrovni, v budoucnu by územní plánování mělo především pomoci vytvářet podmínky pro další zvýšení podílu obyvatel napojených na kanalizační síť a čistírny odpadních vod.</w:t>
      </w:r>
    </w:p>
    <w:p w14:paraId="682651C0" w14:textId="77777777" w:rsidR="00357886" w:rsidRDefault="00357886" w:rsidP="001379F5">
      <w:pPr>
        <w:pStyle w:val="Normlnweb"/>
        <w:spacing w:before="0" w:beforeAutospacing="0" w:after="120" w:afterAutospacing="0"/>
        <w:jc w:val="both"/>
        <w:rPr>
          <w:rFonts w:ascii="Arial" w:hAnsi="Arial" w:cs="Arial"/>
          <w:i/>
          <w:color w:val="000099"/>
          <w:sz w:val="20"/>
          <w:szCs w:val="20"/>
        </w:rPr>
      </w:pPr>
    </w:p>
    <w:p w14:paraId="211B253E" w14:textId="77777777" w:rsidR="00716A04" w:rsidRPr="00FC3B4C" w:rsidRDefault="00716A04" w:rsidP="00716A04">
      <w:pPr>
        <w:pStyle w:val="nadpisek3"/>
        <w:shd w:val="clear" w:color="auto" w:fill="D9D9D9" w:themeFill="background1" w:themeFillShade="D9"/>
        <w:jc w:val="center"/>
        <w:rPr>
          <w:color w:val="000099"/>
        </w:rPr>
      </w:pPr>
      <w:r>
        <w:rPr>
          <w:color w:val="000099"/>
        </w:rPr>
        <w:t xml:space="preserve">IV. </w:t>
      </w:r>
      <w:r w:rsidRPr="00FC3B4C">
        <w:rPr>
          <w:color w:val="000099"/>
        </w:rPr>
        <w:t xml:space="preserve">Právní rámec, zákony </w:t>
      </w:r>
      <w:r>
        <w:rPr>
          <w:color w:val="000099"/>
        </w:rPr>
        <w:t xml:space="preserve">a </w:t>
      </w:r>
      <w:r w:rsidRPr="00FC3B4C">
        <w:rPr>
          <w:color w:val="000099"/>
        </w:rPr>
        <w:t xml:space="preserve">vyhlášky </w:t>
      </w:r>
    </w:p>
    <w:p w14:paraId="297083FB" w14:textId="77777777" w:rsidR="00197866" w:rsidRDefault="00E92E82" w:rsidP="00197866">
      <w:pPr>
        <w:pStyle w:val="Odstavecseseznamem"/>
        <w:numPr>
          <w:ilvl w:val="0"/>
          <w:numId w:val="37"/>
        </w:numPr>
        <w:spacing w:before="120" w:after="0"/>
        <w:ind w:left="284" w:hanging="284"/>
        <w:rPr>
          <w:rFonts w:cs="Arial"/>
          <w:b/>
          <w:szCs w:val="20"/>
        </w:rPr>
      </w:pPr>
      <w:r w:rsidRPr="00271D47">
        <w:rPr>
          <w:rFonts w:cs="Arial"/>
          <w:b/>
          <w:szCs w:val="20"/>
        </w:rPr>
        <w:t>Zákon č. 248/2000 Sb., o podpoře regionálního rozvoje, ve znění pozdějších předpisů</w:t>
      </w:r>
    </w:p>
    <w:p w14:paraId="5C840076" w14:textId="77777777" w:rsidR="00E92E82" w:rsidRPr="00197866" w:rsidRDefault="00E92E82" w:rsidP="00197866">
      <w:pPr>
        <w:pStyle w:val="Odstavecseseznamem"/>
        <w:spacing w:after="0"/>
        <w:ind w:left="284"/>
        <w:rPr>
          <w:rFonts w:cs="Arial"/>
          <w:i/>
          <w:szCs w:val="20"/>
        </w:rPr>
      </w:pPr>
      <w:r w:rsidRPr="00197866">
        <w:rPr>
          <w:i/>
          <w:szCs w:val="20"/>
        </w:rPr>
        <w:t>Zákon je v gesci Ministerstva pro místní rozvoj.</w:t>
      </w:r>
    </w:p>
    <w:p w14:paraId="4F128542" w14:textId="77777777" w:rsidR="00197866" w:rsidRPr="00197866" w:rsidRDefault="00F334C8" w:rsidP="00197866">
      <w:pPr>
        <w:pStyle w:val="Odstavecseseznamem"/>
        <w:numPr>
          <w:ilvl w:val="0"/>
          <w:numId w:val="37"/>
        </w:numPr>
        <w:spacing w:before="120" w:after="0"/>
        <w:ind w:left="284" w:hanging="284"/>
        <w:rPr>
          <w:rFonts w:cs="Arial"/>
          <w:b/>
          <w:szCs w:val="20"/>
        </w:rPr>
      </w:pPr>
      <w:r w:rsidRPr="006F1B4B">
        <w:rPr>
          <w:b/>
          <w:szCs w:val="20"/>
        </w:rPr>
        <w:t>Zákon č. 89/1012 Sb., občanský zákoník, ve znění pozdějších předpisů</w:t>
      </w:r>
    </w:p>
    <w:p w14:paraId="148F1F61" w14:textId="77777777" w:rsidR="00F334C8" w:rsidRDefault="00F334C8" w:rsidP="00197866">
      <w:pPr>
        <w:pStyle w:val="Odstavecseseznamem"/>
        <w:spacing w:after="0"/>
        <w:ind w:left="284"/>
        <w:rPr>
          <w:i/>
          <w:szCs w:val="20"/>
        </w:rPr>
      </w:pPr>
      <w:r w:rsidRPr="00197866">
        <w:rPr>
          <w:i/>
          <w:szCs w:val="20"/>
        </w:rPr>
        <w:t>Zákon je v gesci Ministerstva spravedlnosti.</w:t>
      </w:r>
    </w:p>
    <w:p w14:paraId="51B37D04" w14:textId="77777777" w:rsidR="00197866" w:rsidRDefault="00197866" w:rsidP="00197866">
      <w:pPr>
        <w:pStyle w:val="Odstavecseseznamem"/>
        <w:spacing w:after="0"/>
        <w:ind w:left="284"/>
        <w:rPr>
          <w:i/>
          <w:szCs w:val="20"/>
        </w:rPr>
      </w:pPr>
    </w:p>
    <w:p w14:paraId="6DCFE5CE" w14:textId="77777777" w:rsidR="00197866" w:rsidRPr="00197866" w:rsidRDefault="00197866" w:rsidP="00197866">
      <w:pPr>
        <w:pStyle w:val="Odstavecseseznamem"/>
        <w:spacing w:after="0"/>
        <w:ind w:left="284"/>
        <w:rPr>
          <w:rFonts w:cs="Arial"/>
          <w:b/>
          <w:szCs w:val="20"/>
        </w:rPr>
      </w:pPr>
    </w:p>
    <w:p w14:paraId="5BB00A7E" w14:textId="77777777" w:rsidR="00C5686B" w:rsidRPr="0025019D" w:rsidRDefault="00C5686B" w:rsidP="00C5686B">
      <w:pPr>
        <w:pStyle w:val="nadpisek3"/>
        <w:shd w:val="clear" w:color="auto" w:fill="D9D9D9" w:themeFill="background1" w:themeFillShade="D9"/>
        <w:jc w:val="center"/>
        <w:rPr>
          <w:color w:val="000099"/>
        </w:rPr>
      </w:pPr>
      <w:r>
        <w:rPr>
          <w:color w:val="000099"/>
        </w:rPr>
        <w:t xml:space="preserve">V. </w:t>
      </w:r>
      <w:r w:rsidRPr="0025019D">
        <w:rPr>
          <w:color w:val="000099"/>
        </w:rPr>
        <w:t>Použité z</w:t>
      </w:r>
      <w:r>
        <w:rPr>
          <w:color w:val="000099"/>
        </w:rPr>
        <w:t>droje</w:t>
      </w:r>
    </w:p>
    <w:p w14:paraId="0B8F6AF4" w14:textId="77777777" w:rsidR="00716A04" w:rsidRPr="00A71A5C" w:rsidRDefault="00716A04" w:rsidP="0001508E">
      <w:pPr>
        <w:pStyle w:val="napisek4"/>
        <w:spacing w:before="240" w:after="120"/>
        <w:rPr>
          <w:rFonts w:eastAsia="Times New Roman"/>
          <w:sz w:val="20"/>
          <w:szCs w:val="20"/>
          <w:lang w:eastAsia="cs-CZ"/>
        </w:rPr>
      </w:pPr>
      <w:r w:rsidRPr="00A71A5C">
        <w:rPr>
          <w:rFonts w:eastAsia="Times New Roman"/>
          <w:sz w:val="20"/>
          <w:szCs w:val="20"/>
          <w:lang w:eastAsia="cs-CZ"/>
        </w:rPr>
        <w:t>Strategické a rezortní dokumenty</w:t>
      </w:r>
    </w:p>
    <w:p w14:paraId="1806CAB1" w14:textId="77777777" w:rsidR="00E92E82" w:rsidRPr="00271D47" w:rsidRDefault="00E92E82" w:rsidP="00197866">
      <w:pPr>
        <w:pStyle w:val="Odstavecseseznamem"/>
        <w:numPr>
          <w:ilvl w:val="0"/>
          <w:numId w:val="37"/>
        </w:numPr>
        <w:spacing w:before="120" w:after="0"/>
        <w:ind w:left="284" w:hanging="284"/>
        <w:rPr>
          <w:rFonts w:cs="Arial"/>
          <w:b/>
          <w:szCs w:val="20"/>
        </w:rPr>
      </w:pPr>
      <w:r w:rsidRPr="00271D47">
        <w:rPr>
          <w:rFonts w:cs="Arial"/>
          <w:b/>
          <w:szCs w:val="20"/>
        </w:rPr>
        <w:t>Strategie regionálního rozvoje ČR 2014–2020 (Strategie regionálního rozvoje ČR)</w:t>
      </w:r>
    </w:p>
    <w:p w14:paraId="579A96AE" w14:textId="6D204C87" w:rsidR="00E92E82" w:rsidRPr="00197866" w:rsidRDefault="00E92E82" w:rsidP="00197866">
      <w:pPr>
        <w:pStyle w:val="Odstavecseseznamem"/>
        <w:spacing w:after="0"/>
        <w:ind w:left="284"/>
        <w:rPr>
          <w:rFonts w:cs="Arial"/>
          <w:i/>
          <w:szCs w:val="20"/>
        </w:rPr>
      </w:pPr>
      <w:r w:rsidRPr="00197866">
        <w:rPr>
          <w:rFonts w:cs="Arial"/>
          <w:i/>
          <w:szCs w:val="20"/>
        </w:rPr>
        <w:t xml:space="preserve">Schválená usnesením vlády </w:t>
      </w:r>
      <w:r w:rsidR="002F0818" w:rsidRPr="00197866">
        <w:rPr>
          <w:rFonts w:cs="Arial"/>
          <w:i/>
          <w:szCs w:val="20"/>
        </w:rPr>
        <w:t xml:space="preserve">ze dne 15. </w:t>
      </w:r>
      <w:r w:rsidR="002F0818">
        <w:rPr>
          <w:rFonts w:cs="Arial"/>
          <w:i/>
          <w:szCs w:val="20"/>
        </w:rPr>
        <w:t>května</w:t>
      </w:r>
      <w:r w:rsidR="002F0818" w:rsidRPr="00197866">
        <w:rPr>
          <w:rFonts w:cs="Arial"/>
          <w:i/>
          <w:szCs w:val="20"/>
        </w:rPr>
        <w:t>. 2013</w:t>
      </w:r>
      <w:r w:rsidR="002F0818">
        <w:rPr>
          <w:rFonts w:cs="Arial"/>
          <w:i/>
          <w:szCs w:val="20"/>
        </w:rPr>
        <w:t xml:space="preserve"> </w:t>
      </w:r>
      <w:r w:rsidRPr="00197866">
        <w:rPr>
          <w:rFonts w:cs="Arial"/>
          <w:i/>
          <w:szCs w:val="20"/>
        </w:rPr>
        <w:t>č. 344.</w:t>
      </w:r>
    </w:p>
    <w:p w14:paraId="60937BC2" w14:textId="2D1B4941" w:rsidR="00E92E82" w:rsidRDefault="00E92E82" w:rsidP="00197866">
      <w:pPr>
        <w:pStyle w:val="Odstavecseseznamem"/>
        <w:spacing w:after="0"/>
        <w:ind w:left="284"/>
        <w:rPr>
          <w:rFonts w:cs="Arial"/>
          <w:i/>
          <w:szCs w:val="20"/>
        </w:rPr>
      </w:pPr>
      <w:r w:rsidRPr="00197866">
        <w:rPr>
          <w:rFonts w:cs="Arial"/>
          <w:i/>
          <w:szCs w:val="20"/>
        </w:rPr>
        <w:t>Dokument je v gesci Ministerstva pro místní rozvoj.</w:t>
      </w:r>
    </w:p>
    <w:p w14:paraId="12BCC184" w14:textId="77777777" w:rsidR="002F0818" w:rsidRPr="002F0818" w:rsidRDefault="002F0818" w:rsidP="002F0818">
      <w:pPr>
        <w:pStyle w:val="Odstavecseseznamem"/>
        <w:numPr>
          <w:ilvl w:val="0"/>
          <w:numId w:val="37"/>
        </w:numPr>
        <w:spacing w:before="120" w:after="0"/>
        <w:ind w:left="284" w:hanging="284"/>
        <w:rPr>
          <w:rFonts w:cs="Arial"/>
          <w:b/>
          <w:szCs w:val="20"/>
        </w:rPr>
      </w:pPr>
      <w:r w:rsidRPr="002F0818">
        <w:rPr>
          <w:rFonts w:cs="Arial"/>
          <w:b/>
          <w:szCs w:val="20"/>
        </w:rPr>
        <w:t>Strategie regionálního rozvoje ČR 2021+</w:t>
      </w:r>
    </w:p>
    <w:p w14:paraId="6E58AE9B" w14:textId="05414169" w:rsidR="002F0818" w:rsidRPr="002F0818" w:rsidRDefault="002F0818" w:rsidP="002F0818">
      <w:pPr>
        <w:pStyle w:val="Odstavecseseznamem"/>
        <w:spacing w:after="0"/>
        <w:ind w:left="284"/>
        <w:rPr>
          <w:rFonts w:cs="Arial"/>
          <w:i/>
          <w:szCs w:val="20"/>
        </w:rPr>
      </w:pPr>
      <w:r w:rsidRPr="002F0818">
        <w:rPr>
          <w:rFonts w:cs="Arial"/>
          <w:i/>
          <w:szCs w:val="20"/>
        </w:rPr>
        <w:t>Schválena usnesením vlády ze dne 4. listopadu 2019 č. 775.</w:t>
      </w:r>
    </w:p>
    <w:p w14:paraId="5B2F5F5A" w14:textId="77777777" w:rsidR="002F0818" w:rsidRPr="002F0818" w:rsidRDefault="002F0818" w:rsidP="002F0818">
      <w:pPr>
        <w:pStyle w:val="Odstavecseseznamem"/>
        <w:spacing w:after="0"/>
        <w:ind w:left="284"/>
        <w:rPr>
          <w:rFonts w:cs="Arial"/>
          <w:i/>
          <w:szCs w:val="20"/>
        </w:rPr>
      </w:pPr>
      <w:r w:rsidRPr="002F0818">
        <w:rPr>
          <w:rFonts w:cs="Arial"/>
          <w:i/>
          <w:szCs w:val="20"/>
        </w:rPr>
        <w:t xml:space="preserve">Dokument je v gesci Ministerstva pro místní rozvoj. </w:t>
      </w:r>
    </w:p>
    <w:p w14:paraId="14FFA68F" w14:textId="5AAAD383" w:rsidR="00F334C8" w:rsidRPr="002F0818" w:rsidRDefault="00F334C8" w:rsidP="00197866">
      <w:pPr>
        <w:pStyle w:val="Odstavecseseznamem"/>
        <w:numPr>
          <w:ilvl w:val="0"/>
          <w:numId w:val="37"/>
        </w:numPr>
        <w:spacing w:before="120" w:after="0"/>
        <w:ind w:left="284" w:hanging="284"/>
        <w:rPr>
          <w:rFonts w:cs="Arial"/>
          <w:b/>
          <w:szCs w:val="20"/>
        </w:rPr>
      </w:pPr>
      <w:r w:rsidRPr="002F0818">
        <w:rPr>
          <w:rFonts w:cs="Arial"/>
          <w:b/>
          <w:szCs w:val="20"/>
        </w:rPr>
        <w:t>Koncepce bydlení Č</w:t>
      </w:r>
      <w:r w:rsidR="002F0818" w:rsidRPr="002F0818">
        <w:rPr>
          <w:rFonts w:cs="Arial"/>
          <w:b/>
          <w:szCs w:val="20"/>
        </w:rPr>
        <w:t>eské republiky 2021+</w:t>
      </w:r>
    </w:p>
    <w:p w14:paraId="2EA570B3" w14:textId="16AC9E04" w:rsidR="00F334C8" w:rsidRPr="002F0818" w:rsidRDefault="00F334C8" w:rsidP="002B2B0D">
      <w:pPr>
        <w:pStyle w:val="Odstavecseseznamem"/>
        <w:spacing w:after="0"/>
        <w:ind w:left="284"/>
        <w:rPr>
          <w:rFonts w:cs="Arial"/>
          <w:i/>
          <w:szCs w:val="20"/>
        </w:rPr>
      </w:pPr>
      <w:r w:rsidRPr="002F0818">
        <w:rPr>
          <w:rFonts w:cs="Arial"/>
          <w:i/>
          <w:szCs w:val="20"/>
        </w:rPr>
        <w:t xml:space="preserve">Schválena usnesením vlády ČR ze dne </w:t>
      </w:r>
      <w:r w:rsidR="002F0818" w:rsidRPr="002F0818">
        <w:rPr>
          <w:rFonts w:cs="Arial"/>
          <w:i/>
          <w:szCs w:val="20"/>
        </w:rPr>
        <w:t>12. dubna 2021</w:t>
      </w:r>
      <w:r w:rsidRPr="002F0818">
        <w:rPr>
          <w:rFonts w:cs="Arial"/>
          <w:i/>
          <w:szCs w:val="20"/>
        </w:rPr>
        <w:t xml:space="preserve"> č. </w:t>
      </w:r>
      <w:r w:rsidR="002F0818" w:rsidRPr="002F0818">
        <w:rPr>
          <w:rFonts w:cs="Arial"/>
          <w:i/>
          <w:szCs w:val="20"/>
        </w:rPr>
        <w:t>358</w:t>
      </w:r>
      <w:r w:rsidRPr="002F0818">
        <w:rPr>
          <w:rFonts w:cs="Arial"/>
          <w:i/>
          <w:szCs w:val="20"/>
        </w:rPr>
        <w:t>.</w:t>
      </w:r>
    </w:p>
    <w:p w14:paraId="1BE15813" w14:textId="77777777" w:rsidR="00F334C8" w:rsidRPr="002F0818" w:rsidRDefault="00F334C8" w:rsidP="002B2B0D">
      <w:pPr>
        <w:pStyle w:val="Odstavecseseznamem"/>
        <w:spacing w:after="0"/>
        <w:ind w:left="284"/>
        <w:rPr>
          <w:rFonts w:cs="Arial"/>
          <w:i/>
          <w:szCs w:val="20"/>
        </w:rPr>
      </w:pPr>
      <w:r w:rsidRPr="002F0818">
        <w:rPr>
          <w:rFonts w:cs="Arial"/>
          <w:i/>
          <w:szCs w:val="20"/>
        </w:rPr>
        <w:t>Dokument je v gesci Ministerstva pro místní rozvoj.</w:t>
      </w:r>
    </w:p>
    <w:p w14:paraId="2EFC8A99" w14:textId="77777777" w:rsidR="00716A04" w:rsidRPr="00EB7815" w:rsidRDefault="00716A04" w:rsidP="0001508E">
      <w:pPr>
        <w:pStyle w:val="napisek4"/>
        <w:spacing w:before="240" w:after="120"/>
        <w:rPr>
          <w:rFonts w:eastAsia="Times New Roman"/>
          <w:sz w:val="20"/>
          <w:szCs w:val="20"/>
          <w:lang w:eastAsia="cs-CZ"/>
        </w:rPr>
      </w:pPr>
      <w:r w:rsidRPr="00EB7815">
        <w:rPr>
          <w:rFonts w:eastAsia="Times New Roman"/>
          <w:sz w:val="20"/>
          <w:szCs w:val="20"/>
          <w:lang w:eastAsia="cs-CZ"/>
        </w:rPr>
        <w:t>Evropské a mezinárodní dokumenty a směrnice</w:t>
      </w:r>
    </w:p>
    <w:p w14:paraId="75DC5E2D" w14:textId="77777777" w:rsidR="00EB7815" w:rsidRPr="00EB7815" w:rsidRDefault="00EB7815" w:rsidP="00EB7815">
      <w:pPr>
        <w:pStyle w:val="Odstavecseseznamem"/>
        <w:numPr>
          <w:ilvl w:val="0"/>
          <w:numId w:val="37"/>
        </w:numPr>
        <w:spacing w:before="120" w:after="0"/>
        <w:ind w:left="284" w:hanging="284"/>
        <w:rPr>
          <w:rFonts w:cs="Arial"/>
          <w:b/>
          <w:szCs w:val="20"/>
        </w:rPr>
      </w:pPr>
      <w:r w:rsidRPr="00EB7815">
        <w:rPr>
          <w:rFonts w:cs="Arial"/>
          <w:b/>
          <w:szCs w:val="20"/>
        </w:rPr>
        <w:t>Územní agenda 2030. Budoucnost pro všechny oblasti</w:t>
      </w:r>
    </w:p>
    <w:p w14:paraId="2215E633" w14:textId="77777777" w:rsidR="00EB7815" w:rsidRPr="00EB7815" w:rsidRDefault="00EB7815" w:rsidP="00EB7815">
      <w:pPr>
        <w:pStyle w:val="Odstavecseseznamem"/>
        <w:spacing w:after="0"/>
        <w:ind w:left="284"/>
        <w:rPr>
          <w:rFonts w:cs="Arial"/>
          <w:i/>
          <w:szCs w:val="20"/>
        </w:rPr>
      </w:pPr>
      <w:r w:rsidRPr="00EB7815">
        <w:rPr>
          <w:rFonts w:cs="Arial"/>
          <w:i/>
          <w:szCs w:val="20"/>
        </w:rPr>
        <w:t xml:space="preserve">Schválena na neformálním zasedání ministrů odpovědných za strategické a územní plánování a územní rozvoj a/nebo územní soudržnost, 1. prosince 2020, Německo. </w:t>
      </w:r>
    </w:p>
    <w:p w14:paraId="42389A53" w14:textId="77777777" w:rsidR="00F334C8" w:rsidRPr="00EB7815" w:rsidRDefault="00271D47" w:rsidP="002B2B0D">
      <w:pPr>
        <w:pStyle w:val="Odstavecseseznamem"/>
        <w:numPr>
          <w:ilvl w:val="0"/>
          <w:numId w:val="37"/>
        </w:numPr>
        <w:spacing w:before="120" w:after="0"/>
        <w:ind w:left="284" w:hanging="284"/>
        <w:rPr>
          <w:b/>
          <w:szCs w:val="20"/>
        </w:rPr>
      </w:pPr>
      <w:r w:rsidRPr="00EB7815">
        <w:rPr>
          <w:b/>
          <w:szCs w:val="20"/>
        </w:rPr>
        <w:t>Ž</w:t>
      </w:r>
      <w:r w:rsidR="00F334C8" w:rsidRPr="00EB7815">
        <w:rPr>
          <w:b/>
          <w:szCs w:val="20"/>
        </w:rPr>
        <w:t>enevská charta OSN o udržitelném bydlení</w:t>
      </w:r>
    </w:p>
    <w:p w14:paraId="10853C85" w14:textId="77777777" w:rsidR="00F334C8" w:rsidRPr="00EB7815" w:rsidRDefault="00F334C8" w:rsidP="002B2B0D">
      <w:pPr>
        <w:pStyle w:val="Odstavecseseznamem"/>
        <w:spacing w:after="0"/>
        <w:ind w:left="284"/>
        <w:rPr>
          <w:rFonts w:cs="Arial"/>
          <w:i/>
          <w:szCs w:val="20"/>
        </w:rPr>
      </w:pPr>
      <w:r w:rsidRPr="00EB7815">
        <w:rPr>
          <w:rFonts w:cs="Arial"/>
          <w:i/>
          <w:szCs w:val="20"/>
        </w:rPr>
        <w:t>Schválena Výborem pro bydlení a management pozemků EKH OSN dne 8. října 2014.</w:t>
      </w:r>
    </w:p>
    <w:p w14:paraId="626F700A" w14:textId="77777777" w:rsidR="00C5686B" w:rsidRPr="00EB7815" w:rsidRDefault="00C5686B" w:rsidP="0001508E">
      <w:pPr>
        <w:pStyle w:val="napisek4"/>
        <w:spacing w:before="240" w:after="120"/>
        <w:rPr>
          <w:rFonts w:eastAsia="Times New Roman"/>
          <w:sz w:val="20"/>
          <w:szCs w:val="20"/>
          <w:lang w:eastAsia="cs-CZ"/>
        </w:rPr>
      </w:pPr>
      <w:r w:rsidRPr="00EB7815">
        <w:rPr>
          <w:rFonts w:eastAsia="Times New Roman"/>
          <w:sz w:val="20"/>
          <w:szCs w:val="20"/>
          <w:lang w:eastAsia="cs-CZ"/>
        </w:rPr>
        <w:t>Ostatní</w:t>
      </w:r>
    </w:p>
    <w:p w14:paraId="682A1289" w14:textId="50C23DA6" w:rsidR="00E57D9A" w:rsidRPr="00716A04" w:rsidRDefault="00BB675A" w:rsidP="002B2B0D">
      <w:pPr>
        <w:pStyle w:val="Odstavecseseznamem"/>
        <w:numPr>
          <w:ilvl w:val="0"/>
          <w:numId w:val="39"/>
        </w:numPr>
        <w:spacing w:after="60"/>
        <w:ind w:left="284" w:hanging="284"/>
        <w:jc w:val="left"/>
        <w:rPr>
          <w:i/>
          <w:szCs w:val="20"/>
        </w:rPr>
      </w:pPr>
      <w:r w:rsidRPr="00716A04">
        <w:rPr>
          <w:i/>
          <w:szCs w:val="20"/>
        </w:rPr>
        <w:t>Český statistický úřad. Animované stromy života. [cit. 2020-05-25]. Dostupné z URL: https://www.czso.cz/staticke/animgraf/cz/index.html?lang=cz</w:t>
      </w:r>
      <w:r w:rsidR="00E57D9A" w:rsidRPr="00716A04">
        <w:rPr>
          <w:i/>
          <w:szCs w:val="20"/>
        </w:rPr>
        <w:t>.</w:t>
      </w:r>
    </w:p>
    <w:p w14:paraId="311608FB" w14:textId="5F8E52AF" w:rsidR="00E57D9A" w:rsidRPr="0083709F" w:rsidRDefault="00E57D9A" w:rsidP="002B2B0D">
      <w:pPr>
        <w:pStyle w:val="Odstavecseseznamem"/>
        <w:numPr>
          <w:ilvl w:val="0"/>
          <w:numId w:val="39"/>
        </w:numPr>
        <w:spacing w:after="60"/>
        <w:ind w:left="284" w:hanging="284"/>
        <w:jc w:val="left"/>
        <w:rPr>
          <w:i/>
          <w:szCs w:val="20"/>
        </w:rPr>
      </w:pPr>
      <w:r w:rsidRPr="00716A04">
        <w:rPr>
          <w:i/>
          <w:szCs w:val="20"/>
        </w:rPr>
        <w:t xml:space="preserve">Úroveň vzdělání obyvatelstva podle výsledků sčítání lidu [online].  Praha: Český statistický úřad 2014 </w:t>
      </w:r>
      <w:r w:rsidR="00BE2914" w:rsidRPr="00716A04">
        <w:rPr>
          <w:i/>
          <w:szCs w:val="20"/>
        </w:rPr>
        <w:br/>
      </w:r>
      <w:r w:rsidRPr="00716A04">
        <w:rPr>
          <w:i/>
          <w:szCs w:val="20"/>
        </w:rPr>
        <w:t>[cit. 2016-04-26]. Dostupné z URL: &lt;https://www.czso.cz/documents/10180/20536250/17023214.pdf/</w:t>
      </w:r>
      <w:r w:rsidRPr="00716A04">
        <w:rPr>
          <w:i/>
          <w:szCs w:val="20"/>
        </w:rPr>
        <w:br/>
        <w:t>7545a15a-</w:t>
      </w:r>
      <w:proofErr w:type="gramStart"/>
      <w:r w:rsidRPr="00716A04">
        <w:rPr>
          <w:i/>
          <w:szCs w:val="20"/>
        </w:rPr>
        <w:t>8565-458b</w:t>
      </w:r>
      <w:proofErr w:type="gramEnd"/>
      <w:r w:rsidRPr="00716A04">
        <w:rPr>
          <w:i/>
          <w:szCs w:val="20"/>
        </w:rPr>
        <w:t>-b4e3-e8bf43255b12</w:t>
      </w:r>
      <w:r w:rsidRPr="0083709F">
        <w:rPr>
          <w:i/>
          <w:szCs w:val="20"/>
        </w:rPr>
        <w:t>?version=1.1&gt;.</w:t>
      </w:r>
    </w:p>
    <w:p w14:paraId="35635EA6" w14:textId="59099462" w:rsidR="00E57D9A" w:rsidRPr="0083709F" w:rsidRDefault="00E57D9A" w:rsidP="002B2B0D">
      <w:pPr>
        <w:pStyle w:val="Odstavecseseznamem"/>
        <w:numPr>
          <w:ilvl w:val="0"/>
          <w:numId w:val="39"/>
        </w:numPr>
        <w:spacing w:after="60"/>
        <w:ind w:left="284" w:hanging="284"/>
        <w:jc w:val="left"/>
        <w:rPr>
          <w:i/>
          <w:szCs w:val="20"/>
        </w:rPr>
      </w:pPr>
      <w:r w:rsidRPr="0083709F">
        <w:rPr>
          <w:i/>
          <w:szCs w:val="20"/>
        </w:rPr>
        <w:t>Územně analytické podklady [online]. Praha: Český statistický úřad, 20</w:t>
      </w:r>
      <w:r w:rsidR="0083709F" w:rsidRPr="0083709F">
        <w:rPr>
          <w:i/>
          <w:szCs w:val="20"/>
        </w:rPr>
        <w:t>22</w:t>
      </w:r>
      <w:r w:rsidRPr="0083709F">
        <w:rPr>
          <w:i/>
          <w:szCs w:val="20"/>
        </w:rPr>
        <w:t>. [cit. 20</w:t>
      </w:r>
      <w:r w:rsidR="0083709F" w:rsidRPr="0083709F">
        <w:rPr>
          <w:i/>
          <w:szCs w:val="20"/>
        </w:rPr>
        <w:t>22</w:t>
      </w:r>
      <w:r w:rsidRPr="0083709F">
        <w:rPr>
          <w:i/>
          <w:szCs w:val="20"/>
        </w:rPr>
        <w:t>-0</w:t>
      </w:r>
      <w:r w:rsidR="0083709F" w:rsidRPr="0083709F">
        <w:rPr>
          <w:i/>
          <w:szCs w:val="20"/>
        </w:rPr>
        <w:t>3</w:t>
      </w:r>
      <w:r w:rsidRPr="0083709F">
        <w:rPr>
          <w:i/>
          <w:szCs w:val="20"/>
        </w:rPr>
        <w:t>-1</w:t>
      </w:r>
      <w:r w:rsidR="0083709F" w:rsidRPr="0083709F">
        <w:rPr>
          <w:i/>
          <w:szCs w:val="20"/>
        </w:rPr>
        <w:t>0</w:t>
      </w:r>
      <w:r w:rsidRPr="0083709F">
        <w:rPr>
          <w:i/>
          <w:szCs w:val="20"/>
        </w:rPr>
        <w:t xml:space="preserve">]. </w:t>
      </w:r>
      <w:r w:rsidR="00BE2914" w:rsidRPr="0083709F">
        <w:rPr>
          <w:i/>
          <w:szCs w:val="20"/>
        </w:rPr>
        <w:br/>
      </w:r>
      <w:r w:rsidRPr="0083709F">
        <w:rPr>
          <w:i/>
          <w:szCs w:val="20"/>
        </w:rPr>
        <w:t>Dostupné z URL: &lt;https://www.czso.cz/</w:t>
      </w:r>
      <w:proofErr w:type="spellStart"/>
      <w:r w:rsidRPr="0083709F">
        <w:rPr>
          <w:i/>
          <w:szCs w:val="20"/>
        </w:rPr>
        <w:t>csu</w:t>
      </w:r>
      <w:proofErr w:type="spellEnd"/>
      <w:r w:rsidRPr="0083709F">
        <w:rPr>
          <w:i/>
          <w:szCs w:val="20"/>
        </w:rPr>
        <w:t>/</w:t>
      </w:r>
      <w:proofErr w:type="spellStart"/>
      <w:r w:rsidRPr="0083709F">
        <w:rPr>
          <w:i/>
          <w:szCs w:val="20"/>
        </w:rPr>
        <w:t>czso</w:t>
      </w:r>
      <w:proofErr w:type="spellEnd"/>
      <w:r w:rsidRPr="0083709F">
        <w:rPr>
          <w:i/>
          <w:szCs w:val="20"/>
        </w:rPr>
        <w:t>/</w:t>
      </w:r>
      <w:proofErr w:type="spellStart"/>
      <w:r w:rsidRPr="0083709F">
        <w:rPr>
          <w:i/>
          <w:szCs w:val="20"/>
        </w:rPr>
        <w:t>csu_a_uzemne_analyticke_podklady</w:t>
      </w:r>
      <w:proofErr w:type="spellEnd"/>
      <w:r w:rsidRPr="0083709F">
        <w:rPr>
          <w:i/>
          <w:szCs w:val="20"/>
        </w:rPr>
        <w:t>&gt;.</w:t>
      </w:r>
    </w:p>
    <w:p w14:paraId="4032DB80" w14:textId="57D0711C" w:rsidR="00BB675A" w:rsidRPr="00942AD0" w:rsidRDefault="00BB675A" w:rsidP="002B2B0D">
      <w:pPr>
        <w:pStyle w:val="Odstavecseseznamem"/>
        <w:numPr>
          <w:ilvl w:val="0"/>
          <w:numId w:val="39"/>
        </w:numPr>
        <w:spacing w:after="60"/>
        <w:ind w:left="284" w:hanging="284"/>
        <w:jc w:val="left"/>
        <w:rPr>
          <w:i/>
          <w:szCs w:val="20"/>
        </w:rPr>
      </w:pPr>
      <w:r w:rsidRPr="00942AD0">
        <w:rPr>
          <w:i/>
          <w:szCs w:val="20"/>
        </w:rPr>
        <w:t xml:space="preserve">Veřejná databáze – Obyvatelstvo [online]. Praha: Český statistický úřad, 2016. [cit. 2020-05-27]. </w:t>
      </w:r>
      <w:r w:rsidRPr="00942AD0">
        <w:rPr>
          <w:i/>
          <w:szCs w:val="20"/>
        </w:rPr>
        <w:br/>
        <w:t>Dostupné z URL: &lt;https://vdb.czso.cz/vdbvo2/faces/cs/index.jsf?page=statistiky#katalog=30845&gt;.</w:t>
      </w:r>
    </w:p>
    <w:p w14:paraId="3C1B357A" w14:textId="4A1E3FB5" w:rsidR="00236683" w:rsidRPr="00236683" w:rsidRDefault="00236683" w:rsidP="00236683">
      <w:pPr>
        <w:pStyle w:val="Odstavecseseznamem"/>
        <w:numPr>
          <w:ilvl w:val="0"/>
          <w:numId w:val="39"/>
        </w:numPr>
        <w:spacing w:after="60"/>
        <w:ind w:left="284" w:hanging="284"/>
        <w:jc w:val="left"/>
        <w:rPr>
          <w:i/>
          <w:szCs w:val="20"/>
        </w:rPr>
      </w:pPr>
      <w:r w:rsidRPr="00942AD0">
        <w:rPr>
          <w:i/>
          <w:szCs w:val="20"/>
        </w:rPr>
        <w:t xml:space="preserve">Bytová výstavba, stavební povolení a stavební zakázky – časové řady [online]. Praha: Český </w:t>
      </w:r>
      <w:r w:rsidRPr="00236683">
        <w:rPr>
          <w:i/>
          <w:szCs w:val="20"/>
        </w:rPr>
        <w:t>statistický úřad, 2022. [cit. 2022-03-10]. Dostupné z URL: &lt;https://www.czso.cz/</w:t>
      </w:r>
      <w:proofErr w:type="spellStart"/>
      <w:r w:rsidRPr="00236683">
        <w:rPr>
          <w:i/>
          <w:szCs w:val="20"/>
        </w:rPr>
        <w:t>csu</w:t>
      </w:r>
      <w:proofErr w:type="spellEnd"/>
      <w:r w:rsidRPr="00236683">
        <w:rPr>
          <w:i/>
          <w:szCs w:val="20"/>
        </w:rPr>
        <w:t>/</w:t>
      </w:r>
      <w:proofErr w:type="spellStart"/>
      <w:r w:rsidRPr="00236683">
        <w:rPr>
          <w:i/>
          <w:szCs w:val="20"/>
        </w:rPr>
        <w:t>czso</w:t>
      </w:r>
      <w:proofErr w:type="spellEnd"/>
      <w:r w:rsidRPr="00236683">
        <w:rPr>
          <w:i/>
          <w:szCs w:val="20"/>
        </w:rPr>
        <w:t>/</w:t>
      </w:r>
      <w:proofErr w:type="spellStart"/>
      <w:r w:rsidRPr="00236683">
        <w:rPr>
          <w:i/>
          <w:szCs w:val="20"/>
        </w:rPr>
        <w:t>bvz_cr</w:t>
      </w:r>
      <w:proofErr w:type="spellEnd"/>
      <w:r w:rsidRPr="00236683">
        <w:rPr>
          <w:i/>
          <w:szCs w:val="20"/>
        </w:rPr>
        <w:t>&gt;.</w:t>
      </w:r>
    </w:p>
    <w:p w14:paraId="763AE6E5" w14:textId="77777777" w:rsidR="00F334C8" w:rsidRPr="00350913" w:rsidRDefault="00F334C8" w:rsidP="002B2B0D">
      <w:pPr>
        <w:pStyle w:val="Odstavecseseznamem"/>
        <w:numPr>
          <w:ilvl w:val="0"/>
          <w:numId w:val="39"/>
        </w:numPr>
        <w:spacing w:after="60"/>
        <w:ind w:left="284" w:hanging="284"/>
        <w:jc w:val="left"/>
        <w:rPr>
          <w:i/>
          <w:szCs w:val="20"/>
        </w:rPr>
      </w:pPr>
      <w:r w:rsidRPr="00350913">
        <w:rPr>
          <w:i/>
          <w:szCs w:val="20"/>
        </w:rPr>
        <w:t>Statistická ročenka České republiky 2016. Praha: Český statistický úřad, 2016. 818 s.</w:t>
      </w:r>
      <w:r w:rsidRPr="00350913">
        <w:rPr>
          <w:i/>
          <w:szCs w:val="20"/>
        </w:rPr>
        <w:br/>
        <w:t>ISBN 978-80-250-2726-4.</w:t>
      </w:r>
    </w:p>
    <w:p w14:paraId="4CB8D8F3" w14:textId="77777777" w:rsidR="00F334C8" w:rsidRPr="003F06B6" w:rsidRDefault="00F334C8" w:rsidP="002B2B0D">
      <w:pPr>
        <w:pStyle w:val="Odstavecseseznamem"/>
        <w:numPr>
          <w:ilvl w:val="0"/>
          <w:numId w:val="39"/>
        </w:numPr>
        <w:spacing w:after="60"/>
        <w:ind w:left="284" w:hanging="284"/>
        <w:jc w:val="left"/>
        <w:rPr>
          <w:i/>
          <w:szCs w:val="20"/>
        </w:rPr>
      </w:pPr>
      <w:r w:rsidRPr="003F06B6">
        <w:rPr>
          <w:i/>
          <w:szCs w:val="20"/>
        </w:rPr>
        <w:lastRenderedPageBreak/>
        <w:t>Statistická ročenka České republiky 2017. Praha: Český statistický úřad, 2017. 817 s.</w:t>
      </w:r>
      <w:r w:rsidRPr="003F06B6">
        <w:rPr>
          <w:i/>
          <w:szCs w:val="20"/>
        </w:rPr>
        <w:br/>
        <w:t>ISBN 978-80-250-2778-3.</w:t>
      </w:r>
    </w:p>
    <w:p w14:paraId="6A67C28F" w14:textId="77777777" w:rsidR="00F334C8" w:rsidRPr="003F06B6" w:rsidRDefault="00F334C8" w:rsidP="002B2B0D">
      <w:pPr>
        <w:pStyle w:val="Odstavecseseznamem"/>
        <w:numPr>
          <w:ilvl w:val="0"/>
          <w:numId w:val="39"/>
        </w:numPr>
        <w:spacing w:after="60"/>
        <w:ind w:left="284" w:hanging="284"/>
        <w:jc w:val="left"/>
        <w:rPr>
          <w:i/>
          <w:szCs w:val="20"/>
        </w:rPr>
      </w:pPr>
      <w:r w:rsidRPr="003F06B6">
        <w:rPr>
          <w:i/>
          <w:szCs w:val="20"/>
        </w:rPr>
        <w:t>Statistická ročenka České republiky 2018. Praha: Český statistický úřad, 2018. 818 s.</w:t>
      </w:r>
      <w:r w:rsidRPr="003F06B6">
        <w:rPr>
          <w:i/>
          <w:szCs w:val="20"/>
        </w:rPr>
        <w:br/>
        <w:t>ISBN 978-80-250-2868-1.</w:t>
      </w:r>
    </w:p>
    <w:p w14:paraId="299FD173" w14:textId="09B952A6" w:rsidR="00F334C8" w:rsidRPr="003F06B6" w:rsidRDefault="00F334C8" w:rsidP="002B2B0D">
      <w:pPr>
        <w:pStyle w:val="Odstavecseseznamem"/>
        <w:numPr>
          <w:ilvl w:val="0"/>
          <w:numId w:val="39"/>
        </w:numPr>
        <w:spacing w:after="60"/>
        <w:ind w:left="284" w:hanging="284"/>
        <w:jc w:val="left"/>
        <w:rPr>
          <w:i/>
          <w:szCs w:val="20"/>
        </w:rPr>
      </w:pPr>
      <w:r w:rsidRPr="003F06B6">
        <w:rPr>
          <w:i/>
          <w:szCs w:val="20"/>
        </w:rPr>
        <w:t>Statistická ročenka České republiky 2019. Praha: Český statistický úřad, 2019. 826 s.</w:t>
      </w:r>
      <w:r w:rsidRPr="003F06B6">
        <w:rPr>
          <w:i/>
          <w:szCs w:val="20"/>
        </w:rPr>
        <w:br/>
        <w:t>ISBN 978-80-250-2955-8.</w:t>
      </w:r>
    </w:p>
    <w:p w14:paraId="64C60F17" w14:textId="6C81F5E7" w:rsidR="003F06B6" w:rsidRPr="003F06B6" w:rsidRDefault="003F06B6" w:rsidP="003F06B6">
      <w:pPr>
        <w:pStyle w:val="Odstavecseseznamem"/>
        <w:numPr>
          <w:ilvl w:val="0"/>
          <w:numId w:val="39"/>
        </w:numPr>
        <w:spacing w:after="60"/>
        <w:ind w:left="284" w:hanging="284"/>
        <w:jc w:val="left"/>
        <w:rPr>
          <w:i/>
          <w:szCs w:val="20"/>
        </w:rPr>
      </w:pPr>
      <w:r w:rsidRPr="003F06B6">
        <w:rPr>
          <w:i/>
          <w:szCs w:val="20"/>
        </w:rPr>
        <w:t>Statistická ročenka České republiky 2020. Praha: Český statistický úřad, 2020. 806 s.</w:t>
      </w:r>
      <w:r w:rsidRPr="003F06B6">
        <w:rPr>
          <w:i/>
          <w:szCs w:val="20"/>
        </w:rPr>
        <w:br/>
        <w:t>ISBN 978-80-250-3050-9.</w:t>
      </w:r>
    </w:p>
    <w:p w14:paraId="25A45A1C" w14:textId="7AE093BB" w:rsidR="00350913" w:rsidRPr="00984C85" w:rsidRDefault="00350913" w:rsidP="00350913">
      <w:pPr>
        <w:pStyle w:val="Odstavecseseznamem"/>
        <w:numPr>
          <w:ilvl w:val="0"/>
          <w:numId w:val="39"/>
        </w:numPr>
        <w:spacing w:after="60"/>
        <w:ind w:left="284" w:hanging="284"/>
        <w:jc w:val="left"/>
        <w:rPr>
          <w:i/>
          <w:szCs w:val="20"/>
        </w:rPr>
      </w:pPr>
      <w:r w:rsidRPr="00350913">
        <w:rPr>
          <w:i/>
          <w:szCs w:val="20"/>
        </w:rPr>
        <w:t>Statistická ročenka České republiky 2021. Praha: Český statistický úřad, 2021. 815 s.</w:t>
      </w:r>
      <w:r w:rsidRPr="00350913">
        <w:rPr>
          <w:i/>
          <w:szCs w:val="20"/>
        </w:rPr>
        <w:br/>
        <w:t>ISBN 978-80-250-</w:t>
      </w:r>
      <w:r w:rsidRPr="00984C85">
        <w:rPr>
          <w:i/>
          <w:szCs w:val="20"/>
        </w:rPr>
        <w:t>3166-7.</w:t>
      </w:r>
    </w:p>
    <w:p w14:paraId="7332F906" w14:textId="7206F0AB" w:rsidR="00F334C8" w:rsidRPr="00984C85" w:rsidRDefault="00F334C8" w:rsidP="002B2B0D">
      <w:pPr>
        <w:pStyle w:val="Odstavecseseznamem"/>
        <w:numPr>
          <w:ilvl w:val="0"/>
          <w:numId w:val="39"/>
        </w:numPr>
        <w:spacing w:after="60"/>
        <w:ind w:left="284" w:hanging="284"/>
        <w:jc w:val="left"/>
        <w:rPr>
          <w:i/>
          <w:szCs w:val="20"/>
        </w:rPr>
      </w:pPr>
      <w:r w:rsidRPr="00984C85">
        <w:rPr>
          <w:i/>
          <w:szCs w:val="20"/>
        </w:rPr>
        <w:t xml:space="preserve">Vybrané údaje o bydlení </w:t>
      </w:r>
      <w:r w:rsidRPr="00942AD0">
        <w:rPr>
          <w:i/>
          <w:szCs w:val="20"/>
        </w:rPr>
        <w:t>2018 (červen 2019) [online].  Praha: Ministerstvo pro místní rozvoj, 2019. [cit. 2016-08-15]. Dostupné z URL: &lt;</w:t>
      </w:r>
      <w:r w:rsidR="00942AD0" w:rsidRPr="00942AD0">
        <w:rPr>
          <w:i/>
          <w:szCs w:val="20"/>
        </w:rPr>
        <w:t>https://www.mmr.cz/cs/ministerstvo/bytova-politika/statistiky-analyzy/statistiky-z-oblasti-bytove-politiky/vybrane-udaje-o-bydlen</w:t>
      </w:r>
      <w:r w:rsidRPr="00942AD0">
        <w:rPr>
          <w:i/>
          <w:szCs w:val="20"/>
        </w:rPr>
        <w:t>&gt;.</w:t>
      </w:r>
    </w:p>
    <w:p w14:paraId="57B6B2B3" w14:textId="6775F513" w:rsidR="00A035B3" w:rsidRPr="00A035B3" w:rsidRDefault="00A035B3" w:rsidP="00A035B3">
      <w:pPr>
        <w:pStyle w:val="Odstavecseseznamem"/>
        <w:numPr>
          <w:ilvl w:val="0"/>
          <w:numId w:val="39"/>
        </w:numPr>
        <w:spacing w:after="60"/>
        <w:ind w:left="284" w:hanging="284"/>
        <w:jc w:val="left"/>
        <w:rPr>
          <w:i/>
          <w:szCs w:val="20"/>
        </w:rPr>
      </w:pPr>
      <w:r w:rsidRPr="00984C85">
        <w:rPr>
          <w:i/>
          <w:szCs w:val="20"/>
        </w:rPr>
        <w:t>Veřejná databáze – Sčítání lidu, domů a bytů.</w:t>
      </w:r>
      <w:r w:rsidR="00236683" w:rsidRPr="00984C85">
        <w:rPr>
          <w:i/>
          <w:szCs w:val="20"/>
        </w:rPr>
        <w:t xml:space="preserve"> </w:t>
      </w:r>
      <w:r w:rsidRPr="00984C85">
        <w:rPr>
          <w:i/>
          <w:szCs w:val="20"/>
        </w:rPr>
        <w:t>2021</w:t>
      </w:r>
      <w:r w:rsidRPr="00A035B3">
        <w:rPr>
          <w:i/>
          <w:szCs w:val="20"/>
        </w:rPr>
        <w:t>. První výsledky [online]. Praha: Český statistický úřad, 2022. [cit. 2022-03-10]. Dostupné z URL: &lt;https://vdb.czso.cz/vdbvo2/</w:t>
      </w:r>
      <w:proofErr w:type="spellStart"/>
      <w:r w:rsidRPr="00A035B3">
        <w:rPr>
          <w:i/>
          <w:szCs w:val="20"/>
        </w:rPr>
        <w:t>faces</w:t>
      </w:r>
      <w:proofErr w:type="spellEnd"/>
      <w:r w:rsidRPr="00A035B3">
        <w:rPr>
          <w:i/>
          <w:szCs w:val="20"/>
        </w:rPr>
        <w:t>/cs/</w:t>
      </w:r>
      <w:proofErr w:type="spellStart"/>
      <w:r w:rsidRPr="00A035B3">
        <w:rPr>
          <w:i/>
          <w:szCs w:val="20"/>
        </w:rPr>
        <w:t>index.jsf?page</w:t>
      </w:r>
      <w:proofErr w:type="spellEnd"/>
      <w:r w:rsidRPr="00A035B3">
        <w:rPr>
          <w:i/>
          <w:szCs w:val="20"/>
        </w:rPr>
        <w:t>=statistiky&gt;.</w:t>
      </w:r>
    </w:p>
    <w:p w14:paraId="058849A1" w14:textId="77777777" w:rsidR="00C93E97" w:rsidRPr="00681F10" w:rsidRDefault="00C93E97" w:rsidP="00741405">
      <w:pPr>
        <w:pStyle w:val="Normlnweb"/>
        <w:spacing w:before="0" w:beforeAutospacing="0" w:after="120" w:afterAutospacing="0"/>
        <w:jc w:val="both"/>
        <w:rPr>
          <w:rFonts w:ascii="Arial" w:hAnsi="Arial" w:cs="Arial"/>
          <w:szCs w:val="20"/>
        </w:rPr>
      </w:pPr>
    </w:p>
    <w:p w14:paraId="587D4F13" w14:textId="77777777" w:rsidR="005C73CB" w:rsidRPr="00A72718" w:rsidRDefault="005C73CB" w:rsidP="005C73CB">
      <w:pPr>
        <w:pStyle w:val="nadpisek3"/>
        <w:shd w:val="clear" w:color="auto" w:fill="D9D9D9" w:themeFill="background1" w:themeFillShade="D9"/>
        <w:jc w:val="center"/>
        <w:rPr>
          <w:color w:val="000099"/>
        </w:rPr>
      </w:pPr>
      <w:r>
        <w:rPr>
          <w:color w:val="000099"/>
        </w:rPr>
        <w:t xml:space="preserve">VI. </w:t>
      </w:r>
      <w:r w:rsidRPr="00A72718">
        <w:rPr>
          <w:color w:val="000099"/>
        </w:rPr>
        <w:t>Použité zkratky</w:t>
      </w:r>
    </w:p>
    <w:p w14:paraId="5A4F5E79" w14:textId="77777777" w:rsidR="00DD1B74" w:rsidRPr="005C73CB" w:rsidRDefault="00DD1B74" w:rsidP="00DD1B74">
      <w:pPr>
        <w:spacing w:after="0"/>
        <w:rPr>
          <w:szCs w:val="20"/>
        </w:rPr>
      </w:pPr>
      <w:r w:rsidRPr="005C73CB">
        <w:rPr>
          <w:szCs w:val="20"/>
        </w:rPr>
        <w:t>ČSÚ</w:t>
      </w:r>
      <w:r w:rsidRPr="005C73CB">
        <w:rPr>
          <w:szCs w:val="20"/>
        </w:rPr>
        <w:tab/>
      </w:r>
      <w:r w:rsidRPr="005C73CB">
        <w:rPr>
          <w:szCs w:val="20"/>
        </w:rPr>
        <w:tab/>
        <w:t>Český statistický úřad</w:t>
      </w:r>
    </w:p>
    <w:p w14:paraId="31E8283E" w14:textId="77777777" w:rsidR="00DD1B74" w:rsidRPr="005C73CB" w:rsidRDefault="00DD1B74" w:rsidP="00DD1B74">
      <w:pPr>
        <w:spacing w:after="0"/>
        <w:rPr>
          <w:szCs w:val="20"/>
        </w:rPr>
      </w:pPr>
      <w:r w:rsidRPr="005C73CB">
        <w:rPr>
          <w:szCs w:val="20"/>
        </w:rPr>
        <w:t>EU</w:t>
      </w:r>
      <w:r w:rsidRPr="005C73CB">
        <w:rPr>
          <w:szCs w:val="20"/>
        </w:rPr>
        <w:tab/>
      </w:r>
      <w:r w:rsidRPr="005C73CB">
        <w:rPr>
          <w:szCs w:val="20"/>
        </w:rPr>
        <w:tab/>
        <w:t>Evropská unie</w:t>
      </w:r>
    </w:p>
    <w:p w14:paraId="325C95A9" w14:textId="77777777" w:rsidR="00DD1B74" w:rsidRPr="005C73CB" w:rsidRDefault="00DD1B74" w:rsidP="00DD1B74">
      <w:pPr>
        <w:spacing w:after="0"/>
        <w:rPr>
          <w:szCs w:val="20"/>
        </w:rPr>
      </w:pPr>
      <w:r w:rsidRPr="005C73CB">
        <w:rPr>
          <w:szCs w:val="20"/>
        </w:rPr>
        <w:t>ČR</w:t>
      </w:r>
      <w:r w:rsidRPr="005C73CB">
        <w:rPr>
          <w:szCs w:val="20"/>
        </w:rPr>
        <w:tab/>
      </w:r>
      <w:r w:rsidRPr="005C73CB">
        <w:rPr>
          <w:szCs w:val="20"/>
        </w:rPr>
        <w:tab/>
        <w:t>Česká republika</w:t>
      </w:r>
    </w:p>
    <w:p w14:paraId="24E644A5" w14:textId="77777777" w:rsidR="00DD1B74" w:rsidRPr="005C73CB" w:rsidRDefault="00DD1B74" w:rsidP="00DD1B74">
      <w:pPr>
        <w:spacing w:after="0"/>
        <w:rPr>
          <w:szCs w:val="20"/>
        </w:rPr>
      </w:pPr>
      <w:r w:rsidRPr="005C73CB">
        <w:rPr>
          <w:szCs w:val="20"/>
        </w:rPr>
        <w:t>MMR</w:t>
      </w:r>
      <w:r w:rsidRPr="005C73CB">
        <w:rPr>
          <w:szCs w:val="20"/>
        </w:rPr>
        <w:tab/>
      </w:r>
      <w:r w:rsidRPr="005C73CB">
        <w:rPr>
          <w:szCs w:val="20"/>
        </w:rPr>
        <w:tab/>
        <w:t xml:space="preserve">Ministerstvo pro místní rozvoj </w:t>
      </w:r>
    </w:p>
    <w:p w14:paraId="30E43606" w14:textId="77777777" w:rsidR="00DD1B74" w:rsidRPr="005C73CB" w:rsidRDefault="00DD1B74" w:rsidP="00DD1B74">
      <w:pPr>
        <w:spacing w:after="0"/>
        <w:rPr>
          <w:szCs w:val="20"/>
        </w:rPr>
      </w:pPr>
      <w:r w:rsidRPr="005C73CB">
        <w:rPr>
          <w:szCs w:val="20"/>
        </w:rPr>
        <w:t>ORP</w:t>
      </w:r>
      <w:r w:rsidRPr="005C73CB">
        <w:rPr>
          <w:szCs w:val="20"/>
        </w:rPr>
        <w:tab/>
      </w:r>
      <w:r w:rsidRPr="005C73CB">
        <w:rPr>
          <w:szCs w:val="20"/>
        </w:rPr>
        <w:tab/>
        <w:t xml:space="preserve">obec s rozšířenou působností </w:t>
      </w:r>
    </w:p>
    <w:p w14:paraId="3DF953FB" w14:textId="77777777" w:rsidR="00A93C2D" w:rsidRPr="005C73CB" w:rsidRDefault="00DD1B74" w:rsidP="00DD1B74">
      <w:pPr>
        <w:spacing w:after="0"/>
        <w:rPr>
          <w:szCs w:val="20"/>
        </w:rPr>
      </w:pPr>
      <w:r w:rsidRPr="005C73CB">
        <w:rPr>
          <w:szCs w:val="20"/>
        </w:rPr>
        <w:t>SLDB</w:t>
      </w:r>
      <w:r w:rsidRPr="005C73CB">
        <w:rPr>
          <w:szCs w:val="20"/>
        </w:rPr>
        <w:tab/>
      </w:r>
      <w:r w:rsidRPr="005C73CB">
        <w:rPr>
          <w:szCs w:val="20"/>
        </w:rPr>
        <w:tab/>
        <w:t>sčítání lidu, domů a bytů</w:t>
      </w:r>
    </w:p>
    <w:p w14:paraId="211788D2" w14:textId="77777777" w:rsidR="00DD1B74" w:rsidRPr="005C73CB" w:rsidRDefault="00DD1B74" w:rsidP="00DD1B74">
      <w:pPr>
        <w:spacing w:after="0"/>
        <w:rPr>
          <w:szCs w:val="20"/>
        </w:rPr>
      </w:pPr>
      <w:r w:rsidRPr="005C73CB">
        <w:rPr>
          <w:szCs w:val="20"/>
        </w:rPr>
        <w:t>ÚÚR</w:t>
      </w:r>
      <w:r w:rsidRPr="005C73CB">
        <w:rPr>
          <w:szCs w:val="20"/>
        </w:rPr>
        <w:tab/>
      </w:r>
      <w:r w:rsidRPr="005C73CB">
        <w:rPr>
          <w:szCs w:val="20"/>
        </w:rPr>
        <w:tab/>
        <w:t>Ústav územního rozvoje</w:t>
      </w:r>
    </w:p>
    <w:p w14:paraId="1EE8A274" w14:textId="77777777" w:rsidR="00A93C2D" w:rsidRDefault="00DD1B74" w:rsidP="00DD1B74">
      <w:pPr>
        <w:spacing w:after="0"/>
        <w:jc w:val="left"/>
        <w:rPr>
          <w:i/>
          <w:color w:val="000099"/>
          <w:szCs w:val="20"/>
        </w:rPr>
      </w:pPr>
      <w:r>
        <w:rPr>
          <w:i/>
          <w:color w:val="000099"/>
          <w:szCs w:val="20"/>
        </w:rPr>
        <w:tab/>
      </w:r>
    </w:p>
    <w:p w14:paraId="5DACFE87" w14:textId="77777777" w:rsidR="00DD1B74" w:rsidRDefault="00DD1B74" w:rsidP="00DD1B74">
      <w:pPr>
        <w:spacing w:after="0"/>
        <w:jc w:val="left"/>
        <w:rPr>
          <w:i/>
          <w:color w:val="000099"/>
          <w:szCs w:val="20"/>
        </w:rPr>
      </w:pPr>
    </w:p>
    <w:p w14:paraId="50AD5855" w14:textId="77777777" w:rsidR="005C73CB" w:rsidRPr="00955A15" w:rsidRDefault="005C73CB" w:rsidP="005C73CB">
      <w:pPr>
        <w:pStyle w:val="nadpisek3"/>
        <w:shd w:val="clear" w:color="auto" w:fill="D9D9D9" w:themeFill="background1" w:themeFillShade="D9"/>
        <w:jc w:val="center"/>
        <w:rPr>
          <w:color w:val="000099"/>
        </w:rPr>
      </w:pPr>
      <w:r>
        <w:rPr>
          <w:color w:val="000099"/>
        </w:rPr>
        <w:t xml:space="preserve">VII. </w:t>
      </w:r>
      <w:r w:rsidRPr="00955A15">
        <w:rPr>
          <w:color w:val="000099"/>
        </w:rPr>
        <w:t xml:space="preserve">Seznam grafických listů kapitoly </w:t>
      </w:r>
      <w:r>
        <w:rPr>
          <w:color w:val="000099"/>
        </w:rPr>
        <w:t>4</w:t>
      </w:r>
    </w:p>
    <w:p w14:paraId="2522A62C" w14:textId="1414CF74" w:rsidR="00693535" w:rsidRPr="00D2657A" w:rsidRDefault="00FF65E6" w:rsidP="00F30DA2">
      <w:pPr>
        <w:pStyle w:val="Odstavecseseznamem"/>
        <w:numPr>
          <w:ilvl w:val="0"/>
          <w:numId w:val="40"/>
        </w:numPr>
        <w:spacing w:before="120" w:after="0"/>
        <w:ind w:left="284" w:hanging="284"/>
        <w:rPr>
          <w:szCs w:val="20"/>
        </w:rPr>
      </w:pPr>
      <w:r w:rsidRPr="00D2657A">
        <w:rPr>
          <w:szCs w:val="20"/>
        </w:rPr>
        <w:t>4.1</w:t>
      </w:r>
      <w:r w:rsidRPr="00D2657A">
        <w:rPr>
          <w:szCs w:val="20"/>
        </w:rPr>
        <w:tab/>
        <w:t xml:space="preserve">Hustota osídlení </w:t>
      </w:r>
      <w:r w:rsidR="002B1ABF">
        <w:rPr>
          <w:szCs w:val="20"/>
        </w:rPr>
        <w:t>v</w:t>
      </w:r>
      <w:r w:rsidRPr="00D2657A">
        <w:rPr>
          <w:szCs w:val="20"/>
        </w:rPr>
        <w:t xml:space="preserve"> SO ORP</w:t>
      </w:r>
    </w:p>
    <w:p w14:paraId="3D4DB209" w14:textId="7503DAC7" w:rsidR="00693535" w:rsidRPr="00D2657A" w:rsidRDefault="00FF65E6" w:rsidP="00F30DA2">
      <w:pPr>
        <w:pStyle w:val="Odstavecseseznamem"/>
        <w:numPr>
          <w:ilvl w:val="0"/>
          <w:numId w:val="40"/>
        </w:numPr>
        <w:spacing w:before="120" w:after="0"/>
        <w:ind w:left="284" w:hanging="284"/>
        <w:rPr>
          <w:szCs w:val="20"/>
        </w:rPr>
      </w:pPr>
      <w:r w:rsidRPr="00D2657A">
        <w:rPr>
          <w:szCs w:val="20"/>
        </w:rPr>
        <w:t>4.</w:t>
      </w:r>
      <w:r w:rsidR="00693535" w:rsidRPr="00D2657A">
        <w:rPr>
          <w:szCs w:val="20"/>
        </w:rPr>
        <w:t xml:space="preserve">2 </w:t>
      </w:r>
      <w:r w:rsidR="00693535" w:rsidRPr="00D2657A">
        <w:rPr>
          <w:szCs w:val="20"/>
        </w:rPr>
        <w:tab/>
        <w:t>Saldo migrace</w:t>
      </w:r>
      <w:r w:rsidRPr="00D2657A">
        <w:rPr>
          <w:szCs w:val="20"/>
        </w:rPr>
        <w:t xml:space="preserve"> </w:t>
      </w:r>
      <w:r w:rsidR="002B1ABF">
        <w:rPr>
          <w:szCs w:val="20"/>
        </w:rPr>
        <w:t>v</w:t>
      </w:r>
      <w:r w:rsidRPr="00D2657A">
        <w:rPr>
          <w:szCs w:val="20"/>
        </w:rPr>
        <w:t xml:space="preserve"> SO ORP</w:t>
      </w:r>
    </w:p>
    <w:p w14:paraId="68B3EB1E" w14:textId="0C8C5822" w:rsidR="00FF65E6" w:rsidRPr="00D2657A" w:rsidRDefault="00FF65E6" w:rsidP="00F30DA2">
      <w:pPr>
        <w:pStyle w:val="Odstavecseseznamem"/>
        <w:numPr>
          <w:ilvl w:val="0"/>
          <w:numId w:val="40"/>
        </w:numPr>
        <w:spacing w:before="120" w:after="0"/>
        <w:ind w:left="284" w:hanging="284"/>
        <w:rPr>
          <w:szCs w:val="20"/>
        </w:rPr>
      </w:pPr>
      <w:r w:rsidRPr="00D2657A">
        <w:rPr>
          <w:szCs w:val="20"/>
        </w:rPr>
        <w:t>4.</w:t>
      </w:r>
      <w:r w:rsidR="00693535" w:rsidRPr="00D2657A">
        <w:rPr>
          <w:szCs w:val="20"/>
        </w:rPr>
        <w:t xml:space="preserve">3 </w:t>
      </w:r>
      <w:r w:rsidR="00693535" w:rsidRPr="00D2657A">
        <w:rPr>
          <w:szCs w:val="20"/>
        </w:rPr>
        <w:tab/>
      </w:r>
      <w:r w:rsidRPr="00D2657A">
        <w:rPr>
          <w:szCs w:val="20"/>
        </w:rPr>
        <w:t xml:space="preserve">Celkový přírůstek </w:t>
      </w:r>
      <w:r w:rsidR="002B1ABF">
        <w:rPr>
          <w:szCs w:val="20"/>
        </w:rPr>
        <w:t>v</w:t>
      </w:r>
      <w:r w:rsidRPr="00D2657A">
        <w:rPr>
          <w:szCs w:val="20"/>
        </w:rPr>
        <w:t xml:space="preserve"> SO ORP</w:t>
      </w:r>
    </w:p>
    <w:p w14:paraId="594FD4A9" w14:textId="46371C62" w:rsidR="00FF65E6" w:rsidRPr="00EB7815" w:rsidRDefault="00FF65E6" w:rsidP="00F30DA2">
      <w:pPr>
        <w:pStyle w:val="Odstavecseseznamem"/>
        <w:numPr>
          <w:ilvl w:val="0"/>
          <w:numId w:val="40"/>
        </w:numPr>
        <w:spacing w:before="120" w:after="0"/>
        <w:ind w:left="284" w:hanging="284"/>
        <w:rPr>
          <w:szCs w:val="20"/>
        </w:rPr>
      </w:pPr>
      <w:r w:rsidRPr="00D2657A">
        <w:rPr>
          <w:szCs w:val="20"/>
        </w:rPr>
        <w:t>4.4</w:t>
      </w:r>
      <w:r w:rsidR="00F30DA2" w:rsidRPr="00D2657A">
        <w:rPr>
          <w:szCs w:val="20"/>
        </w:rPr>
        <w:tab/>
      </w:r>
      <w:r w:rsidRPr="00D2657A">
        <w:rPr>
          <w:szCs w:val="20"/>
        </w:rPr>
        <w:t xml:space="preserve">Průměrný věk obyvatel </w:t>
      </w:r>
      <w:r w:rsidR="002B1ABF">
        <w:rPr>
          <w:szCs w:val="20"/>
        </w:rPr>
        <w:t>v</w:t>
      </w:r>
      <w:r w:rsidRPr="00D2657A">
        <w:rPr>
          <w:szCs w:val="20"/>
        </w:rPr>
        <w:t xml:space="preserve"> </w:t>
      </w:r>
      <w:r w:rsidRPr="00EB7815">
        <w:rPr>
          <w:szCs w:val="20"/>
        </w:rPr>
        <w:t>SO ORP</w:t>
      </w:r>
    </w:p>
    <w:p w14:paraId="669E2D69" w14:textId="29A6B6E3" w:rsidR="00F30DA2" w:rsidRPr="00EB7815" w:rsidRDefault="00FF65E6" w:rsidP="00F30DA2">
      <w:pPr>
        <w:pStyle w:val="Odstavecseseznamem"/>
        <w:numPr>
          <w:ilvl w:val="0"/>
          <w:numId w:val="40"/>
        </w:numPr>
        <w:spacing w:before="120" w:after="0"/>
        <w:ind w:left="284" w:hanging="284"/>
        <w:rPr>
          <w:szCs w:val="20"/>
        </w:rPr>
      </w:pPr>
      <w:r w:rsidRPr="00EB7815">
        <w:rPr>
          <w:szCs w:val="20"/>
        </w:rPr>
        <w:t>4.5</w:t>
      </w:r>
      <w:r w:rsidR="00F30DA2" w:rsidRPr="00EB7815">
        <w:rPr>
          <w:szCs w:val="20"/>
        </w:rPr>
        <w:tab/>
      </w:r>
      <w:r w:rsidRPr="00EB7815">
        <w:rPr>
          <w:szCs w:val="20"/>
        </w:rPr>
        <w:t xml:space="preserve">Podíl obyvatel s vysokoškolským vzděláním </w:t>
      </w:r>
      <w:r w:rsidR="002B1ABF" w:rsidRPr="00EB7815">
        <w:rPr>
          <w:szCs w:val="20"/>
        </w:rPr>
        <w:t xml:space="preserve">v </w:t>
      </w:r>
      <w:r w:rsidRPr="00EB7815">
        <w:rPr>
          <w:szCs w:val="20"/>
        </w:rPr>
        <w:t xml:space="preserve">SO ORP </w:t>
      </w:r>
    </w:p>
    <w:p w14:paraId="5D410310" w14:textId="64EE6D8C" w:rsidR="00DD1B74" w:rsidRPr="00F30DA2" w:rsidRDefault="00FF65E6" w:rsidP="005B3411">
      <w:pPr>
        <w:pStyle w:val="Odstavecseseznamem"/>
        <w:numPr>
          <w:ilvl w:val="0"/>
          <w:numId w:val="40"/>
        </w:numPr>
        <w:spacing w:before="120" w:after="0"/>
        <w:ind w:left="284" w:hanging="284"/>
        <w:jc w:val="left"/>
        <w:rPr>
          <w:b/>
          <w:szCs w:val="20"/>
        </w:rPr>
      </w:pPr>
      <w:r w:rsidRPr="00EB7815">
        <w:rPr>
          <w:szCs w:val="20"/>
        </w:rPr>
        <w:t>4.6</w:t>
      </w:r>
      <w:r w:rsidR="00F30DA2" w:rsidRPr="00EB7815">
        <w:rPr>
          <w:szCs w:val="20"/>
        </w:rPr>
        <w:tab/>
      </w:r>
      <w:r w:rsidR="00693535" w:rsidRPr="00EB7815">
        <w:rPr>
          <w:szCs w:val="20"/>
        </w:rPr>
        <w:t>Průměrný počet dokončených bytů za rok v přepočtu na 1000 obyvatel v letech 201</w:t>
      </w:r>
      <w:r w:rsidR="00EB7815" w:rsidRPr="00EB7815">
        <w:rPr>
          <w:szCs w:val="20"/>
        </w:rPr>
        <w:t>6</w:t>
      </w:r>
      <w:r w:rsidR="00693535" w:rsidRPr="00EB7815">
        <w:rPr>
          <w:szCs w:val="20"/>
        </w:rPr>
        <w:t>–20</w:t>
      </w:r>
      <w:r w:rsidR="00EB7815" w:rsidRPr="00EB7815">
        <w:rPr>
          <w:szCs w:val="20"/>
        </w:rPr>
        <w:t>20</w:t>
      </w:r>
      <w:r w:rsidR="0078551B" w:rsidRPr="00EB7815">
        <w:rPr>
          <w:szCs w:val="20"/>
        </w:rPr>
        <w:t xml:space="preserve"> </w:t>
      </w:r>
      <w:r w:rsidR="002B1ABF" w:rsidRPr="00EB7815">
        <w:rPr>
          <w:szCs w:val="20"/>
        </w:rPr>
        <w:t>v</w:t>
      </w:r>
      <w:r w:rsidR="0078551B" w:rsidRPr="00EB7815">
        <w:rPr>
          <w:szCs w:val="20"/>
        </w:rPr>
        <w:t xml:space="preserve"> SO ORP</w:t>
      </w:r>
      <w:r w:rsidR="00693535" w:rsidRPr="00F30DA2">
        <w:rPr>
          <w:b/>
          <w:szCs w:val="20"/>
        </w:rPr>
        <w:br/>
      </w:r>
    </w:p>
    <w:p w14:paraId="221F6890" w14:textId="77777777" w:rsidR="005C73CB" w:rsidRDefault="005C73CB" w:rsidP="00181833">
      <w:pPr>
        <w:rPr>
          <w:rFonts w:cs="Arial"/>
          <w:szCs w:val="20"/>
        </w:rPr>
      </w:pPr>
    </w:p>
    <w:p w14:paraId="29FB176F" w14:textId="77777777" w:rsidR="006F1B4B" w:rsidRPr="005C73CB" w:rsidRDefault="005C73CB" w:rsidP="005C73CB">
      <w:pPr>
        <w:pStyle w:val="nadpisek3"/>
        <w:shd w:val="clear" w:color="auto" w:fill="D9D9D9" w:themeFill="background1" w:themeFillShade="D9"/>
        <w:jc w:val="center"/>
        <w:rPr>
          <w:color w:val="000099"/>
        </w:rPr>
      </w:pPr>
      <w:r>
        <w:rPr>
          <w:color w:val="000099"/>
        </w:rPr>
        <w:t xml:space="preserve">VIII. </w:t>
      </w:r>
      <w:r w:rsidRPr="00955A15">
        <w:rPr>
          <w:color w:val="000099"/>
        </w:rPr>
        <w:t xml:space="preserve">Přílohy </w:t>
      </w:r>
    </w:p>
    <w:p w14:paraId="20BEBCDE" w14:textId="2E9AED60" w:rsidR="006F1B4B" w:rsidRPr="004B7B23" w:rsidRDefault="004B7B23" w:rsidP="005C73CB">
      <w:pPr>
        <w:spacing w:after="60"/>
        <w:jc w:val="left"/>
        <w:rPr>
          <w:rFonts w:eastAsia="Times New Roman"/>
          <w:lang w:eastAsia="cs-CZ"/>
        </w:rPr>
        <w:sectPr w:rsidR="006F1B4B" w:rsidRPr="004B7B23" w:rsidSect="00F77A91">
          <w:headerReference w:type="even" r:id="rId28"/>
          <w:headerReference w:type="default" r:id="rId29"/>
          <w:footerReference w:type="even" r:id="rId30"/>
          <w:footerReference w:type="default" r:id="rId31"/>
          <w:pgSz w:w="23814" w:h="16840" w:orient="landscape" w:code="8"/>
          <w:pgMar w:top="1985" w:right="1418" w:bottom="1418" w:left="1418" w:header="680" w:footer="680" w:gutter="0"/>
          <w:pgNumType w:start="1"/>
          <w:cols w:num="2" w:space="708"/>
          <w:docGrid w:linePitch="360"/>
        </w:sectPr>
      </w:pPr>
      <w:r>
        <w:t>Bez příloh</w:t>
      </w:r>
      <w:r w:rsidR="002B1ABF">
        <w:t>.</w:t>
      </w:r>
    </w:p>
    <w:p w14:paraId="50604553" w14:textId="7A2A9521" w:rsidR="0091670C" w:rsidRDefault="00951C1F" w:rsidP="004B7B23">
      <w:r>
        <w:rPr>
          <w:noProof/>
        </w:rPr>
        <w:lastRenderedPageBreak/>
        <w:drawing>
          <wp:inline distT="0" distB="0" distL="0" distR="0" wp14:anchorId="0831ACDF" wp14:editId="39041329">
            <wp:extent cx="12574270" cy="8892540"/>
            <wp:effectExtent l="0" t="0" r="0" b="3810"/>
            <wp:docPr id="1" name="Obrázek 1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mapa&#10;&#10;Popis byl vytvořen automaticky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4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917A8D" wp14:editId="332E8F4D">
            <wp:extent cx="12574270" cy="8892540"/>
            <wp:effectExtent l="0" t="0" r="0" b="3810"/>
            <wp:docPr id="5" name="Obrázek 5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mapa&#10;&#10;Popis byl vytvořen automaticky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4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E2DAEC" wp14:editId="50F54594">
            <wp:extent cx="12574270" cy="8892540"/>
            <wp:effectExtent l="0" t="0" r="0" b="3810"/>
            <wp:docPr id="8" name="Obrázek 8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 descr="Obsah obrázku mapa&#10;&#10;Popis byl vytvořen automaticky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4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29A98D" wp14:editId="4CC45D71">
            <wp:extent cx="12574270" cy="8892540"/>
            <wp:effectExtent l="0" t="0" r="0" b="3810"/>
            <wp:docPr id="9" name="Obrázek 9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 descr="Obsah obrázku mapa&#10;&#10;Popis byl vytvořen automaticky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4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7AAB45" wp14:editId="02642B0E">
            <wp:extent cx="12574270" cy="8892540"/>
            <wp:effectExtent l="0" t="0" r="0" b="3810"/>
            <wp:docPr id="11" name="Obrázek 11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 descr="Obsah obrázku mapa&#10;&#10;Popis byl vytvořen automaticky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4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C7E13" w14:textId="4AB75BDB" w:rsidR="00EB7815" w:rsidRDefault="00EB7815" w:rsidP="004B7B23">
      <w:r>
        <w:rPr>
          <w:noProof/>
        </w:rPr>
        <w:lastRenderedPageBreak/>
        <w:drawing>
          <wp:inline distT="0" distB="0" distL="0" distR="0" wp14:anchorId="774BCC61" wp14:editId="695EF003">
            <wp:extent cx="12574270" cy="8892540"/>
            <wp:effectExtent l="0" t="0" r="0" b="3810"/>
            <wp:docPr id="3" name="Obrázek 3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 descr="Obsah obrázku mapa&#10;&#10;Popis byl vytvořen automaticky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4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B7815" w:rsidSect="0091670C">
      <w:headerReference w:type="even" r:id="rId38"/>
      <w:headerReference w:type="default" r:id="rId39"/>
      <w:footerReference w:type="even" r:id="rId40"/>
      <w:footerReference w:type="default" r:id="rId41"/>
      <w:pgSz w:w="23814" w:h="16840" w:orient="landscape" w:code="8"/>
      <w:pgMar w:top="1418" w:right="1418" w:bottom="1418" w:left="1418" w:header="680" w:footer="68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0558F1" w14:textId="77777777" w:rsidR="00AA06D5" w:rsidRDefault="00AA06D5" w:rsidP="00B90D8C">
      <w:pPr>
        <w:spacing w:after="0"/>
      </w:pPr>
      <w:r>
        <w:separator/>
      </w:r>
    </w:p>
  </w:endnote>
  <w:endnote w:type="continuationSeparator" w:id="0">
    <w:p w14:paraId="0E3D8409" w14:textId="77777777" w:rsidR="00AA06D5" w:rsidRDefault="00AA06D5" w:rsidP="00B90D8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imes CE">
    <w:panose1 w:val="00000000000000000000"/>
    <w:charset w:val="EE"/>
    <w:family w:val="roman"/>
    <w:notTrueType/>
    <w:pitch w:val="default"/>
    <w:sig w:usb0="00000005" w:usb1="00000000" w:usb2="00000000" w:usb3="00000000" w:csb0="00000002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CE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08324501"/>
      <w:docPartObj>
        <w:docPartGallery w:val="Page Numbers (Bottom of Page)"/>
        <w:docPartUnique/>
      </w:docPartObj>
    </w:sdtPr>
    <w:sdtEndPr>
      <w:rPr>
        <w:noProof/>
        <w:color w:val="808080" w:themeColor="background1" w:themeShade="80"/>
        <w:szCs w:val="20"/>
      </w:rPr>
    </w:sdtEndPr>
    <w:sdtContent>
      <w:p w14:paraId="03A1E261" w14:textId="77777777" w:rsidR="00E87271" w:rsidRPr="0069463C" w:rsidRDefault="00126026" w:rsidP="0069463C">
        <w:pPr>
          <w:pStyle w:val="Zpat"/>
          <w:pBdr>
            <w:top w:val="single" w:sz="4" w:space="1" w:color="808080" w:themeColor="background1" w:themeShade="80"/>
          </w:pBdr>
          <w:tabs>
            <w:tab w:val="clear" w:pos="4536"/>
            <w:tab w:val="clear" w:pos="9072"/>
            <w:tab w:val="right" w:pos="20979"/>
          </w:tabs>
          <w:rPr>
            <w:noProof/>
            <w:color w:val="808080" w:themeColor="background1" w:themeShade="80"/>
            <w:szCs w:val="20"/>
          </w:rPr>
        </w:pPr>
        <w:r w:rsidRPr="00126026">
          <w:rPr>
            <w:noProof/>
            <w:color w:val="808080" w:themeColor="background1" w:themeShade="80"/>
            <w:spacing w:val="40"/>
            <w:szCs w:val="20"/>
          </w:rPr>
          <w:t xml:space="preserve">04 </w:t>
        </w:r>
        <w:r w:rsidR="00E87271" w:rsidRPr="00F77A91">
          <w:rPr>
            <w:noProof/>
            <w:color w:val="808080" w:themeColor="background1" w:themeShade="80"/>
            <w:spacing w:val="40"/>
            <w:szCs w:val="20"/>
          </w:rPr>
          <w:t>–</w:t>
        </w:r>
        <w:r w:rsidR="00E87271" w:rsidRPr="00F77A91">
          <w:rPr>
            <w:noProof/>
            <w:color w:val="808080" w:themeColor="background1" w:themeShade="80"/>
            <w:spacing w:val="40"/>
            <w:szCs w:val="20"/>
          </w:rPr>
          <w:fldChar w:fldCharType="begin"/>
        </w:r>
        <w:r w:rsidR="00E87271" w:rsidRPr="00F77A91">
          <w:rPr>
            <w:noProof/>
            <w:color w:val="808080" w:themeColor="background1" w:themeShade="80"/>
            <w:spacing w:val="40"/>
            <w:szCs w:val="20"/>
          </w:rPr>
          <w:instrText>PAGE   \* MERGEFORMAT</w:instrText>
        </w:r>
        <w:r w:rsidR="00E87271" w:rsidRPr="00F77A91">
          <w:rPr>
            <w:noProof/>
            <w:color w:val="808080" w:themeColor="background1" w:themeShade="80"/>
            <w:spacing w:val="40"/>
            <w:szCs w:val="20"/>
          </w:rPr>
          <w:fldChar w:fldCharType="separate"/>
        </w:r>
        <w:r w:rsidR="005B3411">
          <w:rPr>
            <w:noProof/>
            <w:color w:val="808080" w:themeColor="background1" w:themeShade="80"/>
            <w:spacing w:val="40"/>
            <w:szCs w:val="20"/>
          </w:rPr>
          <w:t>16</w:t>
        </w:r>
        <w:r w:rsidR="00E87271" w:rsidRPr="00F77A91">
          <w:rPr>
            <w:noProof/>
            <w:color w:val="808080" w:themeColor="background1" w:themeShade="80"/>
            <w:spacing w:val="40"/>
            <w:szCs w:val="20"/>
          </w:rPr>
          <w:fldChar w:fldCharType="end"/>
        </w:r>
        <w:r w:rsidR="00E87271" w:rsidRPr="0029524B">
          <w:rPr>
            <w:color w:val="808080" w:themeColor="background1" w:themeShade="80"/>
            <w:szCs w:val="20"/>
          </w:rPr>
          <w:tab/>
        </w:r>
        <w:r w:rsidR="00E87271" w:rsidRPr="0029524B">
          <w:rPr>
            <w:color w:val="808080" w:themeColor="background1" w:themeShade="80"/>
            <w:spacing w:val="40"/>
            <w:szCs w:val="20"/>
          </w:rPr>
          <w:t xml:space="preserve">Územně analytické podklady </w:t>
        </w:r>
        <w:r w:rsidR="00E87271">
          <w:rPr>
            <w:color w:val="808080" w:themeColor="background1" w:themeShade="80"/>
            <w:spacing w:val="40"/>
            <w:szCs w:val="20"/>
          </w:rPr>
          <w:t>České republiky</w: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color w:val="808080" w:themeColor="background1" w:themeShade="80"/>
      </w:rPr>
      <w:id w:val="-1745016417"/>
      <w:docPartObj>
        <w:docPartGallery w:val="Page Numbers (Bottom of Page)"/>
        <w:docPartUnique/>
      </w:docPartObj>
    </w:sdtPr>
    <w:sdtEndPr>
      <w:rPr>
        <w:sz w:val="18"/>
        <w:szCs w:val="18"/>
      </w:rPr>
    </w:sdtEndPr>
    <w:sdtContent>
      <w:p w14:paraId="7D5C1FF5" w14:textId="77777777" w:rsidR="00E87271" w:rsidRPr="0069463C" w:rsidRDefault="00E87271" w:rsidP="0069463C">
        <w:pPr>
          <w:pStyle w:val="Zpat"/>
          <w:pBdr>
            <w:top w:val="single" w:sz="4" w:space="1" w:color="808080" w:themeColor="background1" w:themeShade="80"/>
          </w:pBdr>
          <w:tabs>
            <w:tab w:val="left" w:pos="4536"/>
            <w:tab w:val="right" w:pos="20979"/>
          </w:tabs>
          <w:jc w:val="left"/>
          <w:rPr>
            <w:color w:val="808080" w:themeColor="background1" w:themeShade="80"/>
            <w:sz w:val="18"/>
            <w:szCs w:val="18"/>
          </w:rPr>
        </w:pPr>
        <w:r w:rsidRPr="0029524B">
          <w:rPr>
            <w:color w:val="808080" w:themeColor="background1" w:themeShade="80"/>
            <w:spacing w:val="40"/>
          </w:rPr>
          <w:t xml:space="preserve">Územně analytické podklady </w:t>
        </w:r>
        <w:r>
          <w:rPr>
            <w:color w:val="808080" w:themeColor="background1" w:themeShade="80"/>
            <w:spacing w:val="40"/>
          </w:rPr>
          <w:t>České republiky</w:t>
        </w:r>
        <w:r>
          <w:rPr>
            <w:color w:val="808080" w:themeColor="background1" w:themeShade="80"/>
            <w:spacing w:val="40"/>
          </w:rPr>
          <w:tab/>
        </w:r>
        <w:r w:rsidRPr="0029524B">
          <w:rPr>
            <w:color w:val="808080" w:themeColor="background1" w:themeShade="80"/>
            <w:spacing w:val="40"/>
          </w:rPr>
          <w:tab/>
        </w:r>
        <w:r w:rsidR="00126026">
          <w:rPr>
            <w:color w:val="808080" w:themeColor="background1" w:themeShade="80"/>
            <w:spacing w:val="40"/>
          </w:rPr>
          <w:t>04</w:t>
        </w:r>
        <w:r>
          <w:rPr>
            <w:color w:val="808080" w:themeColor="background1" w:themeShade="80"/>
            <w:spacing w:val="40"/>
          </w:rPr>
          <w:t>–</w:t>
        </w:r>
        <w:r w:rsidRPr="0029524B">
          <w:rPr>
            <w:color w:val="808080" w:themeColor="background1" w:themeShade="80"/>
            <w:szCs w:val="20"/>
          </w:rPr>
          <w:fldChar w:fldCharType="begin"/>
        </w:r>
        <w:r w:rsidRPr="0029524B">
          <w:rPr>
            <w:color w:val="808080" w:themeColor="background1" w:themeShade="80"/>
            <w:szCs w:val="20"/>
          </w:rPr>
          <w:instrText>PAGE   \* MERGEFORMAT</w:instrText>
        </w:r>
        <w:r w:rsidRPr="0029524B">
          <w:rPr>
            <w:color w:val="808080" w:themeColor="background1" w:themeShade="80"/>
            <w:szCs w:val="20"/>
          </w:rPr>
          <w:fldChar w:fldCharType="separate"/>
        </w:r>
        <w:r w:rsidR="00DE14BF">
          <w:rPr>
            <w:noProof/>
            <w:color w:val="808080" w:themeColor="background1" w:themeShade="80"/>
            <w:szCs w:val="20"/>
          </w:rPr>
          <w:t>1</w:t>
        </w:r>
        <w:r w:rsidRPr="0029524B">
          <w:rPr>
            <w:color w:val="808080" w:themeColor="background1" w:themeShade="80"/>
            <w:szCs w:val="20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6EAFCD" w14:textId="77777777" w:rsidR="00E87271" w:rsidRPr="00CD2A19" w:rsidRDefault="00E87271">
    <w:pPr>
      <w:pStyle w:val="Zpat"/>
      <w:rPr>
        <w:noProof/>
        <w:sz w:val="18"/>
        <w:szCs w:val="18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02E290" w14:textId="77777777" w:rsidR="00E87271" w:rsidRPr="00575399" w:rsidRDefault="00E87271" w:rsidP="00575399">
    <w:pPr>
      <w:pStyle w:val="Zpat"/>
      <w:jc w:val="right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A93891" w14:textId="77777777" w:rsidR="00AA06D5" w:rsidRDefault="00AA06D5" w:rsidP="00B90D8C">
      <w:pPr>
        <w:spacing w:after="0"/>
      </w:pPr>
      <w:r>
        <w:separator/>
      </w:r>
    </w:p>
  </w:footnote>
  <w:footnote w:type="continuationSeparator" w:id="0">
    <w:p w14:paraId="7DE9009D" w14:textId="77777777" w:rsidR="00AA06D5" w:rsidRDefault="00AA06D5" w:rsidP="00B90D8C">
      <w:pPr>
        <w:spacing w:after="0"/>
      </w:pPr>
      <w:r>
        <w:continuationSeparator/>
      </w:r>
    </w:p>
  </w:footnote>
  <w:footnote w:id="1">
    <w:p w14:paraId="178DF94D" w14:textId="77777777" w:rsidR="00E87271" w:rsidRPr="00A97ED6" w:rsidRDefault="00E87271" w:rsidP="006F1B4B">
      <w:pPr>
        <w:pStyle w:val="Textpoznpodarou"/>
        <w:rPr>
          <w:sz w:val="18"/>
          <w:szCs w:val="18"/>
        </w:rPr>
      </w:pPr>
      <w:r w:rsidRPr="00A97ED6">
        <w:rPr>
          <w:rStyle w:val="Znakapoznpodarou"/>
          <w:sz w:val="18"/>
          <w:szCs w:val="18"/>
        </w:rPr>
        <w:footnoteRef/>
      </w:r>
      <w:r w:rsidRPr="00A97ED6">
        <w:rPr>
          <w:sz w:val="18"/>
          <w:szCs w:val="18"/>
        </w:rPr>
        <w:t xml:space="preserve"> </w:t>
      </w:r>
      <w:r>
        <w:rPr>
          <w:sz w:val="18"/>
          <w:szCs w:val="18"/>
        </w:rPr>
        <w:t>Údaje vychází z dat ve výkazech provozovatelů vodovodů a kanalizací.</w:t>
      </w:r>
    </w:p>
  </w:footnote>
  <w:footnote w:id="2">
    <w:p w14:paraId="3CA1C7CE" w14:textId="77777777" w:rsidR="00E87271" w:rsidRPr="00A97ED6" w:rsidRDefault="00E87271" w:rsidP="006F1B4B">
      <w:pPr>
        <w:pStyle w:val="Textpoznpodarou"/>
        <w:rPr>
          <w:sz w:val="18"/>
          <w:szCs w:val="18"/>
        </w:rPr>
      </w:pPr>
      <w:r w:rsidRPr="00A97ED6">
        <w:rPr>
          <w:rStyle w:val="Znakapoznpodarou"/>
          <w:sz w:val="18"/>
          <w:szCs w:val="18"/>
        </w:rPr>
        <w:footnoteRef/>
      </w:r>
      <w:r w:rsidRPr="00A97ED6">
        <w:rPr>
          <w:sz w:val="18"/>
          <w:szCs w:val="18"/>
        </w:rPr>
        <w:t xml:space="preserve"> </w:t>
      </w:r>
      <w:r>
        <w:rPr>
          <w:sz w:val="18"/>
          <w:szCs w:val="18"/>
        </w:rPr>
        <w:t>Údaje vychází z dat ve výkazech provozovatelů vodovodů a kanalizací.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A4009" w14:textId="77777777" w:rsidR="00E87271" w:rsidRPr="00AC5CF9" w:rsidRDefault="00E87271" w:rsidP="00AC5CF9">
    <w:pPr>
      <w:pStyle w:val="Zhlav"/>
      <w:pBdr>
        <w:bottom w:val="single" w:sz="4" w:space="1" w:color="808080" w:themeColor="background1" w:themeShade="80"/>
      </w:pBdr>
      <w:spacing w:before="360"/>
      <w:jc w:val="right"/>
      <w:rPr>
        <w:color w:val="808080" w:themeColor="background1" w:themeShade="80"/>
        <w:sz w:val="28"/>
        <w:szCs w:val="28"/>
      </w:rPr>
    </w:pPr>
    <w:r w:rsidRPr="007F7E6F">
      <w:rPr>
        <w:noProof/>
        <w:color w:val="808080" w:themeColor="background1" w:themeShade="80"/>
        <w:lang w:eastAsia="cs-CZ"/>
      </w:rPr>
      <w:drawing>
        <wp:anchor distT="0" distB="0" distL="114300" distR="114300" simplePos="0" relativeHeight="251664384" behindDoc="0" locked="1" layoutInCell="1" allowOverlap="1" wp14:anchorId="29EEE28C" wp14:editId="4C75EA51">
          <wp:simplePos x="0" y="0"/>
          <wp:positionH relativeFrom="page">
            <wp:posOffset>900430</wp:posOffset>
          </wp:positionH>
          <wp:positionV relativeFrom="page">
            <wp:posOffset>365125</wp:posOffset>
          </wp:positionV>
          <wp:extent cx="2008505" cy="431800"/>
          <wp:effectExtent l="0" t="0" r="0" b="6350"/>
          <wp:wrapNone/>
          <wp:docPr id="25" name="Obrázek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-MMR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08505" cy="431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7F7E6F">
      <w:rPr>
        <w:color w:val="808080" w:themeColor="background1" w:themeShade="80"/>
        <w:sz w:val="28"/>
        <w:szCs w:val="28"/>
      </w:rPr>
      <w:tab/>
    </w:r>
    <w:r w:rsidRPr="007F7E6F">
      <w:rPr>
        <w:color w:val="808080" w:themeColor="background1" w:themeShade="80"/>
        <w:sz w:val="28"/>
        <w:szCs w:val="28"/>
      </w:rPr>
      <w:tab/>
    </w:r>
    <w:r>
      <w:rPr>
        <w:color w:val="808080" w:themeColor="background1" w:themeShade="80"/>
        <w:sz w:val="28"/>
        <w:szCs w:val="28"/>
      </w:rPr>
      <w:t>4. SOCIODEMOGRAFICKÉ PODMÍNKY A BYDLENÍ</w:t>
    </w:r>
    <w:r w:rsidRPr="005F1F07">
      <w:rPr>
        <w:color w:val="808080" w:themeColor="background1" w:themeShade="80"/>
        <w:sz w:val="28"/>
        <w:szCs w:val="28"/>
      </w:rPr>
      <w:t xml:space="preserve"> </w:t>
    </w:r>
  </w:p>
  <w:p w14:paraId="59777AFA" w14:textId="77777777" w:rsidR="00E87271" w:rsidRPr="0069463C" w:rsidRDefault="00E87271" w:rsidP="0069463C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5F0860" w14:textId="77777777" w:rsidR="00E87271" w:rsidRPr="0069463C" w:rsidRDefault="00E87271" w:rsidP="0069463C">
    <w:pPr>
      <w:pStyle w:val="Zhlav"/>
      <w:pBdr>
        <w:bottom w:val="single" w:sz="4" w:space="1" w:color="808080" w:themeColor="background1" w:themeShade="80"/>
      </w:pBdr>
      <w:spacing w:before="360"/>
      <w:rPr>
        <w:color w:val="808080" w:themeColor="background1" w:themeShade="80"/>
        <w:sz w:val="28"/>
        <w:szCs w:val="28"/>
      </w:rPr>
    </w:pPr>
    <w:r w:rsidRPr="005F1F07">
      <w:rPr>
        <w:noProof/>
        <w:color w:val="808080" w:themeColor="background1" w:themeShade="80"/>
        <w:sz w:val="28"/>
        <w:szCs w:val="28"/>
        <w:lang w:eastAsia="cs-CZ"/>
      </w:rPr>
      <w:drawing>
        <wp:anchor distT="0" distB="0" distL="114300" distR="114300" simplePos="0" relativeHeight="251662336" behindDoc="0" locked="1" layoutInCell="1" allowOverlap="1" wp14:anchorId="62AAF243" wp14:editId="531CEBC6">
          <wp:simplePos x="0" y="0"/>
          <wp:positionH relativeFrom="page">
            <wp:posOffset>13185140</wp:posOffset>
          </wp:positionH>
          <wp:positionV relativeFrom="page">
            <wp:posOffset>329565</wp:posOffset>
          </wp:positionV>
          <wp:extent cx="1036320" cy="467995"/>
          <wp:effectExtent l="0" t="0" r="0" b="8255"/>
          <wp:wrapNone/>
          <wp:docPr id="33" name="Obrázek 33" descr="H:\Šimková Hana\a-Propagace\logo-uu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:\Šimková Hana\a-Propagace\logo-uur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320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color w:val="808080" w:themeColor="background1" w:themeShade="80"/>
        <w:sz w:val="28"/>
        <w:szCs w:val="28"/>
      </w:rPr>
      <w:t>4. SOCIODEMOGRAFICKÉ PODMÍNKY A BYDLENÍ</w:t>
    </w:r>
    <w:r w:rsidRPr="005F1F07">
      <w:rPr>
        <w:color w:val="808080" w:themeColor="background1" w:themeShade="80"/>
        <w:sz w:val="28"/>
        <w:szCs w:val="28"/>
      </w:rPr>
      <w:t xml:space="preserve">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0D3173" w14:textId="77777777" w:rsidR="00E87271" w:rsidRDefault="00E87271">
    <w:pPr>
      <w:pStyle w:val="Zhlav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560412" w14:textId="77777777" w:rsidR="00E87271" w:rsidRPr="006357FB" w:rsidRDefault="00E87271" w:rsidP="006357FB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A4180"/>
    <w:multiLevelType w:val="hybridMultilevel"/>
    <w:tmpl w:val="E3E44B5E"/>
    <w:lvl w:ilvl="0" w:tplc="A8D22DCA">
      <w:start w:val="4"/>
      <w:numFmt w:val="decimalZero"/>
      <w:lvlText w:val="%1."/>
      <w:lvlJc w:val="left"/>
      <w:pPr>
        <w:ind w:left="502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03C957B4"/>
    <w:multiLevelType w:val="multilevel"/>
    <w:tmpl w:val="DD16372A"/>
    <w:styleLink w:val="WWOutlineListStyle"/>
    <w:lvl w:ilvl="0">
      <w:start w:val="11"/>
      <w:numFmt w:val="decimal"/>
      <w:lvlText w:val="%1."/>
      <w:lvlJc w:val="left"/>
    </w:lvl>
    <w:lvl w:ilvl="1">
      <w:start w:val="1"/>
      <w:numFmt w:val="none"/>
      <w:lvlText w:val="%2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2" w15:restartNumberingAfterBreak="0">
    <w:nsid w:val="059D1475"/>
    <w:multiLevelType w:val="multilevel"/>
    <w:tmpl w:val="8DE29984"/>
    <w:numStyleLink w:val="Styl7"/>
  </w:abstractNum>
  <w:abstractNum w:abstractNumId="3" w15:restartNumberingAfterBreak="0">
    <w:nsid w:val="078C3769"/>
    <w:multiLevelType w:val="hybridMultilevel"/>
    <w:tmpl w:val="072EC046"/>
    <w:lvl w:ilvl="0" w:tplc="8B4C611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aps w:val="0"/>
        <w:strike w:val="0"/>
        <w:dstrike w:val="0"/>
        <w:vanish w:val="0"/>
        <w:color w:val="000000" w:themeColor="text1"/>
        <w:vertAlign w:val="baseline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FF14EA"/>
    <w:multiLevelType w:val="multilevel"/>
    <w:tmpl w:val="8DA44FD6"/>
    <w:numStyleLink w:val="Styl1"/>
  </w:abstractNum>
  <w:abstractNum w:abstractNumId="5" w15:restartNumberingAfterBreak="0">
    <w:nsid w:val="10820D27"/>
    <w:multiLevelType w:val="hybridMultilevel"/>
    <w:tmpl w:val="65B4207A"/>
    <w:lvl w:ilvl="0" w:tplc="F59E55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F0F3823"/>
    <w:multiLevelType w:val="hybridMultilevel"/>
    <w:tmpl w:val="969C6D20"/>
    <w:lvl w:ilvl="0" w:tplc="5EC647CE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C31D42"/>
    <w:multiLevelType w:val="multilevel"/>
    <w:tmpl w:val="8DA44FD6"/>
    <w:styleLink w:val="Styl1"/>
    <w:lvl w:ilvl="0">
      <w:start w:val="1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lvlRestart w:val="1"/>
      <w:lvlText w:val="%1.%2.%3"/>
      <w:lvlJc w:val="left"/>
      <w:pPr>
        <w:ind w:left="993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567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67" w:hanging="567"/>
      </w:pPr>
      <w:rPr>
        <w:rFonts w:hint="default"/>
      </w:rPr>
    </w:lvl>
  </w:abstractNum>
  <w:abstractNum w:abstractNumId="8" w15:restartNumberingAfterBreak="0">
    <w:nsid w:val="22FC579A"/>
    <w:multiLevelType w:val="hybridMultilevel"/>
    <w:tmpl w:val="71FE9F8E"/>
    <w:lvl w:ilvl="0" w:tplc="0405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7C03B8"/>
    <w:multiLevelType w:val="hybridMultilevel"/>
    <w:tmpl w:val="A27CE16E"/>
    <w:lvl w:ilvl="0" w:tplc="04050013">
      <w:start w:val="1"/>
      <w:numFmt w:val="upperRoman"/>
      <w:lvlText w:val="%1."/>
      <w:lvlJc w:val="righ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B91701"/>
    <w:multiLevelType w:val="hybridMultilevel"/>
    <w:tmpl w:val="4BE03F5A"/>
    <w:lvl w:ilvl="0" w:tplc="CFD6C1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BC089D"/>
    <w:multiLevelType w:val="multilevel"/>
    <w:tmpl w:val="0D0A7D10"/>
    <w:lvl w:ilvl="0">
      <w:start w:val="11"/>
      <w:numFmt w:val="decimal"/>
      <w:pStyle w:val="Nadpisek2"/>
      <w:lvlText w:val="%1."/>
      <w:lvlJc w:val="left"/>
      <w:pPr>
        <w:ind w:left="709" w:hanging="567"/>
      </w:pPr>
      <w:rPr>
        <w:rFonts w:hint="default"/>
      </w:rPr>
    </w:lvl>
    <w:lvl w:ilvl="1">
      <w:start w:val="1"/>
      <w:numFmt w:val="upperRoman"/>
      <w:lvlText w:val="%2."/>
      <w:lvlJc w:val="right"/>
      <w:pPr>
        <w:ind w:left="567" w:hanging="567"/>
      </w:pPr>
    </w:lvl>
    <w:lvl w:ilvl="2">
      <w:start w:val="1"/>
      <w:numFmt w:val="decimal"/>
      <w:lvlRestart w:val="1"/>
      <w:lvlText w:val="%1.%2.%3"/>
      <w:lvlJc w:val="left"/>
      <w:pPr>
        <w:ind w:left="567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567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67" w:hanging="567"/>
      </w:pPr>
      <w:rPr>
        <w:rFonts w:hint="default"/>
      </w:rPr>
    </w:lvl>
  </w:abstractNum>
  <w:abstractNum w:abstractNumId="12" w15:restartNumberingAfterBreak="0">
    <w:nsid w:val="28BE288F"/>
    <w:multiLevelType w:val="hybridMultilevel"/>
    <w:tmpl w:val="59DEFBDC"/>
    <w:lvl w:ilvl="0" w:tplc="E1400062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 w15:restartNumberingAfterBreak="0">
    <w:nsid w:val="29223112"/>
    <w:multiLevelType w:val="multilevel"/>
    <w:tmpl w:val="8DE29984"/>
    <w:styleLink w:val="Styl7"/>
    <w:lvl w:ilvl="0">
      <w:start w:val="4"/>
      <w:numFmt w:val="decimal"/>
      <w:lvlText w:val="%1."/>
      <w:lvlJc w:val="left"/>
      <w:pPr>
        <w:ind w:left="709" w:hanging="567"/>
      </w:pPr>
      <w:rPr>
        <w:rFonts w:hint="default"/>
      </w:rPr>
    </w:lvl>
    <w:lvl w:ilvl="1">
      <w:start w:val="5"/>
      <w:numFmt w:val="decimalZero"/>
      <w:lvlText w:val="%1.%2"/>
      <w:lvlJc w:val="left"/>
      <w:pPr>
        <w:ind w:left="4112" w:hanging="567"/>
      </w:pPr>
      <w:rPr>
        <w:rFonts w:hint="default"/>
      </w:rPr>
    </w:lvl>
    <w:lvl w:ilvl="2">
      <w:start w:val="1"/>
      <w:numFmt w:val="decimal"/>
      <w:lvlRestart w:val="1"/>
      <w:lvlText w:val="%1.%2.%3"/>
      <w:lvlJc w:val="left"/>
      <w:pPr>
        <w:ind w:left="709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709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709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709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0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709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09" w:hanging="567"/>
      </w:pPr>
      <w:rPr>
        <w:rFonts w:hint="default"/>
      </w:rPr>
    </w:lvl>
  </w:abstractNum>
  <w:abstractNum w:abstractNumId="14" w15:restartNumberingAfterBreak="0">
    <w:nsid w:val="2F4C2860"/>
    <w:multiLevelType w:val="multilevel"/>
    <w:tmpl w:val="6F0EC61E"/>
    <w:lvl w:ilvl="0">
      <w:start w:val="4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38F710AA"/>
    <w:multiLevelType w:val="hybridMultilevel"/>
    <w:tmpl w:val="E3408E78"/>
    <w:lvl w:ilvl="0" w:tplc="CFD6C1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AF62F76"/>
    <w:multiLevelType w:val="hybridMultilevel"/>
    <w:tmpl w:val="0296733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B3F1134"/>
    <w:multiLevelType w:val="multilevel"/>
    <w:tmpl w:val="4ABEDCB6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 w15:restartNumberingAfterBreak="0">
    <w:nsid w:val="3B852EA4"/>
    <w:multiLevelType w:val="multilevel"/>
    <w:tmpl w:val="DCD2EAC6"/>
    <w:lvl w:ilvl="0">
      <w:start w:val="1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709" w:hanging="567"/>
      </w:pPr>
      <w:rPr>
        <w:rFonts w:hint="default"/>
      </w:rPr>
    </w:lvl>
    <w:lvl w:ilvl="2">
      <w:start w:val="1"/>
      <w:numFmt w:val="decimal"/>
      <w:lvlRestart w:val="1"/>
      <w:lvlText w:val="%1.%2.%3"/>
      <w:lvlJc w:val="left"/>
      <w:pPr>
        <w:ind w:left="567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567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67" w:hanging="567"/>
      </w:pPr>
      <w:rPr>
        <w:rFonts w:hint="default"/>
      </w:rPr>
    </w:lvl>
  </w:abstractNum>
  <w:abstractNum w:abstractNumId="19" w15:restartNumberingAfterBreak="0">
    <w:nsid w:val="3D0D6B75"/>
    <w:multiLevelType w:val="hybridMultilevel"/>
    <w:tmpl w:val="6F8CA7FC"/>
    <w:lvl w:ilvl="0" w:tplc="04050013">
      <w:start w:val="1"/>
      <w:numFmt w:val="upperRoman"/>
      <w:lvlText w:val="%1."/>
      <w:lvlJc w:val="righ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F2959FF"/>
    <w:multiLevelType w:val="hybridMultilevel"/>
    <w:tmpl w:val="6F3CEF8C"/>
    <w:lvl w:ilvl="0" w:tplc="19F63C26">
      <w:start w:val="4"/>
      <w:numFmt w:val="decimalZero"/>
      <w:lvlText w:val="%1."/>
      <w:lvlJc w:val="left"/>
      <w:pPr>
        <w:ind w:left="78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1" w15:restartNumberingAfterBreak="0">
    <w:nsid w:val="48534AC5"/>
    <w:multiLevelType w:val="multilevel"/>
    <w:tmpl w:val="7160E920"/>
    <w:lvl w:ilvl="0">
      <w:start w:val="5"/>
      <w:numFmt w:val="decimal"/>
      <w:lvlText w:val="%1"/>
      <w:lvlJc w:val="left"/>
      <w:pPr>
        <w:ind w:left="540" w:hanging="54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540" w:hanging="54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sz w:val="24"/>
      </w:rPr>
    </w:lvl>
  </w:abstractNum>
  <w:abstractNum w:abstractNumId="22" w15:restartNumberingAfterBreak="0">
    <w:nsid w:val="4F147A80"/>
    <w:multiLevelType w:val="hybridMultilevel"/>
    <w:tmpl w:val="AFEC77EE"/>
    <w:lvl w:ilvl="0" w:tplc="57E663FE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080172D"/>
    <w:multiLevelType w:val="hybridMultilevel"/>
    <w:tmpl w:val="061E1A36"/>
    <w:lvl w:ilvl="0" w:tplc="0A8A91E8">
      <w:start w:val="4"/>
      <w:numFmt w:val="decimalZero"/>
      <w:lvlText w:val="%1."/>
      <w:lvlJc w:val="left"/>
      <w:pPr>
        <w:ind w:left="78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4" w15:restartNumberingAfterBreak="0">
    <w:nsid w:val="535952F9"/>
    <w:multiLevelType w:val="hybridMultilevel"/>
    <w:tmpl w:val="EB4074FE"/>
    <w:lvl w:ilvl="0" w:tplc="04050013">
      <w:start w:val="1"/>
      <w:numFmt w:val="upperRoman"/>
      <w:lvlText w:val="%1."/>
      <w:lvlJc w:val="righ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4FB69FC"/>
    <w:multiLevelType w:val="hybridMultilevel"/>
    <w:tmpl w:val="74682D2C"/>
    <w:lvl w:ilvl="0" w:tplc="3F621E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99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9E20BE5"/>
    <w:multiLevelType w:val="hybridMultilevel"/>
    <w:tmpl w:val="FD82F2E2"/>
    <w:lvl w:ilvl="0" w:tplc="04050013">
      <w:start w:val="1"/>
      <w:numFmt w:val="upperRoman"/>
      <w:lvlText w:val="%1."/>
      <w:lvlJc w:val="right"/>
      <w:pPr>
        <w:ind w:left="1080" w:hanging="360"/>
      </w:p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A57148C"/>
    <w:multiLevelType w:val="hybridMultilevel"/>
    <w:tmpl w:val="6072614A"/>
    <w:lvl w:ilvl="0" w:tplc="1AF48484">
      <w:start w:val="4"/>
      <w:numFmt w:val="decimalZero"/>
      <w:lvlText w:val="%1."/>
      <w:lvlJc w:val="left"/>
      <w:pPr>
        <w:ind w:left="78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8" w15:restartNumberingAfterBreak="0">
    <w:nsid w:val="619D15E9"/>
    <w:multiLevelType w:val="hybridMultilevel"/>
    <w:tmpl w:val="71D43DB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B408E0"/>
    <w:multiLevelType w:val="multilevel"/>
    <w:tmpl w:val="CEC848BC"/>
    <w:lvl w:ilvl="0">
      <w:start w:val="1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lvlRestart w:val="1"/>
      <w:lvlText w:val="%1.%2.%3"/>
      <w:lvlJc w:val="left"/>
      <w:pPr>
        <w:ind w:left="567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567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67" w:hanging="567"/>
      </w:pPr>
      <w:rPr>
        <w:rFonts w:hint="default"/>
      </w:rPr>
    </w:lvl>
  </w:abstractNum>
  <w:abstractNum w:abstractNumId="30" w15:restartNumberingAfterBreak="0">
    <w:nsid w:val="68315CC2"/>
    <w:multiLevelType w:val="hybridMultilevel"/>
    <w:tmpl w:val="6D560B8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F8F14CF"/>
    <w:multiLevelType w:val="hybridMultilevel"/>
    <w:tmpl w:val="92183EAE"/>
    <w:lvl w:ilvl="0" w:tplc="3C9E096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sz w:val="18"/>
      </w:rPr>
    </w:lvl>
    <w:lvl w:ilvl="1" w:tplc="27FAFBB2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0165793"/>
    <w:multiLevelType w:val="hybridMultilevel"/>
    <w:tmpl w:val="B0CAE4F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2365013"/>
    <w:multiLevelType w:val="hybridMultilevel"/>
    <w:tmpl w:val="73A6311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99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7B23E1E"/>
    <w:multiLevelType w:val="hybridMultilevel"/>
    <w:tmpl w:val="B05082EC"/>
    <w:lvl w:ilvl="0" w:tplc="A0CA0DA6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8E539B8"/>
    <w:multiLevelType w:val="multilevel"/>
    <w:tmpl w:val="A1608798"/>
    <w:lvl w:ilvl="0">
      <w:start w:val="1"/>
      <w:numFmt w:val="upperRoman"/>
      <w:lvlText w:val="%1."/>
      <w:lvlJc w:val="right"/>
      <w:pPr>
        <w:ind w:left="720" w:hanging="360"/>
      </w:pPr>
    </w:lvl>
    <w:lvl w:ilvl="1">
      <w:start w:val="1"/>
      <w:numFmt w:val="decimalZero"/>
      <w:isLgl/>
      <w:lvlText w:val="%1.%2."/>
      <w:lvlJc w:val="left"/>
      <w:pPr>
        <w:ind w:left="1248" w:hanging="528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num w:numId="1">
    <w:abstractNumId w:val="11"/>
  </w:num>
  <w:num w:numId="2">
    <w:abstractNumId w:val="8"/>
  </w:num>
  <w:num w:numId="3">
    <w:abstractNumId w:val="25"/>
  </w:num>
  <w:num w:numId="4">
    <w:abstractNumId w:val="32"/>
  </w:num>
  <w:num w:numId="5">
    <w:abstractNumId w:val="3"/>
  </w:num>
  <w:num w:numId="6">
    <w:abstractNumId w:val="31"/>
  </w:num>
  <w:num w:numId="7">
    <w:abstractNumId w:val="7"/>
  </w:num>
  <w:num w:numId="8">
    <w:abstractNumId w:val="4"/>
  </w:num>
  <w:num w:numId="9">
    <w:abstractNumId w:val="29"/>
  </w:num>
  <w:num w:numId="10">
    <w:abstractNumId w:val="18"/>
  </w:num>
  <w:num w:numId="11">
    <w:abstractNumId w:val="11"/>
  </w:num>
  <w:num w:numId="12">
    <w:abstractNumId w:val="11"/>
  </w:num>
  <w:num w:numId="13">
    <w:abstractNumId w:val="11"/>
  </w:num>
  <w:num w:numId="14">
    <w:abstractNumId w:val="11"/>
  </w:num>
  <w:num w:numId="15">
    <w:abstractNumId w:val="27"/>
  </w:num>
  <w:num w:numId="16">
    <w:abstractNumId w:val="0"/>
  </w:num>
  <w:num w:numId="17">
    <w:abstractNumId w:val="35"/>
  </w:num>
  <w:num w:numId="18">
    <w:abstractNumId w:val="23"/>
  </w:num>
  <w:num w:numId="19">
    <w:abstractNumId w:val="20"/>
  </w:num>
  <w:num w:numId="20">
    <w:abstractNumId w:val="12"/>
  </w:num>
  <w:num w:numId="21">
    <w:abstractNumId w:val="2"/>
  </w:num>
  <w:num w:numId="22">
    <w:abstractNumId w:val="13"/>
  </w:num>
  <w:num w:numId="23">
    <w:abstractNumId w:val="5"/>
  </w:num>
  <w:num w:numId="24">
    <w:abstractNumId w:val="6"/>
  </w:num>
  <w:num w:numId="25">
    <w:abstractNumId w:val="34"/>
  </w:num>
  <w:num w:numId="26">
    <w:abstractNumId w:val="22"/>
  </w:num>
  <w:num w:numId="27">
    <w:abstractNumId w:val="19"/>
  </w:num>
  <w:num w:numId="28">
    <w:abstractNumId w:val="28"/>
  </w:num>
  <w:num w:numId="29">
    <w:abstractNumId w:val="9"/>
  </w:num>
  <w:num w:numId="30">
    <w:abstractNumId w:val="24"/>
  </w:num>
  <w:num w:numId="31">
    <w:abstractNumId w:val="1"/>
  </w:num>
  <w:num w:numId="32">
    <w:abstractNumId w:val="16"/>
  </w:num>
  <w:num w:numId="33">
    <w:abstractNumId w:val="26"/>
  </w:num>
  <w:num w:numId="34">
    <w:abstractNumId w:val="21"/>
  </w:num>
  <w:num w:numId="35">
    <w:abstractNumId w:val="17"/>
  </w:num>
  <w:num w:numId="36">
    <w:abstractNumId w:val="14"/>
  </w:num>
  <w:num w:numId="37">
    <w:abstractNumId w:val="30"/>
  </w:num>
  <w:num w:numId="38">
    <w:abstractNumId w:val="33"/>
  </w:num>
  <w:num w:numId="39">
    <w:abstractNumId w:val="10"/>
  </w:num>
  <w:num w:numId="40">
    <w:abstractNumId w:val="15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680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ytLQwMTcxMzQ1NjYzMzVT0lEKTi0uzszPAykwqgUAL/VspCwAAAA="/>
  </w:docVars>
  <w:rsids>
    <w:rsidRoot w:val="00906E17"/>
    <w:rsid w:val="0000260C"/>
    <w:rsid w:val="00005489"/>
    <w:rsid w:val="00005D52"/>
    <w:rsid w:val="00006D92"/>
    <w:rsid w:val="00007294"/>
    <w:rsid w:val="00007704"/>
    <w:rsid w:val="00010419"/>
    <w:rsid w:val="0001354E"/>
    <w:rsid w:val="0001381A"/>
    <w:rsid w:val="0001508E"/>
    <w:rsid w:val="00015EAA"/>
    <w:rsid w:val="00017515"/>
    <w:rsid w:val="00021357"/>
    <w:rsid w:val="00022016"/>
    <w:rsid w:val="000226D0"/>
    <w:rsid w:val="0002376B"/>
    <w:rsid w:val="00027506"/>
    <w:rsid w:val="00027B2E"/>
    <w:rsid w:val="000311D3"/>
    <w:rsid w:val="0003154F"/>
    <w:rsid w:val="0003178E"/>
    <w:rsid w:val="00031B81"/>
    <w:rsid w:val="0003279A"/>
    <w:rsid w:val="00032CB4"/>
    <w:rsid w:val="00032DBC"/>
    <w:rsid w:val="000338E3"/>
    <w:rsid w:val="000407BF"/>
    <w:rsid w:val="0004325D"/>
    <w:rsid w:val="00043B73"/>
    <w:rsid w:val="00044DBB"/>
    <w:rsid w:val="00045E3C"/>
    <w:rsid w:val="00050FD2"/>
    <w:rsid w:val="000516C5"/>
    <w:rsid w:val="0005309C"/>
    <w:rsid w:val="00055FF0"/>
    <w:rsid w:val="00056A35"/>
    <w:rsid w:val="000574A8"/>
    <w:rsid w:val="00057974"/>
    <w:rsid w:val="0006130B"/>
    <w:rsid w:val="00061945"/>
    <w:rsid w:val="000626AE"/>
    <w:rsid w:val="00062F3C"/>
    <w:rsid w:val="000641C1"/>
    <w:rsid w:val="000668CE"/>
    <w:rsid w:val="00067603"/>
    <w:rsid w:val="00070E87"/>
    <w:rsid w:val="0007220D"/>
    <w:rsid w:val="00073349"/>
    <w:rsid w:val="000744B8"/>
    <w:rsid w:val="00074905"/>
    <w:rsid w:val="00075151"/>
    <w:rsid w:val="000760ED"/>
    <w:rsid w:val="000819F0"/>
    <w:rsid w:val="00082221"/>
    <w:rsid w:val="00084AB9"/>
    <w:rsid w:val="00086F68"/>
    <w:rsid w:val="000875F6"/>
    <w:rsid w:val="0009108A"/>
    <w:rsid w:val="00095B92"/>
    <w:rsid w:val="00097896"/>
    <w:rsid w:val="000A218F"/>
    <w:rsid w:val="000A2D6F"/>
    <w:rsid w:val="000A417C"/>
    <w:rsid w:val="000A44C2"/>
    <w:rsid w:val="000A66E1"/>
    <w:rsid w:val="000B2A64"/>
    <w:rsid w:val="000B2E41"/>
    <w:rsid w:val="000B4281"/>
    <w:rsid w:val="000B4D69"/>
    <w:rsid w:val="000B5294"/>
    <w:rsid w:val="000B573A"/>
    <w:rsid w:val="000C01A2"/>
    <w:rsid w:val="000C36A1"/>
    <w:rsid w:val="000C3A68"/>
    <w:rsid w:val="000C51C8"/>
    <w:rsid w:val="000C5320"/>
    <w:rsid w:val="000C53F1"/>
    <w:rsid w:val="000C5463"/>
    <w:rsid w:val="000C76DA"/>
    <w:rsid w:val="000D0433"/>
    <w:rsid w:val="000D1741"/>
    <w:rsid w:val="000D2AA7"/>
    <w:rsid w:val="000D2C31"/>
    <w:rsid w:val="000D4419"/>
    <w:rsid w:val="000D477D"/>
    <w:rsid w:val="000D6728"/>
    <w:rsid w:val="000D7F58"/>
    <w:rsid w:val="000E036F"/>
    <w:rsid w:val="000E1A69"/>
    <w:rsid w:val="000E2ABC"/>
    <w:rsid w:val="000E2C7A"/>
    <w:rsid w:val="000E3537"/>
    <w:rsid w:val="000E3ED0"/>
    <w:rsid w:val="000E47E7"/>
    <w:rsid w:val="000E5364"/>
    <w:rsid w:val="000E58C6"/>
    <w:rsid w:val="000E67A2"/>
    <w:rsid w:val="000E6CDD"/>
    <w:rsid w:val="000F3265"/>
    <w:rsid w:val="000F3329"/>
    <w:rsid w:val="000F374C"/>
    <w:rsid w:val="000F46D7"/>
    <w:rsid w:val="000F4DA2"/>
    <w:rsid w:val="000F5E7C"/>
    <w:rsid w:val="000F60AA"/>
    <w:rsid w:val="000F6304"/>
    <w:rsid w:val="000F6744"/>
    <w:rsid w:val="00100C1B"/>
    <w:rsid w:val="00100C38"/>
    <w:rsid w:val="00100D38"/>
    <w:rsid w:val="00101550"/>
    <w:rsid w:val="0010252B"/>
    <w:rsid w:val="00103102"/>
    <w:rsid w:val="0010418E"/>
    <w:rsid w:val="00105388"/>
    <w:rsid w:val="001059AF"/>
    <w:rsid w:val="00105D61"/>
    <w:rsid w:val="00107E7F"/>
    <w:rsid w:val="001101BF"/>
    <w:rsid w:val="001115ED"/>
    <w:rsid w:val="00111C49"/>
    <w:rsid w:val="001129AB"/>
    <w:rsid w:val="0011401A"/>
    <w:rsid w:val="00114939"/>
    <w:rsid w:val="0011559B"/>
    <w:rsid w:val="00115A0E"/>
    <w:rsid w:val="00115A19"/>
    <w:rsid w:val="00115DC6"/>
    <w:rsid w:val="001204E8"/>
    <w:rsid w:val="001213C4"/>
    <w:rsid w:val="0012337E"/>
    <w:rsid w:val="00123B53"/>
    <w:rsid w:val="0012408E"/>
    <w:rsid w:val="0012549C"/>
    <w:rsid w:val="0012569F"/>
    <w:rsid w:val="00126026"/>
    <w:rsid w:val="00126CD6"/>
    <w:rsid w:val="0013357A"/>
    <w:rsid w:val="001335D3"/>
    <w:rsid w:val="00134D58"/>
    <w:rsid w:val="00136B96"/>
    <w:rsid w:val="001379F5"/>
    <w:rsid w:val="00140EA7"/>
    <w:rsid w:val="001422A1"/>
    <w:rsid w:val="00142456"/>
    <w:rsid w:val="0014597A"/>
    <w:rsid w:val="00147F18"/>
    <w:rsid w:val="001506D3"/>
    <w:rsid w:val="00152BBF"/>
    <w:rsid w:val="00153D88"/>
    <w:rsid w:val="00154C24"/>
    <w:rsid w:val="00155AED"/>
    <w:rsid w:val="001634C7"/>
    <w:rsid w:val="001649E9"/>
    <w:rsid w:val="00164F62"/>
    <w:rsid w:val="00165C6B"/>
    <w:rsid w:val="00165E6F"/>
    <w:rsid w:val="001671E6"/>
    <w:rsid w:val="0017148F"/>
    <w:rsid w:val="00172C25"/>
    <w:rsid w:val="0017675B"/>
    <w:rsid w:val="0017711D"/>
    <w:rsid w:val="00181833"/>
    <w:rsid w:val="00182093"/>
    <w:rsid w:val="0018297C"/>
    <w:rsid w:val="0018498E"/>
    <w:rsid w:val="001852A6"/>
    <w:rsid w:val="00186165"/>
    <w:rsid w:val="00191A7F"/>
    <w:rsid w:val="0019382B"/>
    <w:rsid w:val="001960C4"/>
    <w:rsid w:val="001966C0"/>
    <w:rsid w:val="00197866"/>
    <w:rsid w:val="00197AFF"/>
    <w:rsid w:val="00197C89"/>
    <w:rsid w:val="001A2055"/>
    <w:rsid w:val="001A2FA6"/>
    <w:rsid w:val="001A47B7"/>
    <w:rsid w:val="001A621B"/>
    <w:rsid w:val="001A64D9"/>
    <w:rsid w:val="001A7311"/>
    <w:rsid w:val="001A76B9"/>
    <w:rsid w:val="001A7F2A"/>
    <w:rsid w:val="001B034B"/>
    <w:rsid w:val="001B05FF"/>
    <w:rsid w:val="001B06A7"/>
    <w:rsid w:val="001B152B"/>
    <w:rsid w:val="001B37AC"/>
    <w:rsid w:val="001B4BBF"/>
    <w:rsid w:val="001C11A5"/>
    <w:rsid w:val="001C1EBD"/>
    <w:rsid w:val="001C4AF5"/>
    <w:rsid w:val="001C4C1F"/>
    <w:rsid w:val="001C4F25"/>
    <w:rsid w:val="001C648F"/>
    <w:rsid w:val="001D0592"/>
    <w:rsid w:val="001D05AB"/>
    <w:rsid w:val="001D1BF3"/>
    <w:rsid w:val="001D44E2"/>
    <w:rsid w:val="001D4879"/>
    <w:rsid w:val="001D4EE6"/>
    <w:rsid w:val="001D5CF1"/>
    <w:rsid w:val="001D6099"/>
    <w:rsid w:val="001E15E6"/>
    <w:rsid w:val="001E2375"/>
    <w:rsid w:val="001E3E12"/>
    <w:rsid w:val="001E5BD6"/>
    <w:rsid w:val="001E6910"/>
    <w:rsid w:val="001F08BA"/>
    <w:rsid w:val="001F1128"/>
    <w:rsid w:val="001F1163"/>
    <w:rsid w:val="001F210C"/>
    <w:rsid w:val="001F3384"/>
    <w:rsid w:val="001F3858"/>
    <w:rsid w:val="001F53BB"/>
    <w:rsid w:val="001F57DC"/>
    <w:rsid w:val="001F5915"/>
    <w:rsid w:val="001F7A44"/>
    <w:rsid w:val="001F7FFE"/>
    <w:rsid w:val="00200753"/>
    <w:rsid w:val="002008B5"/>
    <w:rsid w:val="0020163F"/>
    <w:rsid w:val="00201C12"/>
    <w:rsid w:val="00201D72"/>
    <w:rsid w:val="002036BF"/>
    <w:rsid w:val="002060B9"/>
    <w:rsid w:val="002065C7"/>
    <w:rsid w:val="0021101E"/>
    <w:rsid w:val="0021189F"/>
    <w:rsid w:val="00212544"/>
    <w:rsid w:val="0021389D"/>
    <w:rsid w:val="0021515F"/>
    <w:rsid w:val="002205B2"/>
    <w:rsid w:val="00225373"/>
    <w:rsid w:val="0022543C"/>
    <w:rsid w:val="00226263"/>
    <w:rsid w:val="00227511"/>
    <w:rsid w:val="00227637"/>
    <w:rsid w:val="00227DFE"/>
    <w:rsid w:val="0023004D"/>
    <w:rsid w:val="002301EA"/>
    <w:rsid w:val="0023032C"/>
    <w:rsid w:val="0023036C"/>
    <w:rsid w:val="002303F5"/>
    <w:rsid w:val="002306E8"/>
    <w:rsid w:val="00230DDD"/>
    <w:rsid w:val="00231655"/>
    <w:rsid w:val="0023271A"/>
    <w:rsid w:val="00232FAA"/>
    <w:rsid w:val="00233593"/>
    <w:rsid w:val="00233887"/>
    <w:rsid w:val="00234875"/>
    <w:rsid w:val="00236683"/>
    <w:rsid w:val="00244D78"/>
    <w:rsid w:val="00245338"/>
    <w:rsid w:val="00245722"/>
    <w:rsid w:val="00245B9E"/>
    <w:rsid w:val="00246778"/>
    <w:rsid w:val="00247CF6"/>
    <w:rsid w:val="00250AAF"/>
    <w:rsid w:val="00251411"/>
    <w:rsid w:val="00252B48"/>
    <w:rsid w:val="00253E6D"/>
    <w:rsid w:val="00255E49"/>
    <w:rsid w:val="0025637A"/>
    <w:rsid w:val="00260F3C"/>
    <w:rsid w:val="0026157E"/>
    <w:rsid w:val="002661F1"/>
    <w:rsid w:val="00266248"/>
    <w:rsid w:val="002662D3"/>
    <w:rsid w:val="00267C92"/>
    <w:rsid w:val="00270188"/>
    <w:rsid w:val="00270E9B"/>
    <w:rsid w:val="0027141E"/>
    <w:rsid w:val="00271D47"/>
    <w:rsid w:val="002720BC"/>
    <w:rsid w:val="00272141"/>
    <w:rsid w:val="002729DC"/>
    <w:rsid w:val="00275C86"/>
    <w:rsid w:val="00276585"/>
    <w:rsid w:val="0027694D"/>
    <w:rsid w:val="00276D41"/>
    <w:rsid w:val="00276DA7"/>
    <w:rsid w:val="00281F44"/>
    <w:rsid w:val="00287851"/>
    <w:rsid w:val="00290521"/>
    <w:rsid w:val="00290CF9"/>
    <w:rsid w:val="002916F6"/>
    <w:rsid w:val="0029295E"/>
    <w:rsid w:val="00293FFB"/>
    <w:rsid w:val="0029521C"/>
    <w:rsid w:val="002957D3"/>
    <w:rsid w:val="00296B55"/>
    <w:rsid w:val="00297168"/>
    <w:rsid w:val="002A09A2"/>
    <w:rsid w:val="002A1B02"/>
    <w:rsid w:val="002A210E"/>
    <w:rsid w:val="002A22D8"/>
    <w:rsid w:val="002A34ED"/>
    <w:rsid w:val="002A49B3"/>
    <w:rsid w:val="002A68D5"/>
    <w:rsid w:val="002A7307"/>
    <w:rsid w:val="002B1ABF"/>
    <w:rsid w:val="002B2B0D"/>
    <w:rsid w:val="002B2C87"/>
    <w:rsid w:val="002B4DDF"/>
    <w:rsid w:val="002B580B"/>
    <w:rsid w:val="002B6A86"/>
    <w:rsid w:val="002C01D5"/>
    <w:rsid w:val="002C2E35"/>
    <w:rsid w:val="002C468C"/>
    <w:rsid w:val="002C60A6"/>
    <w:rsid w:val="002C62C8"/>
    <w:rsid w:val="002D0A49"/>
    <w:rsid w:val="002D0CE1"/>
    <w:rsid w:val="002D1505"/>
    <w:rsid w:val="002D25F2"/>
    <w:rsid w:val="002D7D52"/>
    <w:rsid w:val="002E0194"/>
    <w:rsid w:val="002E1479"/>
    <w:rsid w:val="002E2354"/>
    <w:rsid w:val="002E2FBE"/>
    <w:rsid w:val="002E30F1"/>
    <w:rsid w:val="002E3B80"/>
    <w:rsid w:val="002E4CB5"/>
    <w:rsid w:val="002E72C9"/>
    <w:rsid w:val="002F0772"/>
    <w:rsid w:val="002F0818"/>
    <w:rsid w:val="002F1EB1"/>
    <w:rsid w:val="002F208D"/>
    <w:rsid w:val="002F3CA2"/>
    <w:rsid w:val="002F3D5C"/>
    <w:rsid w:val="002F7722"/>
    <w:rsid w:val="003007EA"/>
    <w:rsid w:val="00301ECF"/>
    <w:rsid w:val="0030247D"/>
    <w:rsid w:val="00303FE5"/>
    <w:rsid w:val="0030511F"/>
    <w:rsid w:val="00307504"/>
    <w:rsid w:val="00307984"/>
    <w:rsid w:val="00310074"/>
    <w:rsid w:val="003103D4"/>
    <w:rsid w:val="0031115C"/>
    <w:rsid w:val="003119AD"/>
    <w:rsid w:val="00312C5A"/>
    <w:rsid w:val="00312FF5"/>
    <w:rsid w:val="003140CC"/>
    <w:rsid w:val="003149B1"/>
    <w:rsid w:val="003151A7"/>
    <w:rsid w:val="00321158"/>
    <w:rsid w:val="00322591"/>
    <w:rsid w:val="00325120"/>
    <w:rsid w:val="0032564C"/>
    <w:rsid w:val="00327D4C"/>
    <w:rsid w:val="00331509"/>
    <w:rsid w:val="003357F2"/>
    <w:rsid w:val="00341164"/>
    <w:rsid w:val="00342CBD"/>
    <w:rsid w:val="003432A0"/>
    <w:rsid w:val="00343D21"/>
    <w:rsid w:val="003442B4"/>
    <w:rsid w:val="00345556"/>
    <w:rsid w:val="003467F9"/>
    <w:rsid w:val="00350913"/>
    <w:rsid w:val="0035204D"/>
    <w:rsid w:val="00352DCB"/>
    <w:rsid w:val="00354306"/>
    <w:rsid w:val="0035506C"/>
    <w:rsid w:val="00356204"/>
    <w:rsid w:val="00357023"/>
    <w:rsid w:val="00357504"/>
    <w:rsid w:val="00357886"/>
    <w:rsid w:val="0036047A"/>
    <w:rsid w:val="0036476E"/>
    <w:rsid w:val="003656D0"/>
    <w:rsid w:val="00366632"/>
    <w:rsid w:val="00370C42"/>
    <w:rsid w:val="00371E23"/>
    <w:rsid w:val="003722B0"/>
    <w:rsid w:val="00372E0F"/>
    <w:rsid w:val="003741BA"/>
    <w:rsid w:val="00374B0D"/>
    <w:rsid w:val="003762DC"/>
    <w:rsid w:val="00377FF6"/>
    <w:rsid w:val="003819EF"/>
    <w:rsid w:val="00382C03"/>
    <w:rsid w:val="00382CFB"/>
    <w:rsid w:val="00392B94"/>
    <w:rsid w:val="00392BA0"/>
    <w:rsid w:val="003939A6"/>
    <w:rsid w:val="00394090"/>
    <w:rsid w:val="00394189"/>
    <w:rsid w:val="003946DD"/>
    <w:rsid w:val="00396FC7"/>
    <w:rsid w:val="003978A1"/>
    <w:rsid w:val="003A10FE"/>
    <w:rsid w:val="003A117C"/>
    <w:rsid w:val="003A1B31"/>
    <w:rsid w:val="003A4FB2"/>
    <w:rsid w:val="003A736D"/>
    <w:rsid w:val="003B027E"/>
    <w:rsid w:val="003B0A63"/>
    <w:rsid w:val="003B102E"/>
    <w:rsid w:val="003B1BE0"/>
    <w:rsid w:val="003C0F11"/>
    <w:rsid w:val="003C1835"/>
    <w:rsid w:val="003C2F4D"/>
    <w:rsid w:val="003C4C20"/>
    <w:rsid w:val="003C549B"/>
    <w:rsid w:val="003C6F75"/>
    <w:rsid w:val="003C7DD2"/>
    <w:rsid w:val="003D0997"/>
    <w:rsid w:val="003D30FC"/>
    <w:rsid w:val="003D5578"/>
    <w:rsid w:val="003D579B"/>
    <w:rsid w:val="003E0A8E"/>
    <w:rsid w:val="003E1660"/>
    <w:rsid w:val="003E28E1"/>
    <w:rsid w:val="003E2A5A"/>
    <w:rsid w:val="003E3D0D"/>
    <w:rsid w:val="003E52AE"/>
    <w:rsid w:val="003E5E30"/>
    <w:rsid w:val="003F06B6"/>
    <w:rsid w:val="003F083D"/>
    <w:rsid w:val="003F2E2B"/>
    <w:rsid w:val="003F39F3"/>
    <w:rsid w:val="003F5FAC"/>
    <w:rsid w:val="003F659A"/>
    <w:rsid w:val="003F65E0"/>
    <w:rsid w:val="003F6607"/>
    <w:rsid w:val="003F75AA"/>
    <w:rsid w:val="003F780B"/>
    <w:rsid w:val="003F7B32"/>
    <w:rsid w:val="004018AA"/>
    <w:rsid w:val="0040609D"/>
    <w:rsid w:val="00406F9B"/>
    <w:rsid w:val="00407478"/>
    <w:rsid w:val="00410887"/>
    <w:rsid w:val="004118F0"/>
    <w:rsid w:val="004124E5"/>
    <w:rsid w:val="004141F9"/>
    <w:rsid w:val="00414620"/>
    <w:rsid w:val="004147DC"/>
    <w:rsid w:val="00416550"/>
    <w:rsid w:val="00416F70"/>
    <w:rsid w:val="00417F4F"/>
    <w:rsid w:val="004219F9"/>
    <w:rsid w:val="00421A0E"/>
    <w:rsid w:val="00421F31"/>
    <w:rsid w:val="00422FD6"/>
    <w:rsid w:val="0042654B"/>
    <w:rsid w:val="004265B0"/>
    <w:rsid w:val="00431644"/>
    <w:rsid w:val="00431896"/>
    <w:rsid w:val="00431B01"/>
    <w:rsid w:val="00432C34"/>
    <w:rsid w:val="00432E0A"/>
    <w:rsid w:val="00433D9A"/>
    <w:rsid w:val="0043531C"/>
    <w:rsid w:val="004360D9"/>
    <w:rsid w:val="00436D7D"/>
    <w:rsid w:val="004370D0"/>
    <w:rsid w:val="004406AC"/>
    <w:rsid w:val="00440DF4"/>
    <w:rsid w:val="004429DA"/>
    <w:rsid w:val="00442FAF"/>
    <w:rsid w:val="00443642"/>
    <w:rsid w:val="00443C2F"/>
    <w:rsid w:val="00444DF6"/>
    <w:rsid w:val="00446C97"/>
    <w:rsid w:val="00447A04"/>
    <w:rsid w:val="00451904"/>
    <w:rsid w:val="00451ABA"/>
    <w:rsid w:val="00456E81"/>
    <w:rsid w:val="00457D65"/>
    <w:rsid w:val="004631A3"/>
    <w:rsid w:val="004635EE"/>
    <w:rsid w:val="00463FC3"/>
    <w:rsid w:val="004652B7"/>
    <w:rsid w:val="00467518"/>
    <w:rsid w:val="00471A85"/>
    <w:rsid w:val="004744DE"/>
    <w:rsid w:val="00477785"/>
    <w:rsid w:val="00480335"/>
    <w:rsid w:val="0048166F"/>
    <w:rsid w:val="004832C5"/>
    <w:rsid w:val="00484603"/>
    <w:rsid w:val="00484968"/>
    <w:rsid w:val="00484FCA"/>
    <w:rsid w:val="004868DA"/>
    <w:rsid w:val="0049052C"/>
    <w:rsid w:val="00495087"/>
    <w:rsid w:val="00496CAD"/>
    <w:rsid w:val="004A0AA5"/>
    <w:rsid w:val="004A1083"/>
    <w:rsid w:val="004A13C4"/>
    <w:rsid w:val="004A266C"/>
    <w:rsid w:val="004A3A8B"/>
    <w:rsid w:val="004A3CBF"/>
    <w:rsid w:val="004A4457"/>
    <w:rsid w:val="004A4B23"/>
    <w:rsid w:val="004A577F"/>
    <w:rsid w:val="004B1A23"/>
    <w:rsid w:val="004B36C7"/>
    <w:rsid w:val="004B3848"/>
    <w:rsid w:val="004B4344"/>
    <w:rsid w:val="004B4846"/>
    <w:rsid w:val="004B4A81"/>
    <w:rsid w:val="004B4D07"/>
    <w:rsid w:val="004B50F8"/>
    <w:rsid w:val="004B5682"/>
    <w:rsid w:val="004B7466"/>
    <w:rsid w:val="004B7A17"/>
    <w:rsid w:val="004B7B23"/>
    <w:rsid w:val="004C05CB"/>
    <w:rsid w:val="004C18AD"/>
    <w:rsid w:val="004C2ACB"/>
    <w:rsid w:val="004C3C7E"/>
    <w:rsid w:val="004C4622"/>
    <w:rsid w:val="004C5C8D"/>
    <w:rsid w:val="004C6005"/>
    <w:rsid w:val="004C6909"/>
    <w:rsid w:val="004C6E8F"/>
    <w:rsid w:val="004C744D"/>
    <w:rsid w:val="004C7844"/>
    <w:rsid w:val="004D03C7"/>
    <w:rsid w:val="004D0AE2"/>
    <w:rsid w:val="004D227D"/>
    <w:rsid w:val="004D2A4F"/>
    <w:rsid w:val="004D3F3A"/>
    <w:rsid w:val="004D45A4"/>
    <w:rsid w:val="004D4D64"/>
    <w:rsid w:val="004E00B5"/>
    <w:rsid w:val="004E1F53"/>
    <w:rsid w:val="004E2BB2"/>
    <w:rsid w:val="004E7019"/>
    <w:rsid w:val="004F0B08"/>
    <w:rsid w:val="004F2E6B"/>
    <w:rsid w:val="004F2F63"/>
    <w:rsid w:val="004F4032"/>
    <w:rsid w:val="004F4B0A"/>
    <w:rsid w:val="004F6F32"/>
    <w:rsid w:val="00500051"/>
    <w:rsid w:val="00503C2C"/>
    <w:rsid w:val="00504D1E"/>
    <w:rsid w:val="005067E5"/>
    <w:rsid w:val="00506D75"/>
    <w:rsid w:val="005079BA"/>
    <w:rsid w:val="0051040F"/>
    <w:rsid w:val="005163C5"/>
    <w:rsid w:val="00516A98"/>
    <w:rsid w:val="00517550"/>
    <w:rsid w:val="005179B4"/>
    <w:rsid w:val="0052189B"/>
    <w:rsid w:val="00522EA5"/>
    <w:rsid w:val="00523ECC"/>
    <w:rsid w:val="00527527"/>
    <w:rsid w:val="00527643"/>
    <w:rsid w:val="00527E00"/>
    <w:rsid w:val="00530649"/>
    <w:rsid w:val="005320C5"/>
    <w:rsid w:val="00533F9D"/>
    <w:rsid w:val="0053650C"/>
    <w:rsid w:val="005432F0"/>
    <w:rsid w:val="00546B77"/>
    <w:rsid w:val="005474BB"/>
    <w:rsid w:val="00547DB4"/>
    <w:rsid w:val="00547EC9"/>
    <w:rsid w:val="005536E8"/>
    <w:rsid w:val="00553E8A"/>
    <w:rsid w:val="005567BC"/>
    <w:rsid w:val="005579F2"/>
    <w:rsid w:val="00560D2D"/>
    <w:rsid w:val="005612D7"/>
    <w:rsid w:val="005618DC"/>
    <w:rsid w:val="00564442"/>
    <w:rsid w:val="00565A1A"/>
    <w:rsid w:val="00566C81"/>
    <w:rsid w:val="00567887"/>
    <w:rsid w:val="00567CCB"/>
    <w:rsid w:val="00571DFC"/>
    <w:rsid w:val="0057225E"/>
    <w:rsid w:val="005739DF"/>
    <w:rsid w:val="005740C7"/>
    <w:rsid w:val="00574CFB"/>
    <w:rsid w:val="00575399"/>
    <w:rsid w:val="00577C5E"/>
    <w:rsid w:val="00580DFE"/>
    <w:rsid w:val="005817D9"/>
    <w:rsid w:val="00582290"/>
    <w:rsid w:val="005848B1"/>
    <w:rsid w:val="005849E2"/>
    <w:rsid w:val="00584AC2"/>
    <w:rsid w:val="005859CD"/>
    <w:rsid w:val="0058694D"/>
    <w:rsid w:val="0058724B"/>
    <w:rsid w:val="00590280"/>
    <w:rsid w:val="0059248A"/>
    <w:rsid w:val="00596069"/>
    <w:rsid w:val="00596286"/>
    <w:rsid w:val="005968C0"/>
    <w:rsid w:val="00596A06"/>
    <w:rsid w:val="00597397"/>
    <w:rsid w:val="0059796C"/>
    <w:rsid w:val="005A170C"/>
    <w:rsid w:val="005A1F74"/>
    <w:rsid w:val="005A7512"/>
    <w:rsid w:val="005B13EC"/>
    <w:rsid w:val="005B3411"/>
    <w:rsid w:val="005B6A6C"/>
    <w:rsid w:val="005C0081"/>
    <w:rsid w:val="005C03DD"/>
    <w:rsid w:val="005C3630"/>
    <w:rsid w:val="005C5114"/>
    <w:rsid w:val="005C55B8"/>
    <w:rsid w:val="005C6699"/>
    <w:rsid w:val="005C73CB"/>
    <w:rsid w:val="005D29D7"/>
    <w:rsid w:val="005D371D"/>
    <w:rsid w:val="005D68DB"/>
    <w:rsid w:val="005D69EF"/>
    <w:rsid w:val="005D6BC3"/>
    <w:rsid w:val="005D76EF"/>
    <w:rsid w:val="005E08C6"/>
    <w:rsid w:val="005E690D"/>
    <w:rsid w:val="005F042A"/>
    <w:rsid w:val="005F0B4C"/>
    <w:rsid w:val="005F0C92"/>
    <w:rsid w:val="005F0D4F"/>
    <w:rsid w:val="005F0EB2"/>
    <w:rsid w:val="005F1588"/>
    <w:rsid w:val="005F3103"/>
    <w:rsid w:val="005F37C4"/>
    <w:rsid w:val="005F4373"/>
    <w:rsid w:val="005F574A"/>
    <w:rsid w:val="005F5793"/>
    <w:rsid w:val="005F6B83"/>
    <w:rsid w:val="006021D6"/>
    <w:rsid w:val="00602E63"/>
    <w:rsid w:val="00605CAE"/>
    <w:rsid w:val="00607C08"/>
    <w:rsid w:val="00611483"/>
    <w:rsid w:val="00612E9A"/>
    <w:rsid w:val="00617592"/>
    <w:rsid w:val="00621D1B"/>
    <w:rsid w:val="00622411"/>
    <w:rsid w:val="00622658"/>
    <w:rsid w:val="006226FA"/>
    <w:rsid w:val="00622A2C"/>
    <w:rsid w:val="00623751"/>
    <w:rsid w:val="00624772"/>
    <w:rsid w:val="0062497D"/>
    <w:rsid w:val="006253D3"/>
    <w:rsid w:val="0063007E"/>
    <w:rsid w:val="00630675"/>
    <w:rsid w:val="0063247B"/>
    <w:rsid w:val="006357FB"/>
    <w:rsid w:val="006377A2"/>
    <w:rsid w:val="00637E6C"/>
    <w:rsid w:val="00640BD2"/>
    <w:rsid w:val="006410C9"/>
    <w:rsid w:val="00641792"/>
    <w:rsid w:val="0064187F"/>
    <w:rsid w:val="00642FC0"/>
    <w:rsid w:val="006430F2"/>
    <w:rsid w:val="00644515"/>
    <w:rsid w:val="006448AA"/>
    <w:rsid w:val="00645667"/>
    <w:rsid w:val="00650843"/>
    <w:rsid w:val="00651FA5"/>
    <w:rsid w:val="0065223A"/>
    <w:rsid w:val="00653891"/>
    <w:rsid w:val="00654C5C"/>
    <w:rsid w:val="00655975"/>
    <w:rsid w:val="00655F19"/>
    <w:rsid w:val="00656B48"/>
    <w:rsid w:val="00656F39"/>
    <w:rsid w:val="006606F4"/>
    <w:rsid w:val="00660C1C"/>
    <w:rsid w:val="00660E52"/>
    <w:rsid w:val="0066413A"/>
    <w:rsid w:val="006652AE"/>
    <w:rsid w:val="006670C7"/>
    <w:rsid w:val="006676B6"/>
    <w:rsid w:val="00670533"/>
    <w:rsid w:val="00671397"/>
    <w:rsid w:val="00672A98"/>
    <w:rsid w:val="0067304D"/>
    <w:rsid w:val="00676AB6"/>
    <w:rsid w:val="00676EDA"/>
    <w:rsid w:val="0068048B"/>
    <w:rsid w:val="006810F3"/>
    <w:rsid w:val="00681F10"/>
    <w:rsid w:val="006831EC"/>
    <w:rsid w:val="00683B99"/>
    <w:rsid w:val="006840C6"/>
    <w:rsid w:val="006843E1"/>
    <w:rsid w:val="006845F3"/>
    <w:rsid w:val="00684AEC"/>
    <w:rsid w:val="0068617F"/>
    <w:rsid w:val="00686353"/>
    <w:rsid w:val="00686668"/>
    <w:rsid w:val="00686DD9"/>
    <w:rsid w:val="00687768"/>
    <w:rsid w:val="006906EC"/>
    <w:rsid w:val="0069080E"/>
    <w:rsid w:val="00693535"/>
    <w:rsid w:val="00694046"/>
    <w:rsid w:val="0069463C"/>
    <w:rsid w:val="00696010"/>
    <w:rsid w:val="00696B79"/>
    <w:rsid w:val="006A002F"/>
    <w:rsid w:val="006A1065"/>
    <w:rsid w:val="006A19F1"/>
    <w:rsid w:val="006A26CF"/>
    <w:rsid w:val="006A2EC8"/>
    <w:rsid w:val="006A49F6"/>
    <w:rsid w:val="006A4AA8"/>
    <w:rsid w:val="006A5501"/>
    <w:rsid w:val="006B0C23"/>
    <w:rsid w:val="006B199F"/>
    <w:rsid w:val="006B1E68"/>
    <w:rsid w:val="006B2E4A"/>
    <w:rsid w:val="006B305C"/>
    <w:rsid w:val="006B3136"/>
    <w:rsid w:val="006B74C7"/>
    <w:rsid w:val="006B7B08"/>
    <w:rsid w:val="006C1451"/>
    <w:rsid w:val="006C176D"/>
    <w:rsid w:val="006C406E"/>
    <w:rsid w:val="006C4E27"/>
    <w:rsid w:val="006C4E76"/>
    <w:rsid w:val="006C5AB1"/>
    <w:rsid w:val="006C5E49"/>
    <w:rsid w:val="006C70A0"/>
    <w:rsid w:val="006C7665"/>
    <w:rsid w:val="006C7B71"/>
    <w:rsid w:val="006D4515"/>
    <w:rsid w:val="006D50F0"/>
    <w:rsid w:val="006D64EC"/>
    <w:rsid w:val="006D7B0F"/>
    <w:rsid w:val="006E038D"/>
    <w:rsid w:val="006E0523"/>
    <w:rsid w:val="006E4FE1"/>
    <w:rsid w:val="006E58EB"/>
    <w:rsid w:val="006E668E"/>
    <w:rsid w:val="006F0303"/>
    <w:rsid w:val="006F10D8"/>
    <w:rsid w:val="006F1B4B"/>
    <w:rsid w:val="006F2D80"/>
    <w:rsid w:val="006F348B"/>
    <w:rsid w:val="006F441E"/>
    <w:rsid w:val="006F4F2F"/>
    <w:rsid w:val="006F5499"/>
    <w:rsid w:val="006F5CEC"/>
    <w:rsid w:val="006F649E"/>
    <w:rsid w:val="006F6C2C"/>
    <w:rsid w:val="007041C7"/>
    <w:rsid w:val="00704B7A"/>
    <w:rsid w:val="0070645B"/>
    <w:rsid w:val="0071119A"/>
    <w:rsid w:val="007112B7"/>
    <w:rsid w:val="00711311"/>
    <w:rsid w:val="00711808"/>
    <w:rsid w:val="00711FA8"/>
    <w:rsid w:val="0071432E"/>
    <w:rsid w:val="0071436A"/>
    <w:rsid w:val="00716A04"/>
    <w:rsid w:val="00717107"/>
    <w:rsid w:val="00720356"/>
    <w:rsid w:val="00720738"/>
    <w:rsid w:val="00720771"/>
    <w:rsid w:val="007212B8"/>
    <w:rsid w:val="00721650"/>
    <w:rsid w:val="00721D67"/>
    <w:rsid w:val="00722B78"/>
    <w:rsid w:val="00723344"/>
    <w:rsid w:val="00724810"/>
    <w:rsid w:val="007251C2"/>
    <w:rsid w:val="007303B2"/>
    <w:rsid w:val="00733C38"/>
    <w:rsid w:val="00734471"/>
    <w:rsid w:val="00736EC1"/>
    <w:rsid w:val="00737400"/>
    <w:rsid w:val="0073796D"/>
    <w:rsid w:val="0074074B"/>
    <w:rsid w:val="00741405"/>
    <w:rsid w:val="007425B1"/>
    <w:rsid w:val="00742A06"/>
    <w:rsid w:val="00743F75"/>
    <w:rsid w:val="00745A86"/>
    <w:rsid w:val="0074663D"/>
    <w:rsid w:val="007474C7"/>
    <w:rsid w:val="00750940"/>
    <w:rsid w:val="00750E42"/>
    <w:rsid w:val="00751829"/>
    <w:rsid w:val="00751F93"/>
    <w:rsid w:val="00753076"/>
    <w:rsid w:val="007531E1"/>
    <w:rsid w:val="00753937"/>
    <w:rsid w:val="00753BA0"/>
    <w:rsid w:val="00757418"/>
    <w:rsid w:val="0076083F"/>
    <w:rsid w:val="007647AA"/>
    <w:rsid w:val="00767535"/>
    <w:rsid w:val="00773121"/>
    <w:rsid w:val="00773D58"/>
    <w:rsid w:val="00774159"/>
    <w:rsid w:val="00774AE2"/>
    <w:rsid w:val="007760A9"/>
    <w:rsid w:val="0077705C"/>
    <w:rsid w:val="007777D6"/>
    <w:rsid w:val="0078158F"/>
    <w:rsid w:val="00782298"/>
    <w:rsid w:val="00782379"/>
    <w:rsid w:val="00783429"/>
    <w:rsid w:val="0078551B"/>
    <w:rsid w:val="007875C6"/>
    <w:rsid w:val="0079130B"/>
    <w:rsid w:val="0079508B"/>
    <w:rsid w:val="007955F9"/>
    <w:rsid w:val="00796116"/>
    <w:rsid w:val="00796589"/>
    <w:rsid w:val="007A2C5D"/>
    <w:rsid w:val="007A434F"/>
    <w:rsid w:val="007A7BFB"/>
    <w:rsid w:val="007B0231"/>
    <w:rsid w:val="007B03E9"/>
    <w:rsid w:val="007B1209"/>
    <w:rsid w:val="007B27FB"/>
    <w:rsid w:val="007B34A2"/>
    <w:rsid w:val="007B3E73"/>
    <w:rsid w:val="007B3F4B"/>
    <w:rsid w:val="007B7825"/>
    <w:rsid w:val="007C0135"/>
    <w:rsid w:val="007C22BB"/>
    <w:rsid w:val="007C363A"/>
    <w:rsid w:val="007C64C5"/>
    <w:rsid w:val="007C7D4A"/>
    <w:rsid w:val="007D1645"/>
    <w:rsid w:val="007D1CAB"/>
    <w:rsid w:val="007D575C"/>
    <w:rsid w:val="007E0741"/>
    <w:rsid w:val="007E2575"/>
    <w:rsid w:val="007E414B"/>
    <w:rsid w:val="007E46FB"/>
    <w:rsid w:val="007E4CE5"/>
    <w:rsid w:val="007F03E1"/>
    <w:rsid w:val="007F2963"/>
    <w:rsid w:val="007F2B3A"/>
    <w:rsid w:val="007F326A"/>
    <w:rsid w:val="007F3A3F"/>
    <w:rsid w:val="007F461A"/>
    <w:rsid w:val="007F4850"/>
    <w:rsid w:val="007F7890"/>
    <w:rsid w:val="0080008D"/>
    <w:rsid w:val="00802FEB"/>
    <w:rsid w:val="00804389"/>
    <w:rsid w:val="00804937"/>
    <w:rsid w:val="00806884"/>
    <w:rsid w:val="0081032A"/>
    <w:rsid w:val="00811046"/>
    <w:rsid w:val="00811372"/>
    <w:rsid w:val="00814A57"/>
    <w:rsid w:val="00814E9F"/>
    <w:rsid w:val="00815518"/>
    <w:rsid w:val="00817167"/>
    <w:rsid w:val="0081775C"/>
    <w:rsid w:val="00817B72"/>
    <w:rsid w:val="00821E6F"/>
    <w:rsid w:val="00822C80"/>
    <w:rsid w:val="00824978"/>
    <w:rsid w:val="008275A3"/>
    <w:rsid w:val="00830CB1"/>
    <w:rsid w:val="00830D6A"/>
    <w:rsid w:val="00831B2D"/>
    <w:rsid w:val="00833852"/>
    <w:rsid w:val="00833D9E"/>
    <w:rsid w:val="00833EA8"/>
    <w:rsid w:val="00834115"/>
    <w:rsid w:val="00834685"/>
    <w:rsid w:val="0083709F"/>
    <w:rsid w:val="00840142"/>
    <w:rsid w:val="00840C1F"/>
    <w:rsid w:val="0084134D"/>
    <w:rsid w:val="008419B9"/>
    <w:rsid w:val="00841A0C"/>
    <w:rsid w:val="0084223B"/>
    <w:rsid w:val="00843A9F"/>
    <w:rsid w:val="0084441A"/>
    <w:rsid w:val="008444C0"/>
    <w:rsid w:val="00851E82"/>
    <w:rsid w:val="00852788"/>
    <w:rsid w:val="00852F19"/>
    <w:rsid w:val="00853B05"/>
    <w:rsid w:val="0085650C"/>
    <w:rsid w:val="00856B25"/>
    <w:rsid w:val="00856C12"/>
    <w:rsid w:val="00857883"/>
    <w:rsid w:val="008602FF"/>
    <w:rsid w:val="00860FF9"/>
    <w:rsid w:val="00861904"/>
    <w:rsid w:val="00861D49"/>
    <w:rsid w:val="008624DE"/>
    <w:rsid w:val="00863355"/>
    <w:rsid w:val="00864047"/>
    <w:rsid w:val="0086609B"/>
    <w:rsid w:val="00866B7B"/>
    <w:rsid w:val="0087147D"/>
    <w:rsid w:val="00871BAA"/>
    <w:rsid w:val="00871CE8"/>
    <w:rsid w:val="0087204D"/>
    <w:rsid w:val="00872C1D"/>
    <w:rsid w:val="00872CDC"/>
    <w:rsid w:val="00877931"/>
    <w:rsid w:val="00877FDD"/>
    <w:rsid w:val="00880A6E"/>
    <w:rsid w:val="00881CCA"/>
    <w:rsid w:val="00881E48"/>
    <w:rsid w:val="00882550"/>
    <w:rsid w:val="0088255E"/>
    <w:rsid w:val="00882FD8"/>
    <w:rsid w:val="00882FE4"/>
    <w:rsid w:val="0088421C"/>
    <w:rsid w:val="00885B30"/>
    <w:rsid w:val="00886B34"/>
    <w:rsid w:val="008908D1"/>
    <w:rsid w:val="00891AE9"/>
    <w:rsid w:val="00891C20"/>
    <w:rsid w:val="008921E2"/>
    <w:rsid w:val="00893598"/>
    <w:rsid w:val="0089384B"/>
    <w:rsid w:val="00893CBC"/>
    <w:rsid w:val="00894BC4"/>
    <w:rsid w:val="00896819"/>
    <w:rsid w:val="00896A44"/>
    <w:rsid w:val="00897FB8"/>
    <w:rsid w:val="008A12CE"/>
    <w:rsid w:val="008A5270"/>
    <w:rsid w:val="008A7EC7"/>
    <w:rsid w:val="008A7FBF"/>
    <w:rsid w:val="008B29C7"/>
    <w:rsid w:val="008B320C"/>
    <w:rsid w:val="008B441E"/>
    <w:rsid w:val="008B516B"/>
    <w:rsid w:val="008B60F4"/>
    <w:rsid w:val="008C1212"/>
    <w:rsid w:val="008C1735"/>
    <w:rsid w:val="008C2756"/>
    <w:rsid w:val="008C2C46"/>
    <w:rsid w:val="008C6562"/>
    <w:rsid w:val="008C6D59"/>
    <w:rsid w:val="008C7BCB"/>
    <w:rsid w:val="008D1730"/>
    <w:rsid w:val="008D261C"/>
    <w:rsid w:val="008D3184"/>
    <w:rsid w:val="008D3412"/>
    <w:rsid w:val="008D3E79"/>
    <w:rsid w:val="008D49EE"/>
    <w:rsid w:val="008D6A86"/>
    <w:rsid w:val="008E1F42"/>
    <w:rsid w:val="008E3988"/>
    <w:rsid w:val="008E3FF1"/>
    <w:rsid w:val="008E541F"/>
    <w:rsid w:val="008E5D1F"/>
    <w:rsid w:val="008E6B09"/>
    <w:rsid w:val="008E6B80"/>
    <w:rsid w:val="008E7342"/>
    <w:rsid w:val="008F233F"/>
    <w:rsid w:val="008F2AF6"/>
    <w:rsid w:val="008F4337"/>
    <w:rsid w:val="008F54CC"/>
    <w:rsid w:val="008F5510"/>
    <w:rsid w:val="008F6AA6"/>
    <w:rsid w:val="008F6C59"/>
    <w:rsid w:val="008F6FF5"/>
    <w:rsid w:val="008F72D0"/>
    <w:rsid w:val="00900229"/>
    <w:rsid w:val="00902886"/>
    <w:rsid w:val="009028E7"/>
    <w:rsid w:val="0090370E"/>
    <w:rsid w:val="009057D5"/>
    <w:rsid w:val="00906E17"/>
    <w:rsid w:val="00907CDE"/>
    <w:rsid w:val="009101FB"/>
    <w:rsid w:val="009136C9"/>
    <w:rsid w:val="00914048"/>
    <w:rsid w:val="00916237"/>
    <w:rsid w:val="0091670C"/>
    <w:rsid w:val="00920E9E"/>
    <w:rsid w:val="0092153C"/>
    <w:rsid w:val="00922730"/>
    <w:rsid w:val="00923A09"/>
    <w:rsid w:val="0092409B"/>
    <w:rsid w:val="0092444A"/>
    <w:rsid w:val="00924B22"/>
    <w:rsid w:val="00924E99"/>
    <w:rsid w:val="00926262"/>
    <w:rsid w:val="009275E2"/>
    <w:rsid w:val="0092780C"/>
    <w:rsid w:val="00930581"/>
    <w:rsid w:val="0093156B"/>
    <w:rsid w:val="00931FC0"/>
    <w:rsid w:val="00932537"/>
    <w:rsid w:val="0093279B"/>
    <w:rsid w:val="009327F6"/>
    <w:rsid w:val="00932F52"/>
    <w:rsid w:val="0093460A"/>
    <w:rsid w:val="00936E8E"/>
    <w:rsid w:val="0094089B"/>
    <w:rsid w:val="00940F59"/>
    <w:rsid w:val="00942AD0"/>
    <w:rsid w:val="009435C3"/>
    <w:rsid w:val="0094392E"/>
    <w:rsid w:val="00943CD2"/>
    <w:rsid w:val="00945962"/>
    <w:rsid w:val="0094654D"/>
    <w:rsid w:val="00950522"/>
    <w:rsid w:val="009518E6"/>
    <w:rsid w:val="00951C1F"/>
    <w:rsid w:val="00952DA7"/>
    <w:rsid w:val="009549D3"/>
    <w:rsid w:val="00954A44"/>
    <w:rsid w:val="00957B4E"/>
    <w:rsid w:val="00960385"/>
    <w:rsid w:val="00960C1D"/>
    <w:rsid w:val="00961198"/>
    <w:rsid w:val="00962E88"/>
    <w:rsid w:val="00970BB8"/>
    <w:rsid w:val="009719B8"/>
    <w:rsid w:val="00973DA9"/>
    <w:rsid w:val="0097460F"/>
    <w:rsid w:val="00974FC5"/>
    <w:rsid w:val="00976B03"/>
    <w:rsid w:val="00980EF6"/>
    <w:rsid w:val="00982487"/>
    <w:rsid w:val="00984C85"/>
    <w:rsid w:val="00986013"/>
    <w:rsid w:val="009869C1"/>
    <w:rsid w:val="00990BDF"/>
    <w:rsid w:val="00991B46"/>
    <w:rsid w:val="0099261D"/>
    <w:rsid w:val="009942FB"/>
    <w:rsid w:val="00995A3E"/>
    <w:rsid w:val="00995FC9"/>
    <w:rsid w:val="009960A0"/>
    <w:rsid w:val="00996225"/>
    <w:rsid w:val="00996789"/>
    <w:rsid w:val="00997DBE"/>
    <w:rsid w:val="009A177E"/>
    <w:rsid w:val="009A2761"/>
    <w:rsid w:val="009A5E75"/>
    <w:rsid w:val="009A6CED"/>
    <w:rsid w:val="009A7671"/>
    <w:rsid w:val="009A790C"/>
    <w:rsid w:val="009B0896"/>
    <w:rsid w:val="009B18D4"/>
    <w:rsid w:val="009B2070"/>
    <w:rsid w:val="009B2873"/>
    <w:rsid w:val="009B2F8F"/>
    <w:rsid w:val="009B460B"/>
    <w:rsid w:val="009B49F8"/>
    <w:rsid w:val="009B4A79"/>
    <w:rsid w:val="009B6C0D"/>
    <w:rsid w:val="009B79C0"/>
    <w:rsid w:val="009B7D3B"/>
    <w:rsid w:val="009C1224"/>
    <w:rsid w:val="009C1A23"/>
    <w:rsid w:val="009C3387"/>
    <w:rsid w:val="009C4411"/>
    <w:rsid w:val="009C5B8B"/>
    <w:rsid w:val="009D042F"/>
    <w:rsid w:val="009D11D3"/>
    <w:rsid w:val="009D1D50"/>
    <w:rsid w:val="009D2C3E"/>
    <w:rsid w:val="009D339B"/>
    <w:rsid w:val="009D3E07"/>
    <w:rsid w:val="009D735C"/>
    <w:rsid w:val="009D75EB"/>
    <w:rsid w:val="009D7801"/>
    <w:rsid w:val="009D794B"/>
    <w:rsid w:val="009E15C5"/>
    <w:rsid w:val="009E1CAF"/>
    <w:rsid w:val="009E31CD"/>
    <w:rsid w:val="009E3FD2"/>
    <w:rsid w:val="009E50E7"/>
    <w:rsid w:val="009E695C"/>
    <w:rsid w:val="009E738E"/>
    <w:rsid w:val="009E7C2E"/>
    <w:rsid w:val="009F08F4"/>
    <w:rsid w:val="009F0959"/>
    <w:rsid w:val="009F25E9"/>
    <w:rsid w:val="009F2EE1"/>
    <w:rsid w:val="009F337C"/>
    <w:rsid w:val="009F3B5F"/>
    <w:rsid w:val="009F4186"/>
    <w:rsid w:val="009F5C3F"/>
    <w:rsid w:val="00A001CC"/>
    <w:rsid w:val="00A00802"/>
    <w:rsid w:val="00A01B17"/>
    <w:rsid w:val="00A035B3"/>
    <w:rsid w:val="00A03631"/>
    <w:rsid w:val="00A03DD5"/>
    <w:rsid w:val="00A06100"/>
    <w:rsid w:val="00A075AA"/>
    <w:rsid w:val="00A07B26"/>
    <w:rsid w:val="00A07DBA"/>
    <w:rsid w:val="00A10BE8"/>
    <w:rsid w:val="00A10DC6"/>
    <w:rsid w:val="00A13BA7"/>
    <w:rsid w:val="00A17C8F"/>
    <w:rsid w:val="00A20816"/>
    <w:rsid w:val="00A215B2"/>
    <w:rsid w:val="00A21B4E"/>
    <w:rsid w:val="00A24171"/>
    <w:rsid w:val="00A275CF"/>
    <w:rsid w:val="00A32029"/>
    <w:rsid w:val="00A3250A"/>
    <w:rsid w:val="00A345BC"/>
    <w:rsid w:val="00A41A13"/>
    <w:rsid w:val="00A434D7"/>
    <w:rsid w:val="00A44C0B"/>
    <w:rsid w:val="00A45BBC"/>
    <w:rsid w:val="00A45CE9"/>
    <w:rsid w:val="00A45E7E"/>
    <w:rsid w:val="00A475B1"/>
    <w:rsid w:val="00A47B63"/>
    <w:rsid w:val="00A509A3"/>
    <w:rsid w:val="00A50BE6"/>
    <w:rsid w:val="00A50D5F"/>
    <w:rsid w:val="00A54500"/>
    <w:rsid w:val="00A54A17"/>
    <w:rsid w:val="00A55329"/>
    <w:rsid w:val="00A553F6"/>
    <w:rsid w:val="00A60336"/>
    <w:rsid w:val="00A613FD"/>
    <w:rsid w:val="00A62020"/>
    <w:rsid w:val="00A62D48"/>
    <w:rsid w:val="00A62EA0"/>
    <w:rsid w:val="00A66727"/>
    <w:rsid w:val="00A706DC"/>
    <w:rsid w:val="00A71E7F"/>
    <w:rsid w:val="00A724AB"/>
    <w:rsid w:val="00A725BA"/>
    <w:rsid w:val="00A72BC5"/>
    <w:rsid w:val="00A742CF"/>
    <w:rsid w:val="00A745B5"/>
    <w:rsid w:val="00A7624E"/>
    <w:rsid w:val="00A76A13"/>
    <w:rsid w:val="00A775B4"/>
    <w:rsid w:val="00A813B6"/>
    <w:rsid w:val="00A84FE2"/>
    <w:rsid w:val="00A9078B"/>
    <w:rsid w:val="00A925BC"/>
    <w:rsid w:val="00A92F55"/>
    <w:rsid w:val="00A938D9"/>
    <w:rsid w:val="00A93C2D"/>
    <w:rsid w:val="00A954F3"/>
    <w:rsid w:val="00A96231"/>
    <w:rsid w:val="00A9755B"/>
    <w:rsid w:val="00A9787C"/>
    <w:rsid w:val="00AA06D5"/>
    <w:rsid w:val="00AA1C3A"/>
    <w:rsid w:val="00AA2494"/>
    <w:rsid w:val="00AA2CAB"/>
    <w:rsid w:val="00AA5A95"/>
    <w:rsid w:val="00AA7373"/>
    <w:rsid w:val="00AA74A1"/>
    <w:rsid w:val="00AB2B91"/>
    <w:rsid w:val="00AB2EFC"/>
    <w:rsid w:val="00AB598F"/>
    <w:rsid w:val="00AB60CC"/>
    <w:rsid w:val="00AB7229"/>
    <w:rsid w:val="00AB7505"/>
    <w:rsid w:val="00AB7649"/>
    <w:rsid w:val="00AB787B"/>
    <w:rsid w:val="00AB7E3E"/>
    <w:rsid w:val="00AC090C"/>
    <w:rsid w:val="00AC1561"/>
    <w:rsid w:val="00AC231C"/>
    <w:rsid w:val="00AC33C0"/>
    <w:rsid w:val="00AC5B50"/>
    <w:rsid w:val="00AC5BE3"/>
    <w:rsid w:val="00AC5CF9"/>
    <w:rsid w:val="00AC6134"/>
    <w:rsid w:val="00AC6BED"/>
    <w:rsid w:val="00AD0462"/>
    <w:rsid w:val="00AD0BB7"/>
    <w:rsid w:val="00AD1BCA"/>
    <w:rsid w:val="00AD2CD7"/>
    <w:rsid w:val="00AD344C"/>
    <w:rsid w:val="00AD3D9E"/>
    <w:rsid w:val="00AD4793"/>
    <w:rsid w:val="00AD7AB8"/>
    <w:rsid w:val="00AD7F0D"/>
    <w:rsid w:val="00AE0C1E"/>
    <w:rsid w:val="00AE157D"/>
    <w:rsid w:val="00AE1988"/>
    <w:rsid w:val="00AE2DE0"/>
    <w:rsid w:val="00AE38C1"/>
    <w:rsid w:val="00AE4047"/>
    <w:rsid w:val="00AE52FA"/>
    <w:rsid w:val="00AE666C"/>
    <w:rsid w:val="00AE7A6B"/>
    <w:rsid w:val="00AF0336"/>
    <w:rsid w:val="00AF2AC3"/>
    <w:rsid w:val="00AF3048"/>
    <w:rsid w:val="00AF3AB4"/>
    <w:rsid w:val="00AF4C73"/>
    <w:rsid w:val="00AF4D75"/>
    <w:rsid w:val="00AF4D77"/>
    <w:rsid w:val="00AF508B"/>
    <w:rsid w:val="00AF65A9"/>
    <w:rsid w:val="00AF7945"/>
    <w:rsid w:val="00B00FBE"/>
    <w:rsid w:val="00B02065"/>
    <w:rsid w:val="00B02AC7"/>
    <w:rsid w:val="00B0300C"/>
    <w:rsid w:val="00B037AC"/>
    <w:rsid w:val="00B03C6E"/>
    <w:rsid w:val="00B04859"/>
    <w:rsid w:val="00B0599A"/>
    <w:rsid w:val="00B062D3"/>
    <w:rsid w:val="00B06F81"/>
    <w:rsid w:val="00B073A2"/>
    <w:rsid w:val="00B11969"/>
    <w:rsid w:val="00B1233D"/>
    <w:rsid w:val="00B12728"/>
    <w:rsid w:val="00B12CE2"/>
    <w:rsid w:val="00B13DD3"/>
    <w:rsid w:val="00B158CC"/>
    <w:rsid w:val="00B1697F"/>
    <w:rsid w:val="00B16D29"/>
    <w:rsid w:val="00B17AC2"/>
    <w:rsid w:val="00B205FD"/>
    <w:rsid w:val="00B2157E"/>
    <w:rsid w:val="00B22E71"/>
    <w:rsid w:val="00B238D0"/>
    <w:rsid w:val="00B2420A"/>
    <w:rsid w:val="00B2491F"/>
    <w:rsid w:val="00B24A91"/>
    <w:rsid w:val="00B250DD"/>
    <w:rsid w:val="00B2592C"/>
    <w:rsid w:val="00B25E1B"/>
    <w:rsid w:val="00B3160E"/>
    <w:rsid w:val="00B31C73"/>
    <w:rsid w:val="00B31F81"/>
    <w:rsid w:val="00B3486B"/>
    <w:rsid w:val="00B35506"/>
    <w:rsid w:val="00B35E78"/>
    <w:rsid w:val="00B361DB"/>
    <w:rsid w:val="00B36662"/>
    <w:rsid w:val="00B4152A"/>
    <w:rsid w:val="00B41CB4"/>
    <w:rsid w:val="00B46BBA"/>
    <w:rsid w:val="00B47D04"/>
    <w:rsid w:val="00B51955"/>
    <w:rsid w:val="00B52227"/>
    <w:rsid w:val="00B547D8"/>
    <w:rsid w:val="00B56C82"/>
    <w:rsid w:val="00B56D63"/>
    <w:rsid w:val="00B5722A"/>
    <w:rsid w:val="00B57819"/>
    <w:rsid w:val="00B57F87"/>
    <w:rsid w:val="00B6026A"/>
    <w:rsid w:val="00B60673"/>
    <w:rsid w:val="00B613E5"/>
    <w:rsid w:val="00B61CF3"/>
    <w:rsid w:val="00B64195"/>
    <w:rsid w:val="00B642B0"/>
    <w:rsid w:val="00B64CCB"/>
    <w:rsid w:val="00B64DE4"/>
    <w:rsid w:val="00B65182"/>
    <w:rsid w:val="00B65F49"/>
    <w:rsid w:val="00B70C74"/>
    <w:rsid w:val="00B70F3D"/>
    <w:rsid w:val="00B750ED"/>
    <w:rsid w:val="00B7698F"/>
    <w:rsid w:val="00B76E3C"/>
    <w:rsid w:val="00B77051"/>
    <w:rsid w:val="00B775B5"/>
    <w:rsid w:val="00B80752"/>
    <w:rsid w:val="00B8263A"/>
    <w:rsid w:val="00B82821"/>
    <w:rsid w:val="00B8286F"/>
    <w:rsid w:val="00B82932"/>
    <w:rsid w:val="00B84D27"/>
    <w:rsid w:val="00B857CC"/>
    <w:rsid w:val="00B86376"/>
    <w:rsid w:val="00B869FA"/>
    <w:rsid w:val="00B86BEF"/>
    <w:rsid w:val="00B9021C"/>
    <w:rsid w:val="00B90D8C"/>
    <w:rsid w:val="00B91E90"/>
    <w:rsid w:val="00B92BA3"/>
    <w:rsid w:val="00B94256"/>
    <w:rsid w:val="00B94E31"/>
    <w:rsid w:val="00B951D2"/>
    <w:rsid w:val="00B954EB"/>
    <w:rsid w:val="00B957E7"/>
    <w:rsid w:val="00B97A3B"/>
    <w:rsid w:val="00B97E6D"/>
    <w:rsid w:val="00BA2734"/>
    <w:rsid w:val="00BA31C7"/>
    <w:rsid w:val="00BA7025"/>
    <w:rsid w:val="00BA7FE9"/>
    <w:rsid w:val="00BB063C"/>
    <w:rsid w:val="00BB0BF3"/>
    <w:rsid w:val="00BB13AA"/>
    <w:rsid w:val="00BB20AB"/>
    <w:rsid w:val="00BB675A"/>
    <w:rsid w:val="00BB76CF"/>
    <w:rsid w:val="00BC199E"/>
    <w:rsid w:val="00BC29F1"/>
    <w:rsid w:val="00BC2BF3"/>
    <w:rsid w:val="00BC5522"/>
    <w:rsid w:val="00BC5583"/>
    <w:rsid w:val="00BC5A17"/>
    <w:rsid w:val="00BC6168"/>
    <w:rsid w:val="00BD01CF"/>
    <w:rsid w:val="00BD0207"/>
    <w:rsid w:val="00BD2518"/>
    <w:rsid w:val="00BD3BDE"/>
    <w:rsid w:val="00BD411C"/>
    <w:rsid w:val="00BD42AA"/>
    <w:rsid w:val="00BD5307"/>
    <w:rsid w:val="00BD61B3"/>
    <w:rsid w:val="00BE2914"/>
    <w:rsid w:val="00BE3651"/>
    <w:rsid w:val="00BE619C"/>
    <w:rsid w:val="00BE77C0"/>
    <w:rsid w:val="00BE7DD6"/>
    <w:rsid w:val="00BF1120"/>
    <w:rsid w:val="00BF1C35"/>
    <w:rsid w:val="00BF2633"/>
    <w:rsid w:val="00BF391D"/>
    <w:rsid w:val="00BF5238"/>
    <w:rsid w:val="00C007E8"/>
    <w:rsid w:val="00C00B4D"/>
    <w:rsid w:val="00C01154"/>
    <w:rsid w:val="00C020DF"/>
    <w:rsid w:val="00C0225C"/>
    <w:rsid w:val="00C027F5"/>
    <w:rsid w:val="00C033EB"/>
    <w:rsid w:val="00C046A2"/>
    <w:rsid w:val="00C046A3"/>
    <w:rsid w:val="00C059AB"/>
    <w:rsid w:val="00C05E6D"/>
    <w:rsid w:val="00C06342"/>
    <w:rsid w:val="00C10127"/>
    <w:rsid w:val="00C12EA0"/>
    <w:rsid w:val="00C14800"/>
    <w:rsid w:val="00C160A5"/>
    <w:rsid w:val="00C16E3F"/>
    <w:rsid w:val="00C17FA9"/>
    <w:rsid w:val="00C20B33"/>
    <w:rsid w:val="00C21542"/>
    <w:rsid w:val="00C21FCA"/>
    <w:rsid w:val="00C225DC"/>
    <w:rsid w:val="00C25FCD"/>
    <w:rsid w:val="00C271C0"/>
    <w:rsid w:val="00C272AE"/>
    <w:rsid w:val="00C27E1D"/>
    <w:rsid w:val="00C27E4D"/>
    <w:rsid w:val="00C306A2"/>
    <w:rsid w:val="00C30B23"/>
    <w:rsid w:val="00C32105"/>
    <w:rsid w:val="00C3416A"/>
    <w:rsid w:val="00C3514B"/>
    <w:rsid w:val="00C35449"/>
    <w:rsid w:val="00C35B91"/>
    <w:rsid w:val="00C405D1"/>
    <w:rsid w:val="00C41D4A"/>
    <w:rsid w:val="00C42543"/>
    <w:rsid w:val="00C42AB6"/>
    <w:rsid w:val="00C43130"/>
    <w:rsid w:val="00C44B0A"/>
    <w:rsid w:val="00C4542A"/>
    <w:rsid w:val="00C457CB"/>
    <w:rsid w:val="00C4594F"/>
    <w:rsid w:val="00C465CE"/>
    <w:rsid w:val="00C467D1"/>
    <w:rsid w:val="00C46986"/>
    <w:rsid w:val="00C5072E"/>
    <w:rsid w:val="00C5097B"/>
    <w:rsid w:val="00C512AF"/>
    <w:rsid w:val="00C51BC3"/>
    <w:rsid w:val="00C53385"/>
    <w:rsid w:val="00C56460"/>
    <w:rsid w:val="00C5686B"/>
    <w:rsid w:val="00C65318"/>
    <w:rsid w:val="00C656D5"/>
    <w:rsid w:val="00C66CF7"/>
    <w:rsid w:val="00C66F1A"/>
    <w:rsid w:val="00C67E60"/>
    <w:rsid w:val="00C71E54"/>
    <w:rsid w:val="00C73344"/>
    <w:rsid w:val="00C737EC"/>
    <w:rsid w:val="00C74C8F"/>
    <w:rsid w:val="00C75837"/>
    <w:rsid w:val="00C77993"/>
    <w:rsid w:val="00C80568"/>
    <w:rsid w:val="00C808A4"/>
    <w:rsid w:val="00C80DA1"/>
    <w:rsid w:val="00C80FED"/>
    <w:rsid w:val="00C8124C"/>
    <w:rsid w:val="00C82E0B"/>
    <w:rsid w:val="00C84E22"/>
    <w:rsid w:val="00C85C06"/>
    <w:rsid w:val="00C86AFD"/>
    <w:rsid w:val="00C8747D"/>
    <w:rsid w:val="00C875F9"/>
    <w:rsid w:val="00C90825"/>
    <w:rsid w:val="00C90CFF"/>
    <w:rsid w:val="00C93BE4"/>
    <w:rsid w:val="00C93E97"/>
    <w:rsid w:val="00C942F7"/>
    <w:rsid w:val="00C96EAC"/>
    <w:rsid w:val="00C9774F"/>
    <w:rsid w:val="00CA0CFF"/>
    <w:rsid w:val="00CA0ED3"/>
    <w:rsid w:val="00CA1049"/>
    <w:rsid w:val="00CA30AB"/>
    <w:rsid w:val="00CA35EC"/>
    <w:rsid w:val="00CA5304"/>
    <w:rsid w:val="00CA7148"/>
    <w:rsid w:val="00CA7156"/>
    <w:rsid w:val="00CB1056"/>
    <w:rsid w:val="00CB309D"/>
    <w:rsid w:val="00CB499B"/>
    <w:rsid w:val="00CB7568"/>
    <w:rsid w:val="00CC45A2"/>
    <w:rsid w:val="00CC5012"/>
    <w:rsid w:val="00CC6196"/>
    <w:rsid w:val="00CC7DF1"/>
    <w:rsid w:val="00CD2A19"/>
    <w:rsid w:val="00CD443C"/>
    <w:rsid w:val="00CD4B42"/>
    <w:rsid w:val="00CD50D3"/>
    <w:rsid w:val="00CE11CC"/>
    <w:rsid w:val="00CE2BCF"/>
    <w:rsid w:val="00CE6A83"/>
    <w:rsid w:val="00CE734D"/>
    <w:rsid w:val="00CF01C4"/>
    <w:rsid w:val="00CF0B45"/>
    <w:rsid w:val="00CF170A"/>
    <w:rsid w:val="00CF464A"/>
    <w:rsid w:val="00CF57E3"/>
    <w:rsid w:val="00CF6566"/>
    <w:rsid w:val="00CF66B1"/>
    <w:rsid w:val="00D00BBE"/>
    <w:rsid w:val="00D011F9"/>
    <w:rsid w:val="00D01F77"/>
    <w:rsid w:val="00D06A4F"/>
    <w:rsid w:val="00D07A57"/>
    <w:rsid w:val="00D07D4B"/>
    <w:rsid w:val="00D10D63"/>
    <w:rsid w:val="00D11AE9"/>
    <w:rsid w:val="00D13E25"/>
    <w:rsid w:val="00D14E5D"/>
    <w:rsid w:val="00D162E0"/>
    <w:rsid w:val="00D21C25"/>
    <w:rsid w:val="00D21EAF"/>
    <w:rsid w:val="00D2271A"/>
    <w:rsid w:val="00D23809"/>
    <w:rsid w:val="00D264DE"/>
    <w:rsid w:val="00D2657A"/>
    <w:rsid w:val="00D308B1"/>
    <w:rsid w:val="00D31572"/>
    <w:rsid w:val="00D319F3"/>
    <w:rsid w:val="00D32ED6"/>
    <w:rsid w:val="00D34F7A"/>
    <w:rsid w:val="00D355E0"/>
    <w:rsid w:val="00D35DE4"/>
    <w:rsid w:val="00D36DA3"/>
    <w:rsid w:val="00D37924"/>
    <w:rsid w:val="00D40654"/>
    <w:rsid w:val="00D41DC6"/>
    <w:rsid w:val="00D422E9"/>
    <w:rsid w:val="00D437F6"/>
    <w:rsid w:val="00D51515"/>
    <w:rsid w:val="00D52188"/>
    <w:rsid w:val="00D53B12"/>
    <w:rsid w:val="00D554FD"/>
    <w:rsid w:val="00D555F6"/>
    <w:rsid w:val="00D5626D"/>
    <w:rsid w:val="00D56783"/>
    <w:rsid w:val="00D568DB"/>
    <w:rsid w:val="00D604AE"/>
    <w:rsid w:val="00D61F0F"/>
    <w:rsid w:val="00D6390B"/>
    <w:rsid w:val="00D6419E"/>
    <w:rsid w:val="00D64934"/>
    <w:rsid w:val="00D65DBF"/>
    <w:rsid w:val="00D66ABC"/>
    <w:rsid w:val="00D66D1B"/>
    <w:rsid w:val="00D6768A"/>
    <w:rsid w:val="00D70756"/>
    <w:rsid w:val="00D70F63"/>
    <w:rsid w:val="00D70F80"/>
    <w:rsid w:val="00D7196C"/>
    <w:rsid w:val="00D71DB8"/>
    <w:rsid w:val="00D72675"/>
    <w:rsid w:val="00D72CD6"/>
    <w:rsid w:val="00D74340"/>
    <w:rsid w:val="00D74478"/>
    <w:rsid w:val="00D75FBF"/>
    <w:rsid w:val="00D77CAB"/>
    <w:rsid w:val="00D82320"/>
    <w:rsid w:val="00D839EE"/>
    <w:rsid w:val="00D83DAA"/>
    <w:rsid w:val="00D87212"/>
    <w:rsid w:val="00D92406"/>
    <w:rsid w:val="00D93C1F"/>
    <w:rsid w:val="00D9504A"/>
    <w:rsid w:val="00D95214"/>
    <w:rsid w:val="00DA0531"/>
    <w:rsid w:val="00DA110E"/>
    <w:rsid w:val="00DA23ED"/>
    <w:rsid w:val="00DA2AEF"/>
    <w:rsid w:val="00DA39A0"/>
    <w:rsid w:val="00DA7A4E"/>
    <w:rsid w:val="00DA7E3F"/>
    <w:rsid w:val="00DB0755"/>
    <w:rsid w:val="00DB135D"/>
    <w:rsid w:val="00DB21C1"/>
    <w:rsid w:val="00DB2AAB"/>
    <w:rsid w:val="00DB311F"/>
    <w:rsid w:val="00DB3A6C"/>
    <w:rsid w:val="00DB53C9"/>
    <w:rsid w:val="00DB5A88"/>
    <w:rsid w:val="00DB624D"/>
    <w:rsid w:val="00DB671A"/>
    <w:rsid w:val="00DC0664"/>
    <w:rsid w:val="00DC1188"/>
    <w:rsid w:val="00DC3E31"/>
    <w:rsid w:val="00DC43A5"/>
    <w:rsid w:val="00DD00A1"/>
    <w:rsid w:val="00DD00BD"/>
    <w:rsid w:val="00DD1B74"/>
    <w:rsid w:val="00DD3D2A"/>
    <w:rsid w:val="00DD77D2"/>
    <w:rsid w:val="00DD7F90"/>
    <w:rsid w:val="00DE14BF"/>
    <w:rsid w:val="00DE3167"/>
    <w:rsid w:val="00DE3D99"/>
    <w:rsid w:val="00DE6052"/>
    <w:rsid w:val="00DE74D4"/>
    <w:rsid w:val="00DF185B"/>
    <w:rsid w:val="00DF18F7"/>
    <w:rsid w:val="00DF3EAB"/>
    <w:rsid w:val="00DF7787"/>
    <w:rsid w:val="00E014D1"/>
    <w:rsid w:val="00E01D7A"/>
    <w:rsid w:val="00E044AD"/>
    <w:rsid w:val="00E04F70"/>
    <w:rsid w:val="00E103E9"/>
    <w:rsid w:val="00E10558"/>
    <w:rsid w:val="00E106AC"/>
    <w:rsid w:val="00E10E67"/>
    <w:rsid w:val="00E11A79"/>
    <w:rsid w:val="00E13702"/>
    <w:rsid w:val="00E15D3E"/>
    <w:rsid w:val="00E16CE5"/>
    <w:rsid w:val="00E217E1"/>
    <w:rsid w:val="00E232FB"/>
    <w:rsid w:val="00E2661F"/>
    <w:rsid w:val="00E26C9D"/>
    <w:rsid w:val="00E27125"/>
    <w:rsid w:val="00E31D70"/>
    <w:rsid w:val="00E331E4"/>
    <w:rsid w:val="00E33610"/>
    <w:rsid w:val="00E34EE7"/>
    <w:rsid w:val="00E3582D"/>
    <w:rsid w:val="00E35CF4"/>
    <w:rsid w:val="00E36669"/>
    <w:rsid w:val="00E37ED2"/>
    <w:rsid w:val="00E400D9"/>
    <w:rsid w:val="00E4249D"/>
    <w:rsid w:val="00E43011"/>
    <w:rsid w:val="00E434B7"/>
    <w:rsid w:val="00E45A41"/>
    <w:rsid w:val="00E461B0"/>
    <w:rsid w:val="00E472D3"/>
    <w:rsid w:val="00E51516"/>
    <w:rsid w:val="00E51753"/>
    <w:rsid w:val="00E5499F"/>
    <w:rsid w:val="00E55D16"/>
    <w:rsid w:val="00E56460"/>
    <w:rsid w:val="00E57D9A"/>
    <w:rsid w:val="00E603E3"/>
    <w:rsid w:val="00E60EE2"/>
    <w:rsid w:val="00E624C8"/>
    <w:rsid w:val="00E633AD"/>
    <w:rsid w:val="00E63ED6"/>
    <w:rsid w:val="00E64B1D"/>
    <w:rsid w:val="00E64C44"/>
    <w:rsid w:val="00E651CF"/>
    <w:rsid w:val="00E654DD"/>
    <w:rsid w:val="00E65966"/>
    <w:rsid w:val="00E6637B"/>
    <w:rsid w:val="00E70C3C"/>
    <w:rsid w:val="00E71C8A"/>
    <w:rsid w:val="00E74296"/>
    <w:rsid w:val="00E748C2"/>
    <w:rsid w:val="00E75728"/>
    <w:rsid w:val="00E76B8E"/>
    <w:rsid w:val="00E81CC1"/>
    <w:rsid w:val="00E82BB8"/>
    <w:rsid w:val="00E82DEF"/>
    <w:rsid w:val="00E82E33"/>
    <w:rsid w:val="00E85EF3"/>
    <w:rsid w:val="00E86885"/>
    <w:rsid w:val="00E87271"/>
    <w:rsid w:val="00E90027"/>
    <w:rsid w:val="00E90C4F"/>
    <w:rsid w:val="00E91D72"/>
    <w:rsid w:val="00E92E82"/>
    <w:rsid w:val="00E96562"/>
    <w:rsid w:val="00E9764B"/>
    <w:rsid w:val="00EA212D"/>
    <w:rsid w:val="00EA22D6"/>
    <w:rsid w:val="00EA256F"/>
    <w:rsid w:val="00EA296B"/>
    <w:rsid w:val="00EA3C7F"/>
    <w:rsid w:val="00EA426F"/>
    <w:rsid w:val="00EA44BA"/>
    <w:rsid w:val="00EA45AF"/>
    <w:rsid w:val="00EA69EB"/>
    <w:rsid w:val="00EB04BE"/>
    <w:rsid w:val="00EB1977"/>
    <w:rsid w:val="00EB297A"/>
    <w:rsid w:val="00EB2980"/>
    <w:rsid w:val="00EB2DC7"/>
    <w:rsid w:val="00EB3E6B"/>
    <w:rsid w:val="00EB7815"/>
    <w:rsid w:val="00EC3058"/>
    <w:rsid w:val="00EC4B5C"/>
    <w:rsid w:val="00EC4BDA"/>
    <w:rsid w:val="00EC5F17"/>
    <w:rsid w:val="00EC654B"/>
    <w:rsid w:val="00EC6A4B"/>
    <w:rsid w:val="00EC6A8F"/>
    <w:rsid w:val="00EC7653"/>
    <w:rsid w:val="00EC7943"/>
    <w:rsid w:val="00ED036B"/>
    <w:rsid w:val="00ED339A"/>
    <w:rsid w:val="00ED3EA7"/>
    <w:rsid w:val="00ED4156"/>
    <w:rsid w:val="00ED5AC4"/>
    <w:rsid w:val="00EE0F13"/>
    <w:rsid w:val="00EE0F32"/>
    <w:rsid w:val="00EE10F9"/>
    <w:rsid w:val="00EE26AE"/>
    <w:rsid w:val="00EE33FD"/>
    <w:rsid w:val="00EE34E5"/>
    <w:rsid w:val="00EE3FDC"/>
    <w:rsid w:val="00EE40F1"/>
    <w:rsid w:val="00EE4330"/>
    <w:rsid w:val="00EE4CAC"/>
    <w:rsid w:val="00EF2022"/>
    <w:rsid w:val="00EF36D8"/>
    <w:rsid w:val="00EF3C0B"/>
    <w:rsid w:val="00EF5477"/>
    <w:rsid w:val="00F014D0"/>
    <w:rsid w:val="00F0189D"/>
    <w:rsid w:val="00F04A67"/>
    <w:rsid w:val="00F051CE"/>
    <w:rsid w:val="00F05E24"/>
    <w:rsid w:val="00F05E72"/>
    <w:rsid w:val="00F06A96"/>
    <w:rsid w:val="00F12B1C"/>
    <w:rsid w:val="00F12C43"/>
    <w:rsid w:val="00F170CC"/>
    <w:rsid w:val="00F179CF"/>
    <w:rsid w:val="00F20484"/>
    <w:rsid w:val="00F22C54"/>
    <w:rsid w:val="00F23A7B"/>
    <w:rsid w:val="00F24084"/>
    <w:rsid w:val="00F271AA"/>
    <w:rsid w:val="00F30DA2"/>
    <w:rsid w:val="00F31664"/>
    <w:rsid w:val="00F33496"/>
    <w:rsid w:val="00F334C8"/>
    <w:rsid w:val="00F34BC8"/>
    <w:rsid w:val="00F354F7"/>
    <w:rsid w:val="00F36A64"/>
    <w:rsid w:val="00F4131F"/>
    <w:rsid w:val="00F42617"/>
    <w:rsid w:val="00F45694"/>
    <w:rsid w:val="00F46162"/>
    <w:rsid w:val="00F471EB"/>
    <w:rsid w:val="00F51811"/>
    <w:rsid w:val="00F52A73"/>
    <w:rsid w:val="00F52DBC"/>
    <w:rsid w:val="00F53CE0"/>
    <w:rsid w:val="00F563C0"/>
    <w:rsid w:val="00F56AAB"/>
    <w:rsid w:val="00F56AF7"/>
    <w:rsid w:val="00F56E91"/>
    <w:rsid w:val="00F61F2C"/>
    <w:rsid w:val="00F623C1"/>
    <w:rsid w:val="00F65610"/>
    <w:rsid w:val="00F66BD1"/>
    <w:rsid w:val="00F66F7D"/>
    <w:rsid w:val="00F671D9"/>
    <w:rsid w:val="00F67269"/>
    <w:rsid w:val="00F709DE"/>
    <w:rsid w:val="00F73DF3"/>
    <w:rsid w:val="00F753FE"/>
    <w:rsid w:val="00F777FD"/>
    <w:rsid w:val="00F77A91"/>
    <w:rsid w:val="00F80CF1"/>
    <w:rsid w:val="00F8205A"/>
    <w:rsid w:val="00F82748"/>
    <w:rsid w:val="00F82873"/>
    <w:rsid w:val="00F8510B"/>
    <w:rsid w:val="00F86385"/>
    <w:rsid w:val="00F864AF"/>
    <w:rsid w:val="00F865F7"/>
    <w:rsid w:val="00F86EA0"/>
    <w:rsid w:val="00F87A0C"/>
    <w:rsid w:val="00F9037A"/>
    <w:rsid w:val="00F91960"/>
    <w:rsid w:val="00F9206E"/>
    <w:rsid w:val="00F9251E"/>
    <w:rsid w:val="00F928CF"/>
    <w:rsid w:val="00F96A74"/>
    <w:rsid w:val="00FA0064"/>
    <w:rsid w:val="00FA0A4B"/>
    <w:rsid w:val="00FA1E08"/>
    <w:rsid w:val="00FA3C74"/>
    <w:rsid w:val="00FA66A0"/>
    <w:rsid w:val="00FA740E"/>
    <w:rsid w:val="00FA7BCD"/>
    <w:rsid w:val="00FB094A"/>
    <w:rsid w:val="00FB0C85"/>
    <w:rsid w:val="00FB27A0"/>
    <w:rsid w:val="00FB3938"/>
    <w:rsid w:val="00FB72F1"/>
    <w:rsid w:val="00FB7AAF"/>
    <w:rsid w:val="00FC2021"/>
    <w:rsid w:val="00FC299B"/>
    <w:rsid w:val="00FC3EAC"/>
    <w:rsid w:val="00FC3EF5"/>
    <w:rsid w:val="00FC5155"/>
    <w:rsid w:val="00FC545D"/>
    <w:rsid w:val="00FC5E68"/>
    <w:rsid w:val="00FC7CF2"/>
    <w:rsid w:val="00FD064E"/>
    <w:rsid w:val="00FD2FDB"/>
    <w:rsid w:val="00FD4C3F"/>
    <w:rsid w:val="00FD4E76"/>
    <w:rsid w:val="00FD7F3A"/>
    <w:rsid w:val="00FE0B9A"/>
    <w:rsid w:val="00FE499E"/>
    <w:rsid w:val="00FE5622"/>
    <w:rsid w:val="00FE5AB0"/>
    <w:rsid w:val="00FE6828"/>
    <w:rsid w:val="00FF033F"/>
    <w:rsid w:val="00FF0F7D"/>
    <w:rsid w:val="00FF1E7E"/>
    <w:rsid w:val="00FF30DC"/>
    <w:rsid w:val="00FF35A6"/>
    <w:rsid w:val="00FF4300"/>
    <w:rsid w:val="00FF5BF7"/>
    <w:rsid w:val="00FF65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551FF9C0"/>
  <w15:docId w15:val="{D3997672-07AF-4DB8-BA2D-EE8A7223D0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Calibri" w:hAnsi="Times New Roman" w:cs="Times New Roman"/>
        <w:lang w:val="cs-C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C86AFD"/>
    <w:pPr>
      <w:spacing w:after="120"/>
      <w:jc w:val="both"/>
    </w:pPr>
    <w:rPr>
      <w:rFonts w:ascii="Arial" w:hAnsi="Arial"/>
      <w:szCs w:val="22"/>
    </w:rPr>
  </w:style>
  <w:style w:type="paragraph" w:styleId="Nadpis1">
    <w:name w:val="heading 1"/>
    <w:basedOn w:val="Normln"/>
    <w:next w:val="Normln"/>
    <w:link w:val="Nadpis1Char"/>
    <w:uiPriority w:val="9"/>
    <w:qFormat/>
    <w:rsid w:val="00F170CC"/>
    <w:pPr>
      <w:keepNext/>
      <w:keepLines/>
      <w:spacing w:before="480" w:after="240"/>
      <w:jc w:val="center"/>
      <w:outlineLvl w:val="0"/>
    </w:pPr>
    <w:rPr>
      <w:rFonts w:eastAsiaTheme="majorEastAsia" w:cstheme="majorBidi"/>
      <w:b/>
      <w:bCs/>
      <w:caps/>
      <w:color w:val="000000" w:themeColor="text1"/>
      <w:sz w:val="36"/>
      <w:szCs w:val="28"/>
      <w:lang w:val="en-GB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DA7A4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AA5A9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F73DF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NormlnIROP">
    <w:name w:val="Normální IROP"/>
    <w:basedOn w:val="Normln"/>
    <w:qFormat/>
    <w:rsid w:val="00010419"/>
    <w:pPr>
      <w:spacing w:after="240" w:line="312" w:lineRule="auto"/>
    </w:pPr>
    <w:rPr>
      <w:rFonts w:ascii="Times New Roman" w:hAnsi="Times New Roman"/>
      <w:sz w:val="24"/>
      <w:lang w:eastAsia="cs-CZ"/>
    </w:rPr>
  </w:style>
  <w:style w:type="paragraph" w:customStyle="1" w:styleId="Nadpisek2">
    <w:name w:val="Nadpisek2"/>
    <w:basedOn w:val="Nadpis1"/>
    <w:next w:val="nadpisek3"/>
    <w:link w:val="Nadpisek2Char"/>
    <w:qFormat/>
    <w:rsid w:val="00CA0CFF"/>
    <w:pPr>
      <w:numPr>
        <w:numId w:val="1"/>
      </w:numPr>
      <w:spacing w:before="0" w:after="360"/>
      <w:jc w:val="left"/>
    </w:pPr>
    <w:rPr>
      <w:caps w:val="0"/>
      <w:color w:val="000099"/>
      <w:sz w:val="28"/>
      <w:lang w:val="cs-CZ"/>
    </w:rPr>
  </w:style>
  <w:style w:type="character" w:customStyle="1" w:styleId="Nadpis1Char">
    <w:name w:val="Nadpis 1 Char"/>
    <w:basedOn w:val="Standardnpsmoodstavce"/>
    <w:link w:val="Nadpis1"/>
    <w:uiPriority w:val="9"/>
    <w:rsid w:val="00F170CC"/>
    <w:rPr>
      <w:rFonts w:ascii="Arial" w:eastAsiaTheme="majorEastAsia" w:hAnsi="Arial" w:cstheme="majorBidi"/>
      <w:b/>
      <w:bCs/>
      <w:caps/>
      <w:color w:val="000000" w:themeColor="text1"/>
      <w:sz w:val="36"/>
      <w:szCs w:val="28"/>
      <w:lang w:val="en-GB"/>
    </w:rPr>
  </w:style>
  <w:style w:type="paragraph" w:customStyle="1" w:styleId="obrpopis">
    <w:name w:val="obr_popis"/>
    <w:basedOn w:val="Normln"/>
    <w:next w:val="Normln"/>
    <w:qFormat/>
    <w:rsid w:val="00010419"/>
    <w:pPr>
      <w:jc w:val="center"/>
    </w:pPr>
    <w:rPr>
      <w:i/>
    </w:rPr>
  </w:style>
  <w:style w:type="paragraph" w:customStyle="1" w:styleId="nadpisek3">
    <w:name w:val="nadpisek3"/>
    <w:basedOn w:val="Nadpisek2"/>
    <w:link w:val="nadpisek3Char"/>
    <w:qFormat/>
    <w:rsid w:val="006410C9"/>
    <w:pPr>
      <w:numPr>
        <w:numId w:val="0"/>
      </w:numPr>
      <w:outlineLvl w:val="1"/>
    </w:pPr>
    <w:rPr>
      <w:color w:val="auto"/>
      <w:sz w:val="24"/>
    </w:rPr>
  </w:style>
  <w:style w:type="paragraph" w:customStyle="1" w:styleId="napisek4">
    <w:name w:val="napisek4"/>
    <w:basedOn w:val="nadpisek3"/>
    <w:next w:val="nadpisek3"/>
    <w:qFormat/>
    <w:rsid w:val="006410C9"/>
    <w:pPr>
      <w:numPr>
        <w:ilvl w:val="2"/>
      </w:numPr>
      <w:spacing w:after="240"/>
      <w:outlineLvl w:val="2"/>
    </w:pPr>
    <w:rPr>
      <w:sz w:val="22"/>
    </w:rPr>
  </w:style>
  <w:style w:type="paragraph" w:styleId="Bezmezer">
    <w:name w:val="No Spacing"/>
    <w:uiPriority w:val="1"/>
    <w:qFormat/>
    <w:rsid w:val="00010419"/>
    <w:pPr>
      <w:jc w:val="both"/>
    </w:pPr>
    <w:rPr>
      <w:rFonts w:ascii="Calibri" w:hAnsi="Calibri"/>
      <w:sz w:val="22"/>
      <w:szCs w:val="22"/>
    </w:rPr>
  </w:style>
  <w:style w:type="paragraph" w:styleId="Odstavecseseznamem">
    <w:name w:val="List Paragraph"/>
    <w:basedOn w:val="Normln"/>
    <w:link w:val="OdstavecseseznamemChar"/>
    <w:uiPriority w:val="34"/>
    <w:qFormat/>
    <w:rsid w:val="008B516B"/>
  </w:style>
  <w:style w:type="character" w:customStyle="1" w:styleId="OdstavecseseznamemChar">
    <w:name w:val="Odstavec se seznamem Char"/>
    <w:link w:val="Odstavecseseznamem"/>
    <w:uiPriority w:val="34"/>
    <w:qFormat/>
    <w:rsid w:val="008B516B"/>
    <w:rPr>
      <w:rFonts w:ascii="Arial" w:hAnsi="Arial"/>
      <w:szCs w:val="22"/>
    </w:rPr>
  </w:style>
  <w:style w:type="paragraph" w:styleId="Zhlav">
    <w:name w:val="header"/>
    <w:basedOn w:val="Normln"/>
    <w:link w:val="ZhlavChar"/>
    <w:uiPriority w:val="99"/>
    <w:unhideWhenUsed/>
    <w:rsid w:val="00B90D8C"/>
    <w:pPr>
      <w:tabs>
        <w:tab w:val="center" w:pos="4536"/>
        <w:tab w:val="right" w:pos="9072"/>
      </w:tabs>
      <w:spacing w:after="0"/>
    </w:pPr>
  </w:style>
  <w:style w:type="character" w:customStyle="1" w:styleId="ZhlavChar">
    <w:name w:val="Záhlaví Char"/>
    <w:basedOn w:val="Standardnpsmoodstavce"/>
    <w:link w:val="Zhlav"/>
    <w:uiPriority w:val="99"/>
    <w:rsid w:val="00B90D8C"/>
    <w:rPr>
      <w:rFonts w:ascii="Calibri" w:hAnsi="Calibri"/>
      <w:sz w:val="22"/>
      <w:szCs w:val="22"/>
    </w:rPr>
  </w:style>
  <w:style w:type="paragraph" w:styleId="Zpat">
    <w:name w:val="footer"/>
    <w:basedOn w:val="Normln"/>
    <w:link w:val="ZpatChar"/>
    <w:uiPriority w:val="99"/>
    <w:unhideWhenUsed/>
    <w:rsid w:val="00B90D8C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B90D8C"/>
    <w:rPr>
      <w:rFonts w:ascii="Calibri" w:hAnsi="Calibri"/>
      <w:sz w:val="22"/>
      <w:szCs w:val="22"/>
    </w:rPr>
  </w:style>
  <w:style w:type="table" w:styleId="Mkatabulky">
    <w:name w:val="Table Grid"/>
    <w:basedOn w:val="Normlntabulka"/>
    <w:uiPriority w:val="59"/>
    <w:rsid w:val="0071131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bubliny">
    <w:name w:val="Balloon Text"/>
    <w:basedOn w:val="Normln"/>
    <w:link w:val="TextbublinyChar"/>
    <w:uiPriority w:val="99"/>
    <w:semiHidden/>
    <w:unhideWhenUsed/>
    <w:rsid w:val="00660E52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60E52"/>
    <w:rPr>
      <w:rFonts w:ascii="Tahoma" w:hAnsi="Tahoma" w:cs="Tahoma"/>
      <w:sz w:val="16"/>
      <w:szCs w:val="16"/>
    </w:rPr>
  </w:style>
  <w:style w:type="character" w:styleId="Odkaznakoment">
    <w:name w:val="annotation reference"/>
    <w:basedOn w:val="Standardnpsmoodstavce"/>
    <w:uiPriority w:val="99"/>
    <w:semiHidden/>
    <w:unhideWhenUsed/>
    <w:rsid w:val="001634C7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1634C7"/>
    <w:rPr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1634C7"/>
    <w:rPr>
      <w:rFonts w:ascii="Arial" w:hAnsi="Arial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1634C7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1634C7"/>
    <w:rPr>
      <w:rFonts w:ascii="Arial" w:hAnsi="Arial"/>
      <w:b/>
      <w:bCs/>
    </w:rPr>
  </w:style>
  <w:style w:type="character" w:customStyle="1" w:styleId="Nadpis2Char">
    <w:name w:val="Nadpis 2 Char"/>
    <w:basedOn w:val="Standardnpsmoodstavce"/>
    <w:link w:val="Nadpis2"/>
    <w:uiPriority w:val="9"/>
    <w:rsid w:val="00DA7A4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Hypertextovodkaz">
    <w:name w:val="Hyperlink"/>
    <w:basedOn w:val="Standardnpsmoodstavce"/>
    <w:uiPriority w:val="99"/>
    <w:unhideWhenUsed/>
    <w:rsid w:val="0079508B"/>
    <w:rPr>
      <w:color w:val="0000FF"/>
      <w:u w:val="single"/>
    </w:rPr>
  </w:style>
  <w:style w:type="paragraph" w:styleId="Normlnweb">
    <w:name w:val="Normal (Web)"/>
    <w:basedOn w:val="Normln"/>
    <w:unhideWhenUsed/>
    <w:rsid w:val="000C3A68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cs-CZ"/>
    </w:rPr>
  </w:style>
  <w:style w:type="character" w:customStyle="1" w:styleId="doplnte-zdroj">
    <w:name w:val="doplnte-zdroj"/>
    <w:basedOn w:val="Standardnpsmoodstavce"/>
    <w:rsid w:val="00EC7943"/>
  </w:style>
  <w:style w:type="character" w:styleId="Sledovanodkaz">
    <w:name w:val="FollowedHyperlink"/>
    <w:basedOn w:val="Standardnpsmoodstavce"/>
    <w:uiPriority w:val="99"/>
    <w:semiHidden/>
    <w:unhideWhenUsed/>
    <w:rsid w:val="005067E5"/>
    <w:rPr>
      <w:color w:val="800080" w:themeColor="followedHyperlink"/>
      <w:u w:val="single"/>
    </w:rPr>
  </w:style>
  <w:style w:type="character" w:styleId="Siln">
    <w:name w:val="Strong"/>
    <w:basedOn w:val="Standardnpsmoodstavce"/>
    <w:uiPriority w:val="22"/>
    <w:qFormat/>
    <w:rsid w:val="00A92F55"/>
    <w:rPr>
      <w:b/>
      <w:bCs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F73DF3"/>
    <w:rPr>
      <w:rFonts w:asciiTheme="majorHAnsi" w:eastAsiaTheme="majorEastAsia" w:hAnsiTheme="majorHAnsi" w:cstheme="majorBidi"/>
      <w:b/>
      <w:bCs/>
      <w:i/>
      <w:iCs/>
      <w:color w:val="4F81BD" w:themeColor="accent1"/>
      <w:szCs w:val="22"/>
    </w:rPr>
  </w:style>
  <w:style w:type="character" w:customStyle="1" w:styleId="Nadpis3Char">
    <w:name w:val="Nadpis 3 Char"/>
    <w:basedOn w:val="Standardnpsmoodstavce"/>
    <w:link w:val="Nadpis3"/>
    <w:uiPriority w:val="9"/>
    <w:rsid w:val="00AA5A95"/>
    <w:rPr>
      <w:rFonts w:asciiTheme="majorHAnsi" w:eastAsiaTheme="majorEastAsia" w:hAnsiTheme="majorHAnsi" w:cstheme="majorBidi"/>
      <w:b/>
      <w:bCs/>
      <w:color w:val="4F81BD" w:themeColor="accent1"/>
      <w:szCs w:val="22"/>
    </w:rPr>
  </w:style>
  <w:style w:type="character" w:customStyle="1" w:styleId="mw-headline">
    <w:name w:val="mw-headline"/>
    <w:basedOn w:val="Standardnpsmoodstavce"/>
    <w:rsid w:val="00AA5A95"/>
  </w:style>
  <w:style w:type="character" w:customStyle="1" w:styleId="mw-editsection1">
    <w:name w:val="mw-editsection1"/>
    <w:basedOn w:val="Standardnpsmoodstavce"/>
    <w:rsid w:val="00AA5A95"/>
  </w:style>
  <w:style w:type="character" w:customStyle="1" w:styleId="mw-editsection-bracket">
    <w:name w:val="mw-editsection-bracket"/>
    <w:basedOn w:val="Standardnpsmoodstavce"/>
    <w:rsid w:val="00AA5A95"/>
  </w:style>
  <w:style w:type="character" w:customStyle="1" w:styleId="mw-editsection-divider1">
    <w:name w:val="mw-editsection-divider1"/>
    <w:basedOn w:val="Standardnpsmoodstavce"/>
    <w:rsid w:val="00AA5A95"/>
    <w:rPr>
      <w:color w:val="555555"/>
    </w:rPr>
  </w:style>
  <w:style w:type="paragraph" w:styleId="Nzev">
    <w:name w:val="Title"/>
    <w:basedOn w:val="Normln"/>
    <w:link w:val="NzevChar"/>
    <w:qFormat/>
    <w:rsid w:val="0040609D"/>
    <w:pPr>
      <w:spacing w:after="0"/>
      <w:jc w:val="center"/>
    </w:pPr>
    <w:rPr>
      <w:rFonts w:ascii="Times New Roman" w:eastAsia="Times New Roman" w:hAnsi="Times New Roman"/>
      <w:b/>
      <w:bCs/>
      <w:sz w:val="24"/>
      <w:szCs w:val="24"/>
      <w:lang w:eastAsia="cs-CZ"/>
    </w:rPr>
  </w:style>
  <w:style w:type="character" w:customStyle="1" w:styleId="NzevChar">
    <w:name w:val="Název Char"/>
    <w:basedOn w:val="Standardnpsmoodstavce"/>
    <w:link w:val="Nzev"/>
    <w:rsid w:val="0040609D"/>
    <w:rPr>
      <w:rFonts w:eastAsia="Times New Roman"/>
      <w:b/>
      <w:bCs/>
      <w:sz w:val="24"/>
      <w:szCs w:val="24"/>
      <w:lang w:eastAsia="cs-CZ"/>
    </w:rPr>
  </w:style>
  <w:style w:type="paragraph" w:customStyle="1" w:styleId="Default">
    <w:name w:val="Default"/>
    <w:rsid w:val="000226D0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perex">
    <w:name w:val="perex"/>
    <w:basedOn w:val="Normln"/>
    <w:rsid w:val="00070E8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cs-CZ"/>
    </w:rPr>
  </w:style>
  <w:style w:type="character" w:styleId="AkronymHTML">
    <w:name w:val="HTML Acronym"/>
    <w:basedOn w:val="Standardnpsmoodstavce"/>
    <w:uiPriority w:val="99"/>
    <w:semiHidden/>
    <w:unhideWhenUsed/>
    <w:rsid w:val="00DB671A"/>
  </w:style>
  <w:style w:type="paragraph" w:styleId="Zkladntext">
    <w:name w:val="Body Text"/>
    <w:basedOn w:val="Normln"/>
    <w:link w:val="ZkladntextChar"/>
    <w:rsid w:val="0094654D"/>
    <w:pPr>
      <w:spacing w:after="0"/>
    </w:pPr>
    <w:rPr>
      <w:rFonts w:ascii="Times New Roman" w:eastAsia="Times New Roman" w:hAnsi="Times New Roman"/>
      <w:sz w:val="24"/>
      <w:szCs w:val="24"/>
      <w:lang w:eastAsia="cs-CZ"/>
    </w:rPr>
  </w:style>
  <w:style w:type="character" w:customStyle="1" w:styleId="ZkladntextChar">
    <w:name w:val="Základní text Char"/>
    <w:basedOn w:val="Standardnpsmoodstavce"/>
    <w:link w:val="Zkladntext"/>
    <w:rsid w:val="0094654D"/>
    <w:rPr>
      <w:rFonts w:eastAsia="Times New Roman"/>
      <w:sz w:val="24"/>
      <w:szCs w:val="24"/>
      <w:lang w:eastAsia="cs-CZ"/>
    </w:rPr>
  </w:style>
  <w:style w:type="paragraph" w:styleId="Zkladntextodsazen">
    <w:name w:val="Body Text Indent"/>
    <w:basedOn w:val="Normln"/>
    <w:link w:val="ZkladntextodsazenChar"/>
    <w:rsid w:val="0094654D"/>
    <w:pPr>
      <w:ind w:left="283"/>
      <w:jc w:val="left"/>
    </w:pPr>
    <w:rPr>
      <w:rFonts w:ascii="Times New Roman" w:eastAsia="Times New Roman" w:hAnsi="Times New Roman"/>
      <w:sz w:val="24"/>
      <w:szCs w:val="24"/>
      <w:lang w:eastAsia="cs-CZ"/>
    </w:rPr>
  </w:style>
  <w:style w:type="character" w:customStyle="1" w:styleId="ZkladntextodsazenChar">
    <w:name w:val="Základní text odsazený Char"/>
    <w:basedOn w:val="Standardnpsmoodstavce"/>
    <w:link w:val="Zkladntextodsazen"/>
    <w:rsid w:val="0094654D"/>
    <w:rPr>
      <w:rFonts w:eastAsia="Times New Roman"/>
      <w:sz w:val="24"/>
      <w:szCs w:val="24"/>
      <w:lang w:eastAsia="cs-CZ"/>
    </w:rPr>
  </w:style>
  <w:style w:type="paragraph" w:customStyle="1" w:styleId="text-prispevku">
    <w:name w:val="text-prispevku"/>
    <w:basedOn w:val="Normln"/>
    <w:rsid w:val="0094654D"/>
    <w:pPr>
      <w:spacing w:before="100" w:beforeAutospacing="1" w:after="100" w:afterAutospacing="1"/>
    </w:pPr>
    <w:rPr>
      <w:rFonts w:eastAsia="Times New Roman" w:cs="Arial"/>
      <w:color w:val="000000"/>
      <w:sz w:val="18"/>
      <w:szCs w:val="18"/>
      <w:lang w:eastAsia="cs-CZ"/>
    </w:rPr>
  </w:style>
  <w:style w:type="character" w:styleId="Zdraznn">
    <w:name w:val="Emphasis"/>
    <w:basedOn w:val="Standardnpsmoodstavce"/>
    <w:uiPriority w:val="20"/>
    <w:qFormat/>
    <w:rsid w:val="0020163F"/>
    <w:rPr>
      <w:i/>
      <w:iCs/>
    </w:rPr>
  </w:style>
  <w:style w:type="paragraph" w:customStyle="1" w:styleId="Pa10">
    <w:name w:val="Pa10"/>
    <w:basedOn w:val="Default"/>
    <w:next w:val="Default"/>
    <w:uiPriority w:val="99"/>
    <w:rsid w:val="0067304D"/>
    <w:pPr>
      <w:spacing w:line="247" w:lineRule="atLeast"/>
    </w:pPr>
    <w:rPr>
      <w:rFonts w:ascii="Times CE" w:hAnsi="Times CE"/>
      <w:color w:val="auto"/>
    </w:rPr>
  </w:style>
  <w:style w:type="paragraph" w:styleId="Textpoznpodarou">
    <w:name w:val="footnote text"/>
    <w:aliases w:val="Text pozn. pod čarou_martin_ang"/>
    <w:basedOn w:val="Normln"/>
    <w:link w:val="TextpoznpodarouChar"/>
    <w:uiPriority w:val="99"/>
    <w:unhideWhenUsed/>
    <w:rsid w:val="00B951D2"/>
    <w:pPr>
      <w:spacing w:after="0"/>
    </w:pPr>
    <w:rPr>
      <w:szCs w:val="20"/>
    </w:rPr>
  </w:style>
  <w:style w:type="character" w:customStyle="1" w:styleId="TextpoznpodarouChar">
    <w:name w:val="Text pozn. pod čarou Char"/>
    <w:aliases w:val="Text pozn. pod čarou_martin_ang Char"/>
    <w:basedOn w:val="Standardnpsmoodstavce"/>
    <w:link w:val="Textpoznpodarou"/>
    <w:uiPriority w:val="99"/>
    <w:rsid w:val="00B951D2"/>
    <w:rPr>
      <w:rFonts w:ascii="Arial" w:hAnsi="Arial"/>
    </w:rPr>
  </w:style>
  <w:style w:type="character" w:styleId="Znakapoznpodarou">
    <w:name w:val="footnote reference"/>
    <w:basedOn w:val="Standardnpsmoodstavce"/>
    <w:uiPriority w:val="99"/>
    <w:unhideWhenUsed/>
    <w:rsid w:val="00B951D2"/>
    <w:rPr>
      <w:vertAlign w:val="superscript"/>
    </w:rPr>
  </w:style>
  <w:style w:type="character" w:customStyle="1" w:styleId="nadpisek3Char">
    <w:name w:val="nadpisek3 Char"/>
    <w:basedOn w:val="Standardnpsmoodstavce"/>
    <w:link w:val="nadpisek3"/>
    <w:locked/>
    <w:rsid w:val="007D1645"/>
    <w:rPr>
      <w:rFonts w:ascii="Arial" w:eastAsiaTheme="majorEastAsia" w:hAnsi="Arial" w:cstheme="majorBidi"/>
      <w:b/>
      <w:bCs/>
      <w:sz w:val="24"/>
      <w:szCs w:val="28"/>
    </w:rPr>
  </w:style>
  <w:style w:type="paragraph" w:customStyle="1" w:styleId="c-detail-info">
    <w:name w:val="c-detail-info"/>
    <w:basedOn w:val="Normln"/>
    <w:rsid w:val="00BB063C"/>
    <w:pPr>
      <w:spacing w:before="100" w:beforeAutospacing="1" w:after="300"/>
      <w:jc w:val="left"/>
    </w:pPr>
    <w:rPr>
      <w:rFonts w:ascii="Times New Roman" w:eastAsia="Times New Roman" w:hAnsi="Times New Roman"/>
      <w:color w:val="646464"/>
      <w:sz w:val="18"/>
      <w:szCs w:val="18"/>
      <w:lang w:eastAsia="cs-CZ"/>
    </w:rPr>
  </w:style>
  <w:style w:type="character" w:customStyle="1" w:styleId="hps">
    <w:name w:val="hps"/>
    <w:basedOn w:val="Standardnpsmoodstavce"/>
    <w:rsid w:val="00BB063C"/>
  </w:style>
  <w:style w:type="numbering" w:customStyle="1" w:styleId="Styl1">
    <w:name w:val="Styl1"/>
    <w:uiPriority w:val="99"/>
    <w:rsid w:val="00D51515"/>
    <w:pPr>
      <w:numPr>
        <w:numId w:val="7"/>
      </w:numPr>
    </w:pPr>
  </w:style>
  <w:style w:type="character" w:customStyle="1" w:styleId="Nadpisek2Char">
    <w:name w:val="Nadpisek2 Char"/>
    <w:basedOn w:val="Nadpis1Char"/>
    <w:link w:val="Nadpisek2"/>
    <w:rsid w:val="00926262"/>
    <w:rPr>
      <w:rFonts w:ascii="Arial" w:eastAsiaTheme="majorEastAsia" w:hAnsi="Arial" w:cstheme="majorBidi"/>
      <w:b/>
      <w:bCs/>
      <w:caps w:val="0"/>
      <w:color w:val="000099"/>
      <w:sz w:val="28"/>
      <w:szCs w:val="28"/>
      <w:lang w:val="en-GB"/>
    </w:rPr>
  </w:style>
  <w:style w:type="numbering" w:customStyle="1" w:styleId="Styl7">
    <w:name w:val="Styl7"/>
    <w:uiPriority w:val="99"/>
    <w:rsid w:val="006F1B4B"/>
    <w:pPr>
      <w:numPr>
        <w:numId w:val="22"/>
      </w:numPr>
    </w:pPr>
  </w:style>
  <w:style w:type="numbering" w:customStyle="1" w:styleId="WWOutlineListStyle">
    <w:name w:val="WW_OutlineListStyle"/>
    <w:basedOn w:val="Bezseznamu"/>
    <w:rsid w:val="00EB2DC7"/>
    <w:pPr>
      <w:numPr>
        <w:numId w:val="31"/>
      </w:numPr>
    </w:pPr>
  </w:style>
  <w:style w:type="paragraph" w:customStyle="1" w:styleId="Standard">
    <w:name w:val="Standard"/>
    <w:rsid w:val="00EB2DC7"/>
    <w:pPr>
      <w:suppressAutoHyphens/>
      <w:autoSpaceDN w:val="0"/>
      <w:spacing w:after="120"/>
      <w:jc w:val="both"/>
      <w:textAlignment w:val="baseline"/>
    </w:pPr>
    <w:rPr>
      <w:rFonts w:ascii="Arial" w:hAnsi="Arial"/>
      <w:kern w:val="3"/>
      <w:szCs w:val="22"/>
    </w:rPr>
  </w:style>
  <w:style w:type="numbering" w:customStyle="1" w:styleId="WWOutlineListStyle1">
    <w:name w:val="WW_OutlineListStyle1"/>
    <w:basedOn w:val="Bezseznamu"/>
    <w:rsid w:val="00EC7653"/>
  </w:style>
  <w:style w:type="character" w:styleId="Nevyeenzmnka">
    <w:name w:val="Unresolved Mention"/>
    <w:basedOn w:val="Standardnpsmoodstavce"/>
    <w:uiPriority w:val="99"/>
    <w:semiHidden/>
    <w:unhideWhenUsed/>
    <w:rsid w:val="007041C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52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721378">
          <w:marLeft w:val="0"/>
          <w:marRight w:val="0"/>
          <w:marTop w:val="0"/>
          <w:marBottom w:val="0"/>
          <w:divBdr>
            <w:top w:val="single" w:sz="6" w:space="0" w:color="DADADA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25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112053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760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9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3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482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73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963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74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1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7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4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2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62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377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21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8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7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00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9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16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93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019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217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7316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0154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86103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45210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377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93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23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08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3229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36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07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999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115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7974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1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9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09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8167960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37849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7260480">
                          <w:marLeft w:val="277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83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1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18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0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541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631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92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85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6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47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837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620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9233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9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3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78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64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07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1121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437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949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1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1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1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1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16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37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378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7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1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0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732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972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270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0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1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9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88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667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345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9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16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5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03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75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19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87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05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252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433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1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44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075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932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112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48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48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659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364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692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9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17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8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534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59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419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3318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105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8166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901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430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813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524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8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1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94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7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6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65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94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82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411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25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22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6526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7802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5732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1678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3003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71030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906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1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96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4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7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700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04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48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73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32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549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389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7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24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796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192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936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3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15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77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1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56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989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84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6703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118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7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0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3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8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61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641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1294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135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2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1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7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205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60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1331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3069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38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46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8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9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374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229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52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27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43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638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714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2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1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20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17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55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44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437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8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00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8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815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20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92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32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17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1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585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55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82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231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730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190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228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5030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7313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320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8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6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9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76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682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20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06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7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90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3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554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00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4676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7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78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63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65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86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102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932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2744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849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7949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5632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76597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30800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119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336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04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38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992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395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0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578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30785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8894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098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02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0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9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87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670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136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8462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262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cs.wikipedia.org/wiki/Kilometr_%C4%8Dtvere%C4%8Dn%C3%AD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image" Target="media/image13.jpeg"/><Relationship Id="rId39" Type="http://schemas.openxmlformats.org/officeDocument/2006/relationships/header" Target="header4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19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25" Type="http://schemas.openxmlformats.org/officeDocument/2006/relationships/chart" Target="charts/chart1.xml"/><Relationship Id="rId33" Type="http://schemas.openxmlformats.org/officeDocument/2006/relationships/image" Target="media/image18.jpeg"/><Relationship Id="rId38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hyperlink" Target="https://vdb.czso.cz/vdbvo2/faces/cs/index.jsf?page=statistiky" TargetMode="External"/><Relationship Id="rId20" Type="http://schemas.openxmlformats.org/officeDocument/2006/relationships/image" Target="media/image8.png"/><Relationship Id="rId29" Type="http://schemas.openxmlformats.org/officeDocument/2006/relationships/header" Target="header2.xml"/><Relationship Id="rId41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2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hyperlink" Target="https://www.czso.cz/staticke/animgraf/cz/index.html?lang=cz" TargetMode="External"/><Relationship Id="rId23" Type="http://schemas.openxmlformats.org/officeDocument/2006/relationships/image" Target="media/image11.png"/><Relationship Id="rId28" Type="http://schemas.openxmlformats.org/officeDocument/2006/relationships/header" Target="header1.xml"/><Relationship Id="rId36" Type="http://schemas.openxmlformats.org/officeDocument/2006/relationships/image" Target="media/image21.jpeg"/><Relationship Id="rId10" Type="http://schemas.openxmlformats.org/officeDocument/2006/relationships/hyperlink" Target="https://vdb.czso.cz/vdbvo2/faces/cs/index.jsf?page=statistiky" TargetMode="External"/><Relationship Id="rId19" Type="http://schemas.openxmlformats.org/officeDocument/2006/relationships/image" Target="media/image7.jpeg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hyperlink" Target="https://vdb.czso.cz/vdbvo2/faces/cs/index.jsf?page=statistiky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4.jpeg"/><Relationship Id="rId30" Type="http://schemas.openxmlformats.org/officeDocument/2006/relationships/footer" Target="footer1.xml"/><Relationship Id="rId35" Type="http://schemas.openxmlformats.org/officeDocument/2006/relationships/image" Target="media/image20.jpeg"/><Relationship Id="rId43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rohrerova\My%20Documents\a_Ukoly2016\A-4-03-UAP\Podklady\Kap11-zasobovani-plynem.xlsx" TargetMode="External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2956905428557658"/>
          <c:y val="5.0925925925925923E-2"/>
          <c:w val="0.84530764003698822"/>
          <c:h val="0.59046400788349107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0099"/>
            </a:solidFill>
            <a:ln>
              <a:noFill/>
            </a:ln>
          </c:spPr>
          <c:invertIfNegative val="0"/>
          <c:cat>
            <c:strRef>
              <c:f>List1!$A$2:$A$15</c:f>
              <c:strCache>
                <c:ptCount val="14"/>
                <c:pt idx="0">
                  <c:v>Hl. m. Praha</c:v>
                </c:pt>
                <c:pt idx="1">
                  <c:v>Středočeský kraj</c:v>
                </c:pt>
                <c:pt idx="2">
                  <c:v>Jihočeský kraj</c:v>
                </c:pt>
                <c:pt idx="3">
                  <c:v>Plzeňský kraj</c:v>
                </c:pt>
                <c:pt idx="4">
                  <c:v>Karlovarský kraj</c:v>
                </c:pt>
                <c:pt idx="5">
                  <c:v>Ústecký kraj</c:v>
                </c:pt>
                <c:pt idx="6">
                  <c:v>Liberecký kraj</c:v>
                </c:pt>
                <c:pt idx="7">
                  <c:v>Královéhradecký kraj</c:v>
                </c:pt>
                <c:pt idx="8">
                  <c:v>Pardubický kraj</c:v>
                </c:pt>
                <c:pt idx="9">
                  <c:v>Kraj Vysočina</c:v>
                </c:pt>
                <c:pt idx="10">
                  <c:v>Jihomoravský kraj</c:v>
                </c:pt>
                <c:pt idx="11">
                  <c:v>Olomoucký kraj</c:v>
                </c:pt>
                <c:pt idx="12">
                  <c:v>Zlínský kraj</c:v>
                </c:pt>
                <c:pt idx="13">
                  <c:v>Moravskoslezský kraj</c:v>
                </c:pt>
              </c:strCache>
            </c:strRef>
          </c:cat>
          <c:val>
            <c:numRef>
              <c:f>List1!$B$2:$B$15</c:f>
              <c:numCache>
                <c:formatCode>0.0</c:formatCode>
                <c:ptCount val="14"/>
                <c:pt idx="0">
                  <c:v>72.027402003677935</c:v>
                </c:pt>
                <c:pt idx="1">
                  <c:v>54.931940150600525</c:v>
                </c:pt>
                <c:pt idx="2">
                  <c:v>43.946985097562148</c:v>
                </c:pt>
                <c:pt idx="3">
                  <c:v>67.501326818912631</c:v>
                </c:pt>
                <c:pt idx="4">
                  <c:v>72.594958062314134</c:v>
                </c:pt>
                <c:pt idx="5">
                  <c:v>70.212124727981731</c:v>
                </c:pt>
                <c:pt idx="6">
                  <c:v>53.715497820915004</c:v>
                </c:pt>
                <c:pt idx="7">
                  <c:v>55.70518054523076</c:v>
                </c:pt>
                <c:pt idx="8">
                  <c:v>67.10277178210417</c:v>
                </c:pt>
                <c:pt idx="9">
                  <c:v>60.979007234022554</c:v>
                </c:pt>
                <c:pt idx="10">
                  <c:v>83.449071240950133</c:v>
                </c:pt>
                <c:pt idx="11">
                  <c:v>75.211933725376824</c:v>
                </c:pt>
                <c:pt idx="12">
                  <c:v>73.416557455173646</c:v>
                </c:pt>
                <c:pt idx="13">
                  <c:v>82.585043220904836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A6-4F17-8A14-444E517CCD4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4640896"/>
        <c:axId val="234642432"/>
      </c:barChart>
      <c:catAx>
        <c:axId val="2346408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Arial" panose="020B0604020202020204" pitchFamily="34" charset="0"/>
                <a:cs typeface="Arial" panose="020B0604020202020204" pitchFamily="34" charset="0"/>
              </a:defRPr>
            </a:pPr>
            <a:endParaRPr lang="cs-CZ"/>
          </a:p>
        </c:txPr>
        <c:crossAx val="234642432"/>
        <c:crosses val="autoZero"/>
        <c:auto val="1"/>
        <c:lblAlgn val="ctr"/>
        <c:lblOffset val="100"/>
        <c:noMultiLvlLbl val="0"/>
      </c:catAx>
      <c:valAx>
        <c:axId val="23464243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900" b="1"/>
                </a:pPr>
                <a:r>
                  <a:rPr lang="en-US" sz="900" b="1">
                    <a:latin typeface="Arial" panose="020B0604020202020204" pitchFamily="34" charset="0"/>
                    <a:cs typeface="Arial" panose="020B0604020202020204" pitchFamily="34" charset="0"/>
                  </a:rPr>
                  <a:t>podíl obyvatel </a:t>
                </a:r>
                <a:r>
                  <a:rPr lang="cs-CZ" sz="900" b="1">
                    <a:latin typeface="Arial" panose="020B0604020202020204" pitchFamily="34" charset="0"/>
                    <a:cs typeface="Arial" panose="020B0604020202020204" pitchFamily="34" charset="0"/>
                  </a:rPr>
                  <a:t>(%)</a:t>
                </a:r>
                <a:endParaRPr lang="en-US" sz="900" b="1"/>
              </a:p>
            </c:rich>
          </c:tx>
          <c:layout>
            <c:manualLayout>
              <c:xMode val="edge"/>
              <c:yMode val="edge"/>
              <c:x val="2.4540288056647343E-2"/>
              <c:y val="0.26393700787401575"/>
            </c:manualLayout>
          </c:layout>
          <c:overlay val="0"/>
        </c:title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Arial" panose="020B0604020202020204" pitchFamily="34" charset="0"/>
                <a:cs typeface="Arial" panose="020B0604020202020204" pitchFamily="34" charset="0"/>
              </a:defRPr>
            </a:pPr>
            <a:endParaRPr lang="cs-CZ"/>
          </a:p>
        </c:txPr>
        <c:crossAx val="23464089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Kancelář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Kancelář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Kancelář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AE6CC3-DA33-4E66-928B-D9757A1DD3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8969</TotalTime>
  <Pages>22</Pages>
  <Words>9747</Words>
  <Characters>57512</Characters>
  <Application>Microsoft Office Word</Application>
  <DocSecurity>0</DocSecurity>
  <Lines>479</Lines>
  <Paragraphs>134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MMR</Company>
  <LinksUpToDate>false</LinksUpToDate>
  <CharactersWithSpaces>67125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simkova@uur.cz</dc:creator>
  <cp:lastModifiedBy>Vladimíra Labounková</cp:lastModifiedBy>
  <cp:revision>117</cp:revision>
  <cp:lastPrinted>2021-06-16T13:35:00Z</cp:lastPrinted>
  <dcterms:created xsi:type="dcterms:W3CDTF">2021-04-07T06:59:00Z</dcterms:created>
  <dcterms:modified xsi:type="dcterms:W3CDTF">2022-10-19T09:33:00Z</dcterms:modified>
</cp:coreProperties>
</file>