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846A61" w14:textId="77777777" w:rsidR="00F74D75" w:rsidRPr="00FF1E5D" w:rsidRDefault="00F74D75" w:rsidP="00F74D75">
      <w:pPr>
        <w:keepNext/>
        <w:keepLines/>
        <w:spacing w:after="0"/>
        <w:jc w:val="left"/>
        <w:outlineLvl w:val="0"/>
        <w:rPr>
          <w:rFonts w:eastAsiaTheme="majorEastAsia" w:cs="Arial"/>
          <w:bCs/>
          <w:szCs w:val="20"/>
        </w:rPr>
      </w:pPr>
      <w:r w:rsidRPr="00FF1E5D">
        <w:rPr>
          <w:rFonts w:eastAsiaTheme="majorEastAsia" w:cs="Arial"/>
          <w:bCs/>
          <w:szCs w:val="20"/>
        </w:rPr>
        <w:t>1. Širší územní vztahy, evropské souvislosti</w:t>
      </w:r>
      <w:r w:rsidRPr="00FF1E5D">
        <w:t xml:space="preserve"> </w:t>
      </w:r>
    </w:p>
    <w:p w14:paraId="12F1BF2B" w14:textId="77777777" w:rsidR="00F74D75" w:rsidRPr="00FF1E5D" w:rsidRDefault="00F74D75" w:rsidP="00F74D75">
      <w:pPr>
        <w:spacing w:after="0"/>
        <w:jc w:val="left"/>
        <w:rPr>
          <w:rFonts w:cs="Arial"/>
          <w:szCs w:val="20"/>
        </w:rPr>
      </w:pPr>
      <w:r w:rsidRPr="00FF1E5D">
        <w:rPr>
          <w:rFonts w:cs="Arial"/>
          <w:szCs w:val="20"/>
        </w:rPr>
        <w:t>I.</w:t>
      </w:r>
      <w:r w:rsidRPr="00FF1E5D">
        <w:rPr>
          <w:rFonts w:cs="Arial"/>
          <w:szCs w:val="20"/>
        </w:rPr>
        <w:tab/>
        <w:t>Úvod k tématu</w:t>
      </w:r>
    </w:p>
    <w:p w14:paraId="5F3F8360" w14:textId="77777777" w:rsidR="00F74D75" w:rsidRPr="00FF1E5D" w:rsidRDefault="00F74D75" w:rsidP="00F74D75">
      <w:pPr>
        <w:spacing w:after="0"/>
        <w:jc w:val="left"/>
        <w:rPr>
          <w:rFonts w:cs="Arial"/>
          <w:szCs w:val="20"/>
        </w:rPr>
      </w:pPr>
      <w:r w:rsidRPr="00FF1E5D">
        <w:rPr>
          <w:rFonts w:cs="Arial"/>
          <w:szCs w:val="20"/>
        </w:rPr>
        <w:t>II.</w:t>
      </w:r>
      <w:r w:rsidRPr="00FF1E5D">
        <w:rPr>
          <w:rFonts w:cs="Arial"/>
          <w:szCs w:val="20"/>
        </w:rPr>
        <w:tab/>
        <w:t>Sledované jevy ÚAP ČR</w:t>
      </w:r>
    </w:p>
    <w:p w14:paraId="229FE0E7" w14:textId="2A669C8A" w:rsidR="00F74D75" w:rsidRPr="00FF1E5D" w:rsidRDefault="00F74D75" w:rsidP="00F74D75">
      <w:pPr>
        <w:spacing w:after="0"/>
        <w:ind w:left="720"/>
        <w:jc w:val="left"/>
        <w:rPr>
          <w:rFonts w:cs="Arial"/>
          <w:szCs w:val="20"/>
        </w:rPr>
      </w:pPr>
      <w:r w:rsidRPr="00FF1E5D">
        <w:rPr>
          <w:rFonts w:cs="Arial"/>
          <w:szCs w:val="20"/>
        </w:rPr>
        <w:t xml:space="preserve">1.1. </w:t>
      </w:r>
      <w:proofErr w:type="spellStart"/>
      <w:r w:rsidRPr="00FF1E5D">
        <w:rPr>
          <w:rFonts w:cs="Arial"/>
          <w:szCs w:val="20"/>
        </w:rPr>
        <w:t>FUAs</w:t>
      </w:r>
      <w:proofErr w:type="spellEnd"/>
      <w:r w:rsidRPr="00FF1E5D">
        <w:rPr>
          <w:rFonts w:cs="Arial"/>
          <w:szCs w:val="20"/>
        </w:rPr>
        <w:t xml:space="preserve"> a </w:t>
      </w:r>
      <w:proofErr w:type="spellStart"/>
      <w:r w:rsidRPr="00FF1E5D">
        <w:rPr>
          <w:rFonts w:cs="Arial"/>
          <w:szCs w:val="20"/>
        </w:rPr>
        <w:t>MEGAs</w:t>
      </w:r>
      <w:proofErr w:type="spellEnd"/>
    </w:p>
    <w:p w14:paraId="6A83CE64" w14:textId="1347C7F8" w:rsidR="00F74D75" w:rsidRPr="00FF1E5D" w:rsidRDefault="00F74D75" w:rsidP="00F74D75">
      <w:pPr>
        <w:spacing w:after="0"/>
        <w:ind w:left="720"/>
        <w:jc w:val="left"/>
        <w:rPr>
          <w:rFonts w:cs="Arial"/>
          <w:szCs w:val="20"/>
        </w:rPr>
      </w:pPr>
      <w:r w:rsidRPr="00FF1E5D">
        <w:rPr>
          <w:rFonts w:cs="Arial"/>
          <w:szCs w:val="20"/>
        </w:rPr>
        <w:t>1.</w:t>
      </w:r>
      <w:r w:rsidR="00D26C65" w:rsidRPr="00FF1E5D">
        <w:rPr>
          <w:rFonts w:cs="Arial"/>
          <w:szCs w:val="20"/>
        </w:rPr>
        <w:t>2.</w:t>
      </w:r>
      <w:r w:rsidRPr="00FF1E5D">
        <w:rPr>
          <w:rFonts w:cs="Arial"/>
          <w:szCs w:val="20"/>
        </w:rPr>
        <w:t xml:space="preserve"> Středoevropský kontext center osídlení </w:t>
      </w:r>
    </w:p>
    <w:p w14:paraId="5D91AF50" w14:textId="75411204" w:rsidR="00F74D75" w:rsidRPr="00FF1E5D" w:rsidRDefault="00F74D75" w:rsidP="00F74D75">
      <w:pPr>
        <w:spacing w:after="0"/>
        <w:ind w:left="720"/>
        <w:jc w:val="left"/>
        <w:rPr>
          <w:rFonts w:cs="Arial"/>
          <w:szCs w:val="20"/>
        </w:rPr>
      </w:pPr>
      <w:r w:rsidRPr="00FF1E5D">
        <w:rPr>
          <w:rFonts w:cs="Arial"/>
          <w:szCs w:val="20"/>
        </w:rPr>
        <w:t>1.</w:t>
      </w:r>
      <w:r w:rsidR="00D26C65" w:rsidRPr="00FF1E5D">
        <w:rPr>
          <w:rFonts w:cs="Arial"/>
          <w:szCs w:val="20"/>
        </w:rPr>
        <w:t>3</w:t>
      </w:r>
      <w:r w:rsidRPr="00FF1E5D">
        <w:rPr>
          <w:rFonts w:cs="Arial"/>
          <w:szCs w:val="20"/>
        </w:rPr>
        <w:t>. Síť TEN</w:t>
      </w:r>
      <w:r w:rsidR="00FF1E5D">
        <w:rPr>
          <w:rFonts w:cs="Arial"/>
          <w:szCs w:val="20"/>
        </w:rPr>
        <w:t>-E</w:t>
      </w:r>
    </w:p>
    <w:p w14:paraId="38FF79DD" w14:textId="73872F37" w:rsidR="00F74D75" w:rsidRPr="00FF1E5D" w:rsidRDefault="00F74D75" w:rsidP="00F74D75">
      <w:pPr>
        <w:spacing w:after="0"/>
        <w:ind w:left="720"/>
        <w:jc w:val="left"/>
        <w:rPr>
          <w:rFonts w:cs="Arial"/>
          <w:szCs w:val="20"/>
        </w:rPr>
      </w:pPr>
      <w:r w:rsidRPr="00FF1E5D">
        <w:rPr>
          <w:rFonts w:cs="Arial"/>
          <w:szCs w:val="20"/>
        </w:rPr>
        <w:t>1.</w:t>
      </w:r>
      <w:r w:rsidR="00D26C65" w:rsidRPr="00FF1E5D">
        <w:rPr>
          <w:rFonts w:cs="Arial"/>
          <w:szCs w:val="20"/>
        </w:rPr>
        <w:t>4</w:t>
      </w:r>
      <w:r w:rsidRPr="00FF1E5D">
        <w:rPr>
          <w:rFonts w:cs="Arial"/>
          <w:szCs w:val="20"/>
        </w:rPr>
        <w:t>. Síť TEN</w:t>
      </w:r>
      <w:r w:rsidR="00FF1E5D">
        <w:rPr>
          <w:rFonts w:cs="Arial"/>
          <w:szCs w:val="20"/>
        </w:rPr>
        <w:t>-T</w:t>
      </w:r>
    </w:p>
    <w:p w14:paraId="3BF2D90B" w14:textId="298FFAB1" w:rsidR="00F74D75" w:rsidRPr="00FF1E5D" w:rsidRDefault="00F74D75" w:rsidP="00F74D75">
      <w:pPr>
        <w:spacing w:after="0"/>
        <w:ind w:left="720"/>
        <w:jc w:val="left"/>
        <w:rPr>
          <w:rFonts w:cs="Arial"/>
          <w:szCs w:val="20"/>
        </w:rPr>
      </w:pPr>
      <w:r w:rsidRPr="00FF1E5D">
        <w:rPr>
          <w:rFonts w:cs="Arial"/>
          <w:szCs w:val="20"/>
        </w:rPr>
        <w:t>1.</w:t>
      </w:r>
      <w:r w:rsidR="00D26C65" w:rsidRPr="00FF1E5D">
        <w:rPr>
          <w:rFonts w:cs="Arial"/>
          <w:szCs w:val="20"/>
        </w:rPr>
        <w:t>5</w:t>
      </w:r>
      <w:r w:rsidRPr="00FF1E5D">
        <w:rPr>
          <w:rFonts w:cs="Arial"/>
          <w:szCs w:val="20"/>
        </w:rPr>
        <w:t xml:space="preserve">. Rozvojové oblasti a rozvojové osy sousedních států. </w:t>
      </w:r>
    </w:p>
    <w:p w14:paraId="6E7D58F4" w14:textId="440C82F3" w:rsidR="00F74D75" w:rsidRPr="00FF1E5D" w:rsidRDefault="00F74D75" w:rsidP="00F74D75">
      <w:pPr>
        <w:spacing w:after="0"/>
        <w:ind w:left="720"/>
        <w:jc w:val="left"/>
        <w:rPr>
          <w:rFonts w:cs="Arial"/>
          <w:szCs w:val="20"/>
        </w:rPr>
      </w:pPr>
      <w:r w:rsidRPr="00FF1E5D">
        <w:rPr>
          <w:rFonts w:cs="Arial"/>
          <w:szCs w:val="20"/>
        </w:rPr>
        <w:t>1.</w:t>
      </w:r>
      <w:r w:rsidR="00D26C65" w:rsidRPr="00FF1E5D">
        <w:rPr>
          <w:rFonts w:cs="Arial"/>
          <w:szCs w:val="20"/>
        </w:rPr>
        <w:t>6</w:t>
      </w:r>
      <w:r w:rsidRPr="00FF1E5D">
        <w:rPr>
          <w:rFonts w:cs="Arial"/>
          <w:szCs w:val="20"/>
        </w:rPr>
        <w:t>. Euroregiony</w:t>
      </w:r>
    </w:p>
    <w:p w14:paraId="59CA804D" w14:textId="77777777" w:rsidR="00F74D75" w:rsidRPr="00FF1E5D" w:rsidRDefault="00F74D75" w:rsidP="00F74D75">
      <w:pPr>
        <w:spacing w:after="0"/>
        <w:rPr>
          <w:rFonts w:cs="Arial"/>
          <w:szCs w:val="20"/>
        </w:rPr>
      </w:pPr>
      <w:r w:rsidRPr="00FF1E5D">
        <w:rPr>
          <w:rFonts w:cs="Arial"/>
          <w:szCs w:val="20"/>
        </w:rPr>
        <w:t>III.</w:t>
      </w:r>
      <w:r w:rsidRPr="00FF1E5D">
        <w:rPr>
          <w:rFonts w:cs="Arial"/>
          <w:szCs w:val="20"/>
        </w:rPr>
        <w:tab/>
        <w:t xml:space="preserve">Závěrečný souhrn </w:t>
      </w:r>
    </w:p>
    <w:p w14:paraId="48A8E6F5" w14:textId="77777777" w:rsidR="00F74D75" w:rsidRPr="00FF1E5D" w:rsidRDefault="00F74D75" w:rsidP="00F74D75">
      <w:pPr>
        <w:spacing w:after="0"/>
        <w:rPr>
          <w:rFonts w:cs="Arial"/>
          <w:szCs w:val="20"/>
        </w:rPr>
      </w:pPr>
      <w:r w:rsidRPr="00FF1E5D">
        <w:rPr>
          <w:rFonts w:cs="Arial"/>
          <w:szCs w:val="20"/>
        </w:rPr>
        <w:t>IV.</w:t>
      </w:r>
      <w:r w:rsidRPr="00FF1E5D">
        <w:rPr>
          <w:rFonts w:cs="Arial"/>
          <w:szCs w:val="20"/>
        </w:rPr>
        <w:tab/>
        <w:t>Právní rámec, zákony a vyhlášky</w:t>
      </w:r>
    </w:p>
    <w:p w14:paraId="12B12ECE" w14:textId="77777777" w:rsidR="00F74D75" w:rsidRPr="00FF1E5D" w:rsidRDefault="00F74D75" w:rsidP="00F74D75">
      <w:pPr>
        <w:spacing w:after="0"/>
        <w:rPr>
          <w:rFonts w:cs="Arial"/>
          <w:szCs w:val="20"/>
        </w:rPr>
      </w:pPr>
      <w:r w:rsidRPr="00FF1E5D">
        <w:rPr>
          <w:rFonts w:cs="Arial"/>
          <w:szCs w:val="20"/>
        </w:rPr>
        <w:t>V.</w:t>
      </w:r>
      <w:r w:rsidRPr="00FF1E5D">
        <w:rPr>
          <w:rFonts w:cs="Arial"/>
          <w:szCs w:val="20"/>
        </w:rPr>
        <w:tab/>
        <w:t>Použité zdroje</w:t>
      </w:r>
    </w:p>
    <w:p w14:paraId="325D5A98" w14:textId="77777777" w:rsidR="00F74D75" w:rsidRPr="00FF1E5D" w:rsidRDefault="00F74D75" w:rsidP="00F74D75">
      <w:pPr>
        <w:spacing w:after="0"/>
        <w:rPr>
          <w:rFonts w:cs="Arial"/>
          <w:szCs w:val="20"/>
        </w:rPr>
      </w:pPr>
      <w:r w:rsidRPr="00FF1E5D">
        <w:rPr>
          <w:rFonts w:cs="Arial"/>
          <w:szCs w:val="20"/>
        </w:rPr>
        <w:t>VI.</w:t>
      </w:r>
      <w:r w:rsidRPr="00FF1E5D">
        <w:rPr>
          <w:rFonts w:cs="Arial"/>
          <w:szCs w:val="20"/>
        </w:rPr>
        <w:tab/>
        <w:t>Použité zkratky</w:t>
      </w:r>
    </w:p>
    <w:p w14:paraId="4269572E" w14:textId="03073DC0" w:rsidR="00F74D75" w:rsidRPr="00FF1E5D" w:rsidRDefault="00F74D75" w:rsidP="00F74D75">
      <w:pPr>
        <w:spacing w:after="0"/>
        <w:rPr>
          <w:rFonts w:cs="Arial"/>
          <w:szCs w:val="20"/>
        </w:rPr>
      </w:pPr>
      <w:r w:rsidRPr="00FF1E5D">
        <w:rPr>
          <w:rFonts w:cs="Arial"/>
          <w:szCs w:val="20"/>
        </w:rPr>
        <w:t>VII.</w:t>
      </w:r>
      <w:r w:rsidRPr="00FF1E5D">
        <w:rPr>
          <w:rFonts w:cs="Arial"/>
          <w:szCs w:val="20"/>
        </w:rPr>
        <w:tab/>
        <w:t>Seznam grafických listů kapitoly 1</w:t>
      </w:r>
    </w:p>
    <w:p w14:paraId="5E425102" w14:textId="77777777" w:rsidR="00F74D75" w:rsidRPr="00FF1E5D" w:rsidRDefault="00F74D75" w:rsidP="00F74D75">
      <w:pPr>
        <w:spacing w:after="0"/>
        <w:rPr>
          <w:rFonts w:cs="Arial"/>
          <w:szCs w:val="20"/>
        </w:rPr>
      </w:pPr>
      <w:r w:rsidRPr="00FF1E5D">
        <w:rPr>
          <w:rFonts w:cs="Arial"/>
          <w:szCs w:val="20"/>
        </w:rPr>
        <w:t>VIII.</w:t>
      </w:r>
      <w:r w:rsidRPr="00FF1E5D">
        <w:rPr>
          <w:rFonts w:cs="Arial"/>
          <w:szCs w:val="20"/>
        </w:rPr>
        <w:tab/>
        <w:t>Přílohy</w:t>
      </w:r>
    </w:p>
    <w:p w14:paraId="7C7BF5F3" w14:textId="3273D378" w:rsidR="002E315F" w:rsidRPr="00FF1E5D" w:rsidRDefault="002E315F" w:rsidP="002E315F">
      <w:pPr>
        <w:spacing w:after="0"/>
        <w:rPr>
          <w:rFonts w:cs="Arial"/>
          <w:szCs w:val="20"/>
        </w:rPr>
      </w:pPr>
    </w:p>
    <w:p w14:paraId="5D98C44A" w14:textId="469DF8C7" w:rsidR="0094654D" w:rsidRPr="00FF1E5D" w:rsidRDefault="00F74D75" w:rsidP="00EE0463">
      <w:pPr>
        <w:pStyle w:val="Nadpisek2"/>
        <w:spacing w:before="360"/>
        <w:ind w:left="567" w:hanging="567"/>
      </w:pPr>
      <w:r w:rsidRPr="00FF1E5D">
        <w:t>1. Širší územní vztahy, evropské souvislosti</w:t>
      </w:r>
      <w:r w:rsidR="0094654D" w:rsidRPr="00FF1E5D">
        <w:t xml:space="preserve"> </w:t>
      </w:r>
    </w:p>
    <w:p w14:paraId="48AF313C" w14:textId="77777777" w:rsidR="00BA63E9" w:rsidRPr="00FF1E5D" w:rsidRDefault="00955A15" w:rsidP="00955A15">
      <w:pPr>
        <w:pStyle w:val="nadpisek3"/>
        <w:numPr>
          <w:ilvl w:val="0"/>
          <w:numId w:val="0"/>
        </w:numPr>
        <w:shd w:val="clear" w:color="auto" w:fill="D9D9D9" w:themeFill="background1" w:themeFillShade="D9"/>
        <w:jc w:val="center"/>
        <w:rPr>
          <w:color w:val="000099"/>
        </w:rPr>
      </w:pPr>
      <w:r w:rsidRPr="00FF1E5D">
        <w:rPr>
          <w:color w:val="000099"/>
        </w:rPr>
        <w:t xml:space="preserve">I. </w:t>
      </w:r>
      <w:r w:rsidR="00BA63E9" w:rsidRPr="00FF1E5D">
        <w:rPr>
          <w:color w:val="000099"/>
        </w:rPr>
        <w:t>Úvod k</w:t>
      </w:r>
      <w:r w:rsidR="00805594" w:rsidRPr="00FF1E5D">
        <w:rPr>
          <w:color w:val="000099"/>
        </w:rPr>
        <w:t> </w:t>
      </w:r>
      <w:r w:rsidR="00BA63E9" w:rsidRPr="00FF1E5D">
        <w:rPr>
          <w:color w:val="000099"/>
        </w:rPr>
        <w:t>tématu</w:t>
      </w:r>
    </w:p>
    <w:p w14:paraId="42081F42" w14:textId="77777777" w:rsidR="00F74D75" w:rsidRPr="00FF1E5D" w:rsidRDefault="00F74D75" w:rsidP="00FF1E5D">
      <w:pPr>
        <w:pStyle w:val="Nadpisek2"/>
        <w:spacing w:after="120"/>
        <w:ind w:left="567" w:hanging="567"/>
        <w:rPr>
          <w:rFonts w:eastAsia="Times New Roman"/>
          <w:sz w:val="20"/>
          <w:szCs w:val="20"/>
          <w:lang w:eastAsia="cs-CZ"/>
        </w:rPr>
      </w:pPr>
      <w:proofErr w:type="spellStart"/>
      <w:r w:rsidRPr="00FF1E5D">
        <w:rPr>
          <w:rFonts w:eastAsia="Times New Roman"/>
          <w:sz w:val="20"/>
          <w:szCs w:val="20"/>
          <w:lang w:eastAsia="cs-CZ"/>
        </w:rPr>
        <w:t>FUAs</w:t>
      </w:r>
      <w:proofErr w:type="spellEnd"/>
      <w:r w:rsidRPr="00FF1E5D">
        <w:rPr>
          <w:rFonts w:eastAsia="Times New Roman"/>
          <w:sz w:val="20"/>
          <w:szCs w:val="20"/>
          <w:lang w:eastAsia="cs-CZ"/>
        </w:rPr>
        <w:t xml:space="preserve"> a </w:t>
      </w:r>
      <w:proofErr w:type="spellStart"/>
      <w:r w:rsidRPr="00FF1E5D">
        <w:rPr>
          <w:rFonts w:eastAsia="Times New Roman"/>
          <w:sz w:val="20"/>
          <w:szCs w:val="20"/>
          <w:lang w:eastAsia="cs-CZ"/>
        </w:rPr>
        <w:t>MEGAs</w:t>
      </w:r>
      <w:proofErr w:type="spellEnd"/>
      <w:r w:rsidRPr="00FF1E5D">
        <w:rPr>
          <w:rFonts w:eastAsia="Times New Roman"/>
          <w:sz w:val="20"/>
          <w:szCs w:val="20"/>
          <w:lang w:eastAsia="cs-CZ"/>
        </w:rPr>
        <w:t xml:space="preserve"> </w:t>
      </w:r>
    </w:p>
    <w:p w14:paraId="4CA3FDBE" w14:textId="262C305D" w:rsidR="00F74D75" w:rsidRPr="00FF1E5D" w:rsidRDefault="00F74D75" w:rsidP="00D26C65">
      <w:pPr>
        <w:spacing w:before="120" w:after="0"/>
        <w:rPr>
          <w:szCs w:val="20"/>
        </w:rPr>
      </w:pPr>
      <w:r w:rsidRPr="00FF1E5D">
        <w:rPr>
          <w:szCs w:val="20"/>
        </w:rPr>
        <w:t xml:space="preserve">Typologie </w:t>
      </w:r>
      <w:r w:rsidRPr="00FF1E5D">
        <w:rPr>
          <w:b/>
          <w:szCs w:val="20"/>
        </w:rPr>
        <w:t>FUA</w:t>
      </w:r>
      <w:r w:rsidRPr="00FF1E5D">
        <w:rPr>
          <w:szCs w:val="20"/>
        </w:rPr>
        <w:t xml:space="preserve"> a </w:t>
      </w:r>
      <w:r w:rsidRPr="00FF1E5D">
        <w:rPr>
          <w:b/>
          <w:szCs w:val="20"/>
        </w:rPr>
        <w:t>MEGA</w:t>
      </w:r>
      <w:r w:rsidRPr="00FF1E5D">
        <w:rPr>
          <w:szCs w:val="20"/>
        </w:rPr>
        <w:t xml:space="preserve"> vychází z projektu ESPON 1.1.1 </w:t>
      </w:r>
      <w:r w:rsidRPr="00FF1E5D">
        <w:rPr>
          <w:i/>
          <w:szCs w:val="20"/>
        </w:rPr>
        <w:t>Role, specifická funkce a potenciál městských oblastí jako uzlů polycentrického rozvoje</w:t>
      </w:r>
      <w:r w:rsidRPr="00FF1E5D">
        <w:rPr>
          <w:szCs w:val="20"/>
        </w:rPr>
        <w:t xml:space="preserve"> </w:t>
      </w:r>
      <w:r w:rsidRPr="00FF1E5D">
        <w:rPr>
          <w:i/>
          <w:szCs w:val="20"/>
        </w:rPr>
        <w:t xml:space="preserve">(ESPON – </w:t>
      </w:r>
      <w:proofErr w:type="spellStart"/>
      <w:r w:rsidRPr="00FF1E5D">
        <w:rPr>
          <w:i/>
          <w:szCs w:val="20"/>
        </w:rPr>
        <w:t>project</w:t>
      </w:r>
      <w:proofErr w:type="spellEnd"/>
      <w:r w:rsidRPr="00FF1E5D">
        <w:rPr>
          <w:i/>
          <w:szCs w:val="20"/>
        </w:rPr>
        <w:t xml:space="preserve"> 1.1.1. </w:t>
      </w:r>
      <w:proofErr w:type="spellStart"/>
      <w:r w:rsidRPr="00FF1E5D">
        <w:rPr>
          <w:i/>
          <w:szCs w:val="20"/>
        </w:rPr>
        <w:t>Potentials</w:t>
      </w:r>
      <w:proofErr w:type="spellEnd"/>
      <w:r w:rsidRPr="00FF1E5D">
        <w:rPr>
          <w:i/>
          <w:szCs w:val="20"/>
        </w:rPr>
        <w:t xml:space="preserve"> </w:t>
      </w:r>
      <w:proofErr w:type="spellStart"/>
      <w:r w:rsidRPr="00FF1E5D">
        <w:rPr>
          <w:i/>
          <w:szCs w:val="20"/>
        </w:rPr>
        <w:t>for</w:t>
      </w:r>
      <w:proofErr w:type="spellEnd"/>
      <w:r w:rsidRPr="00FF1E5D">
        <w:rPr>
          <w:i/>
          <w:szCs w:val="20"/>
        </w:rPr>
        <w:t xml:space="preserve"> </w:t>
      </w:r>
      <w:proofErr w:type="spellStart"/>
      <w:r w:rsidRPr="00FF1E5D">
        <w:rPr>
          <w:i/>
          <w:szCs w:val="20"/>
        </w:rPr>
        <w:t>polycentric</w:t>
      </w:r>
      <w:proofErr w:type="spellEnd"/>
      <w:r w:rsidRPr="00FF1E5D">
        <w:rPr>
          <w:i/>
          <w:szCs w:val="20"/>
        </w:rPr>
        <w:t xml:space="preserve"> development in </w:t>
      </w:r>
      <w:proofErr w:type="spellStart"/>
      <w:r w:rsidRPr="00FF1E5D">
        <w:rPr>
          <w:i/>
          <w:szCs w:val="20"/>
        </w:rPr>
        <w:t>Europe</w:t>
      </w:r>
      <w:proofErr w:type="spellEnd"/>
      <w:r w:rsidRPr="00FF1E5D">
        <w:rPr>
          <w:i/>
          <w:szCs w:val="20"/>
        </w:rPr>
        <w:t xml:space="preserve">. </w:t>
      </w:r>
      <w:proofErr w:type="spellStart"/>
      <w:r w:rsidRPr="00FF1E5D">
        <w:rPr>
          <w:i/>
          <w:szCs w:val="20"/>
        </w:rPr>
        <w:t>Final</w:t>
      </w:r>
      <w:proofErr w:type="spellEnd"/>
      <w:r w:rsidRPr="00FF1E5D">
        <w:rPr>
          <w:i/>
          <w:szCs w:val="20"/>
        </w:rPr>
        <w:t xml:space="preserve"> report – </w:t>
      </w:r>
      <w:proofErr w:type="spellStart"/>
      <w:r w:rsidRPr="00FF1E5D">
        <w:rPr>
          <w:i/>
          <w:szCs w:val="20"/>
        </w:rPr>
        <w:t>revised</w:t>
      </w:r>
      <w:proofErr w:type="spellEnd"/>
      <w:r w:rsidRPr="00FF1E5D">
        <w:rPr>
          <w:i/>
          <w:szCs w:val="20"/>
        </w:rPr>
        <w:t xml:space="preserve"> </w:t>
      </w:r>
      <w:proofErr w:type="spellStart"/>
      <w:r w:rsidRPr="00FF1E5D">
        <w:rPr>
          <w:i/>
          <w:szCs w:val="20"/>
        </w:rPr>
        <w:t>version</w:t>
      </w:r>
      <w:proofErr w:type="spellEnd"/>
      <w:r w:rsidRPr="00FF1E5D">
        <w:rPr>
          <w:i/>
          <w:szCs w:val="20"/>
        </w:rPr>
        <w:t xml:space="preserve">, </w:t>
      </w:r>
      <w:proofErr w:type="spellStart"/>
      <w:r w:rsidRPr="00FF1E5D">
        <w:rPr>
          <w:i/>
          <w:szCs w:val="20"/>
        </w:rPr>
        <w:t>Nordregio</w:t>
      </w:r>
      <w:proofErr w:type="spellEnd"/>
      <w:r w:rsidRPr="00FF1E5D">
        <w:rPr>
          <w:i/>
          <w:szCs w:val="20"/>
        </w:rPr>
        <w:t xml:space="preserve">, </w:t>
      </w:r>
      <w:proofErr w:type="spellStart"/>
      <w:r w:rsidRPr="00FF1E5D">
        <w:rPr>
          <w:i/>
          <w:szCs w:val="20"/>
        </w:rPr>
        <w:t>March</w:t>
      </w:r>
      <w:proofErr w:type="spellEnd"/>
      <w:r w:rsidRPr="00FF1E5D">
        <w:rPr>
          <w:i/>
          <w:szCs w:val="20"/>
        </w:rPr>
        <w:t xml:space="preserve"> 2005).</w:t>
      </w:r>
      <w:r w:rsidRPr="00FF1E5D">
        <w:rPr>
          <w:szCs w:val="20"/>
        </w:rPr>
        <w:t xml:space="preserve"> Projekt řeší polycentrický rozvoj Evropy, vymezuje na jejím území širší územní útvary, tzv. funkční urbánní oblasti (</w:t>
      </w:r>
      <w:proofErr w:type="spellStart"/>
      <w:r w:rsidRPr="00FF1E5D">
        <w:rPr>
          <w:szCs w:val="20"/>
        </w:rPr>
        <w:t>FUAs</w:t>
      </w:r>
      <w:proofErr w:type="spellEnd"/>
      <w:r w:rsidRPr="00FF1E5D">
        <w:rPr>
          <w:szCs w:val="20"/>
        </w:rPr>
        <w:t xml:space="preserve"> – </w:t>
      </w:r>
      <w:proofErr w:type="spellStart"/>
      <w:r w:rsidRPr="00FF1E5D">
        <w:rPr>
          <w:szCs w:val="20"/>
        </w:rPr>
        <w:t>Functional</w:t>
      </w:r>
      <w:proofErr w:type="spellEnd"/>
      <w:r w:rsidRPr="00FF1E5D">
        <w:rPr>
          <w:szCs w:val="20"/>
        </w:rPr>
        <w:t xml:space="preserve"> Urban </w:t>
      </w:r>
      <w:proofErr w:type="spellStart"/>
      <w:r w:rsidRPr="00FF1E5D">
        <w:rPr>
          <w:szCs w:val="20"/>
        </w:rPr>
        <w:t>Areas</w:t>
      </w:r>
      <w:proofErr w:type="spellEnd"/>
      <w:r w:rsidRPr="00FF1E5D">
        <w:rPr>
          <w:szCs w:val="20"/>
        </w:rPr>
        <w:t xml:space="preserve">). Podkladem pro určení územního rozsahu FUA byl pravidelný pohyb obyvatel za prací. Podle velikosti a významu se FUA dělí do tří kategorií a sice, metropolitní evropské růstové oblasti (Metropolitan </w:t>
      </w:r>
      <w:proofErr w:type="spellStart"/>
      <w:r w:rsidRPr="00FF1E5D">
        <w:rPr>
          <w:szCs w:val="20"/>
        </w:rPr>
        <w:t>European</w:t>
      </w:r>
      <w:proofErr w:type="spellEnd"/>
      <w:r w:rsidRPr="00FF1E5D">
        <w:rPr>
          <w:szCs w:val="20"/>
        </w:rPr>
        <w:t xml:space="preserve"> </w:t>
      </w:r>
      <w:proofErr w:type="spellStart"/>
      <w:r w:rsidRPr="00FF1E5D">
        <w:rPr>
          <w:szCs w:val="20"/>
        </w:rPr>
        <w:t>growth</w:t>
      </w:r>
      <w:proofErr w:type="spellEnd"/>
      <w:r w:rsidRPr="00FF1E5D">
        <w:rPr>
          <w:szCs w:val="20"/>
        </w:rPr>
        <w:t xml:space="preserve"> </w:t>
      </w:r>
      <w:proofErr w:type="spellStart"/>
      <w:r w:rsidRPr="00FF1E5D">
        <w:rPr>
          <w:szCs w:val="20"/>
        </w:rPr>
        <w:t>areas</w:t>
      </w:r>
      <w:proofErr w:type="spellEnd"/>
      <w:r w:rsidRPr="00FF1E5D">
        <w:rPr>
          <w:szCs w:val="20"/>
        </w:rPr>
        <w:t>, MEGA), funkční městské oblasti s</w:t>
      </w:r>
      <w:r w:rsidR="00D26C65" w:rsidRPr="00FF1E5D">
        <w:rPr>
          <w:szCs w:val="20"/>
        </w:rPr>
        <w:t> </w:t>
      </w:r>
      <w:r w:rsidRPr="00FF1E5D">
        <w:rPr>
          <w:szCs w:val="20"/>
        </w:rPr>
        <w:t xml:space="preserve">nadnárodním nebo národním významem (FUA I), funkční městské oblasti s regionálním a místním významem (FUA II). Nově je vymezení uvedeno v materiálu ESPON EGTC </w:t>
      </w:r>
      <w:r w:rsidRPr="00FF1E5D">
        <w:rPr>
          <w:i/>
          <w:szCs w:val="20"/>
        </w:rPr>
        <w:t>Polycentrické územní struktury a územní spolupráce</w:t>
      </w:r>
      <w:r w:rsidRPr="00FF1E5D">
        <w:rPr>
          <w:i/>
        </w:rPr>
        <w:t xml:space="preserve"> (</w:t>
      </w:r>
      <w:proofErr w:type="spellStart"/>
      <w:r w:rsidRPr="00FF1E5D">
        <w:rPr>
          <w:i/>
        </w:rPr>
        <w:t>Polycentric</w:t>
      </w:r>
      <w:proofErr w:type="spellEnd"/>
      <w:r w:rsidRPr="00FF1E5D">
        <w:rPr>
          <w:i/>
        </w:rPr>
        <w:t xml:space="preserve"> </w:t>
      </w:r>
      <w:proofErr w:type="spellStart"/>
      <w:r w:rsidRPr="00FF1E5D">
        <w:rPr>
          <w:i/>
        </w:rPr>
        <w:t>Territorial</w:t>
      </w:r>
      <w:proofErr w:type="spellEnd"/>
      <w:r w:rsidRPr="00FF1E5D">
        <w:rPr>
          <w:i/>
        </w:rPr>
        <w:t xml:space="preserve"> </w:t>
      </w:r>
      <w:proofErr w:type="spellStart"/>
      <w:r w:rsidRPr="00FF1E5D">
        <w:rPr>
          <w:i/>
        </w:rPr>
        <w:t>Structures</w:t>
      </w:r>
      <w:proofErr w:type="spellEnd"/>
      <w:r w:rsidRPr="00FF1E5D">
        <w:rPr>
          <w:i/>
        </w:rPr>
        <w:t xml:space="preserve"> and </w:t>
      </w:r>
      <w:proofErr w:type="spellStart"/>
      <w:r w:rsidRPr="00FF1E5D">
        <w:rPr>
          <w:i/>
        </w:rPr>
        <w:t>Territorial</w:t>
      </w:r>
      <w:proofErr w:type="spellEnd"/>
      <w:r w:rsidRPr="00FF1E5D">
        <w:rPr>
          <w:i/>
        </w:rPr>
        <w:t xml:space="preserve"> </w:t>
      </w:r>
      <w:proofErr w:type="spellStart"/>
      <w:r w:rsidRPr="00FF1E5D">
        <w:rPr>
          <w:i/>
        </w:rPr>
        <w:t>Cooperation</w:t>
      </w:r>
      <w:proofErr w:type="spellEnd"/>
      <w:r w:rsidRPr="00FF1E5D">
        <w:rPr>
          <w:i/>
        </w:rPr>
        <w:t xml:space="preserve">, ESPON EGTC, </w:t>
      </w:r>
      <w:proofErr w:type="spellStart"/>
      <w:r w:rsidRPr="00FF1E5D">
        <w:rPr>
          <w:i/>
        </w:rPr>
        <w:t>October</w:t>
      </w:r>
      <w:proofErr w:type="spellEnd"/>
      <w:r w:rsidRPr="00FF1E5D">
        <w:rPr>
          <w:i/>
        </w:rPr>
        <w:t xml:space="preserve"> 2016. ISBN: 978-2-919777-98-3)</w:t>
      </w:r>
      <w:r w:rsidRPr="00FF1E5D">
        <w:rPr>
          <w:szCs w:val="20"/>
        </w:rPr>
        <w:t xml:space="preserve">. </w:t>
      </w:r>
    </w:p>
    <w:p w14:paraId="396A9233" w14:textId="77777777" w:rsidR="00F74D75" w:rsidRPr="00FF1E5D" w:rsidRDefault="00F74D75" w:rsidP="00FF1E5D">
      <w:pPr>
        <w:pStyle w:val="Nadpisek2"/>
        <w:spacing w:before="240" w:after="120"/>
        <w:ind w:left="567" w:hanging="567"/>
        <w:rPr>
          <w:rFonts w:eastAsia="Times New Roman"/>
          <w:sz w:val="20"/>
          <w:szCs w:val="20"/>
          <w:lang w:eastAsia="cs-CZ"/>
        </w:rPr>
      </w:pPr>
      <w:r w:rsidRPr="00FF1E5D">
        <w:rPr>
          <w:rFonts w:eastAsia="Times New Roman"/>
          <w:sz w:val="20"/>
          <w:szCs w:val="20"/>
          <w:lang w:eastAsia="cs-CZ"/>
        </w:rPr>
        <w:t xml:space="preserve">Středoevropský kontext center osídlení </w:t>
      </w:r>
    </w:p>
    <w:p w14:paraId="48777B54" w14:textId="31BA1A6E" w:rsidR="00F74D75" w:rsidRPr="00FF1E5D" w:rsidRDefault="00F74D75" w:rsidP="00D26C65">
      <w:pPr>
        <w:autoSpaceDE w:val="0"/>
        <w:autoSpaceDN w:val="0"/>
        <w:adjustRightInd w:val="0"/>
        <w:spacing w:before="120" w:after="0"/>
        <w:rPr>
          <w:rFonts w:eastAsia="Times New Roman"/>
          <w:lang w:eastAsia="cs-CZ"/>
        </w:rPr>
      </w:pPr>
      <w:r w:rsidRPr="00FF1E5D">
        <w:rPr>
          <w:rFonts w:eastAsia="Times New Roman"/>
          <w:lang w:eastAsia="cs-CZ"/>
        </w:rPr>
        <w:t>Rovněž v hlavním nosném podkladu pro řešení sídelní struktury v tématu T</w:t>
      </w:r>
      <w:r w:rsidR="00D26C65" w:rsidRPr="00FF1E5D">
        <w:rPr>
          <w:rFonts w:eastAsia="Times New Roman"/>
          <w:lang w:eastAsia="cs-CZ"/>
        </w:rPr>
        <w:t xml:space="preserve"> </w:t>
      </w:r>
      <w:r w:rsidRPr="00FF1E5D">
        <w:rPr>
          <w:rFonts w:eastAsia="Times New Roman"/>
          <w:lang w:eastAsia="cs-CZ"/>
        </w:rPr>
        <w:t>03 Sídelní struktura v ÚAP ČR, kterým je SÍDELNÍ STRUKTURA ČESKÉ REPUBLIKY, Návrh kategorizace center osídlení ČR a vymezení hlavních vazeb center v celorepublikovém a středoevropském kontextu, zpracovaném AURS, spol. s r. o. a ÚRS PRAHA, a. s. v</w:t>
      </w:r>
      <w:r w:rsidR="00D26C65" w:rsidRPr="00FF1E5D">
        <w:rPr>
          <w:rFonts w:eastAsia="Times New Roman"/>
          <w:lang w:eastAsia="cs-CZ"/>
        </w:rPr>
        <w:t> </w:t>
      </w:r>
      <w:r w:rsidRPr="00FF1E5D">
        <w:rPr>
          <w:rFonts w:eastAsia="Times New Roman"/>
          <w:lang w:eastAsia="cs-CZ"/>
        </w:rPr>
        <w:t xml:space="preserve">roce 2017 je řešen kontext center osídlení ve středoevropském prostoru. </w:t>
      </w:r>
    </w:p>
    <w:p w14:paraId="1BA20BB5" w14:textId="77777777" w:rsidR="00F74D75" w:rsidRPr="00FF1E5D" w:rsidRDefault="00F74D75" w:rsidP="00FF1E5D">
      <w:pPr>
        <w:pStyle w:val="Nadpisek2"/>
        <w:spacing w:before="240" w:after="120"/>
        <w:ind w:left="567" w:hanging="567"/>
        <w:rPr>
          <w:rFonts w:eastAsia="Times New Roman"/>
          <w:sz w:val="20"/>
          <w:szCs w:val="20"/>
          <w:lang w:eastAsia="cs-CZ"/>
        </w:rPr>
      </w:pPr>
      <w:r w:rsidRPr="00FF1E5D">
        <w:rPr>
          <w:rFonts w:eastAsia="Times New Roman"/>
          <w:sz w:val="20"/>
          <w:szCs w:val="20"/>
          <w:lang w:eastAsia="cs-CZ"/>
        </w:rPr>
        <w:t>Síť TEN-E</w:t>
      </w:r>
    </w:p>
    <w:p w14:paraId="32A7D228" w14:textId="77777777" w:rsidR="00F74D75" w:rsidRPr="00FF1E5D" w:rsidRDefault="00F74D75" w:rsidP="00D26C65">
      <w:pPr>
        <w:spacing w:before="120" w:after="0"/>
        <w:rPr>
          <w:szCs w:val="20"/>
          <w:shd w:val="clear" w:color="auto" w:fill="FFFFFF"/>
        </w:rPr>
      </w:pPr>
      <w:r w:rsidRPr="00FF1E5D">
        <w:rPr>
          <w:szCs w:val="20"/>
          <w:shd w:val="clear" w:color="auto" w:fill="FFFFFF"/>
        </w:rPr>
        <w:t xml:space="preserve">Na úrovni Evropské unie jsou vymezeny tzv. </w:t>
      </w:r>
      <w:r w:rsidRPr="00FF1E5D">
        <w:rPr>
          <w:b/>
          <w:szCs w:val="20"/>
          <w:shd w:val="clear" w:color="auto" w:fill="FFFFFF"/>
        </w:rPr>
        <w:t>Transevropské energetické sítě</w:t>
      </w:r>
      <w:r w:rsidRPr="00FF1E5D">
        <w:rPr>
          <w:szCs w:val="20"/>
          <w:shd w:val="clear" w:color="auto" w:fill="FFFFFF"/>
        </w:rPr>
        <w:t xml:space="preserve"> (</w:t>
      </w:r>
      <w:r w:rsidRPr="00FF1E5D">
        <w:rPr>
          <w:i/>
          <w:szCs w:val="20"/>
          <w:shd w:val="clear" w:color="auto" w:fill="FFFFFF"/>
        </w:rPr>
        <w:t>Trans-</w:t>
      </w:r>
      <w:proofErr w:type="spellStart"/>
      <w:r w:rsidRPr="00FF1E5D">
        <w:rPr>
          <w:i/>
          <w:szCs w:val="20"/>
          <w:shd w:val="clear" w:color="auto" w:fill="FFFFFF"/>
        </w:rPr>
        <w:t>European</w:t>
      </w:r>
      <w:proofErr w:type="spellEnd"/>
      <w:r w:rsidRPr="00FF1E5D">
        <w:rPr>
          <w:i/>
          <w:szCs w:val="20"/>
          <w:shd w:val="clear" w:color="auto" w:fill="FFFFFF"/>
        </w:rPr>
        <w:t xml:space="preserve"> </w:t>
      </w:r>
      <w:proofErr w:type="spellStart"/>
      <w:r w:rsidRPr="00FF1E5D">
        <w:rPr>
          <w:i/>
          <w:szCs w:val="20"/>
          <w:shd w:val="clear" w:color="auto" w:fill="FFFFFF"/>
        </w:rPr>
        <w:t>Networks</w:t>
      </w:r>
      <w:proofErr w:type="spellEnd"/>
      <w:r w:rsidRPr="00FF1E5D">
        <w:rPr>
          <w:i/>
          <w:szCs w:val="20"/>
          <w:shd w:val="clear" w:color="auto" w:fill="FFFFFF"/>
        </w:rPr>
        <w:t xml:space="preserve"> – </w:t>
      </w:r>
      <w:proofErr w:type="spellStart"/>
      <w:r w:rsidRPr="00FF1E5D">
        <w:rPr>
          <w:i/>
          <w:szCs w:val="20"/>
          <w:shd w:val="clear" w:color="auto" w:fill="FFFFFF"/>
        </w:rPr>
        <w:t>Energy</w:t>
      </w:r>
      <w:proofErr w:type="spellEnd"/>
      <w:r w:rsidRPr="00FF1E5D">
        <w:rPr>
          <w:szCs w:val="20"/>
          <w:shd w:val="clear" w:color="auto" w:fill="FFFFFF"/>
        </w:rPr>
        <w:t xml:space="preserve">) </w:t>
      </w:r>
      <w:r w:rsidRPr="00FF1E5D">
        <w:rPr>
          <w:b/>
          <w:szCs w:val="20"/>
          <w:shd w:val="clear" w:color="auto" w:fill="FFFFFF"/>
        </w:rPr>
        <w:t>neboli zkráceně TEN-E</w:t>
      </w:r>
      <w:r w:rsidRPr="00FF1E5D">
        <w:rPr>
          <w:szCs w:val="20"/>
          <w:shd w:val="clear" w:color="auto" w:fill="FFFFFF"/>
        </w:rPr>
        <w:t xml:space="preserve">, které představují hlavní směry pro přepravu elektřiny a plynu. Cílem tohoto nástroje je nejen zabezpečit řádné fungování vnitřního trhu s energiemi, ale také propojit energetickou infrastrukturu členských zemí EU a v neposlední řadě zajistit bezpečné a diverzifikované dodávky elektrické energie a zemního plnu. TEN-E jsou legislativně ukotveny </w:t>
      </w:r>
      <w:r w:rsidRPr="00FF1E5D">
        <w:rPr>
          <w:b/>
          <w:szCs w:val="20"/>
          <w:shd w:val="clear" w:color="auto" w:fill="FFFFFF"/>
        </w:rPr>
        <w:t>Nařízením Evropského parlamentu a rady (EU) č. 347/2013</w:t>
      </w:r>
      <w:r w:rsidRPr="00FF1E5D">
        <w:rPr>
          <w:szCs w:val="20"/>
          <w:shd w:val="clear" w:color="auto" w:fill="FFFFFF"/>
        </w:rPr>
        <w:t xml:space="preserve"> ze dne </w:t>
      </w:r>
      <w:r w:rsidRPr="00FF1E5D">
        <w:rPr>
          <w:szCs w:val="20"/>
          <w:shd w:val="clear" w:color="auto" w:fill="FFFFFF"/>
        </w:rPr>
        <w:br/>
        <w:t>17. dubna 2013. Cílem nařízení je mimo jiné usnadnit a zrychlit implementaci strategicky důležitých projektů v oblasti energetiky.</w:t>
      </w:r>
    </w:p>
    <w:p w14:paraId="6B36133C" w14:textId="77777777" w:rsidR="00F74D75" w:rsidRPr="00FF1E5D" w:rsidRDefault="00F74D75" w:rsidP="00D26C65">
      <w:pPr>
        <w:spacing w:before="120" w:after="0"/>
        <w:rPr>
          <w:i/>
          <w:szCs w:val="20"/>
          <w:shd w:val="clear" w:color="auto" w:fill="FFFFFF"/>
        </w:rPr>
      </w:pPr>
      <w:r w:rsidRPr="00FF1E5D">
        <w:rPr>
          <w:szCs w:val="20"/>
          <w:shd w:val="clear" w:color="auto" w:fill="FFFFFF"/>
        </w:rPr>
        <w:t xml:space="preserve">Pro tyto účely byly v rámci Nařízení definovány </w:t>
      </w:r>
      <w:r w:rsidRPr="00FF1E5D">
        <w:rPr>
          <w:b/>
          <w:szCs w:val="20"/>
          <w:shd w:val="clear" w:color="auto" w:fill="FFFFFF"/>
        </w:rPr>
        <w:t>projekty společného zájmu</w:t>
      </w:r>
      <w:r w:rsidRPr="00FF1E5D">
        <w:rPr>
          <w:szCs w:val="20"/>
          <w:shd w:val="clear" w:color="auto" w:fill="FFFFFF"/>
        </w:rPr>
        <w:t xml:space="preserve"> (PCI – </w:t>
      </w:r>
      <w:proofErr w:type="spellStart"/>
      <w:r w:rsidRPr="00FF1E5D">
        <w:rPr>
          <w:i/>
          <w:szCs w:val="20"/>
          <w:shd w:val="clear" w:color="auto" w:fill="FFFFFF"/>
        </w:rPr>
        <w:t>Projects</w:t>
      </w:r>
      <w:proofErr w:type="spellEnd"/>
      <w:r w:rsidRPr="00FF1E5D">
        <w:rPr>
          <w:i/>
          <w:szCs w:val="20"/>
          <w:shd w:val="clear" w:color="auto" w:fill="FFFFFF"/>
        </w:rPr>
        <w:t xml:space="preserve"> </w:t>
      </w:r>
      <w:proofErr w:type="spellStart"/>
      <w:r w:rsidRPr="00FF1E5D">
        <w:rPr>
          <w:i/>
          <w:szCs w:val="20"/>
          <w:shd w:val="clear" w:color="auto" w:fill="FFFFFF"/>
        </w:rPr>
        <w:t>of</w:t>
      </w:r>
      <w:proofErr w:type="spellEnd"/>
      <w:r w:rsidRPr="00FF1E5D">
        <w:rPr>
          <w:i/>
          <w:szCs w:val="20"/>
          <w:shd w:val="clear" w:color="auto" w:fill="FFFFFF"/>
        </w:rPr>
        <w:t xml:space="preserve"> </w:t>
      </w:r>
      <w:proofErr w:type="spellStart"/>
      <w:r w:rsidRPr="00FF1E5D">
        <w:rPr>
          <w:i/>
          <w:szCs w:val="20"/>
          <w:shd w:val="clear" w:color="auto" w:fill="FFFFFF"/>
        </w:rPr>
        <w:t>Common</w:t>
      </w:r>
      <w:proofErr w:type="spellEnd"/>
      <w:r w:rsidRPr="00FF1E5D">
        <w:rPr>
          <w:i/>
          <w:szCs w:val="20"/>
          <w:shd w:val="clear" w:color="auto" w:fill="FFFFFF"/>
        </w:rPr>
        <w:t xml:space="preserve"> </w:t>
      </w:r>
      <w:proofErr w:type="spellStart"/>
      <w:r w:rsidRPr="00FF1E5D">
        <w:rPr>
          <w:i/>
          <w:szCs w:val="20"/>
          <w:shd w:val="clear" w:color="auto" w:fill="FFFFFF"/>
        </w:rPr>
        <w:t>Interest</w:t>
      </w:r>
      <w:proofErr w:type="spellEnd"/>
      <w:r w:rsidRPr="00FF1E5D">
        <w:rPr>
          <w:szCs w:val="20"/>
          <w:shd w:val="clear" w:color="auto" w:fill="FFFFFF"/>
        </w:rPr>
        <w:t>), což jsou strategické projekty, které byly vyhodnoceny jako</w:t>
      </w:r>
      <w:r w:rsidRPr="00FF1E5D">
        <w:rPr>
          <w:rFonts w:cs="Arial"/>
          <w:color w:val="000000"/>
          <w:shd w:val="clear" w:color="auto" w:fill="FFFFFF"/>
        </w:rPr>
        <w:t xml:space="preserve"> nezbytné pro realizaci prioritních koridorů a oblastí energetické infrastruktury, popř. mají přispět k rozvoji sítí v jednotlivých koridorech. Přesný výčet je uveden na unijním seznamu projektů společného zájmu, který je aktualizován každé 2 roky. Pro zařazení do tohoto seznamu musely navržené projekty splnit řadu podmínek. Primárním předpokladem je přínos záměru pro vnitřní trh Unie. Status PCI projektu tak mohou získat záměry, které </w:t>
      </w:r>
      <w:r w:rsidRPr="00FF1E5D">
        <w:rPr>
          <w:szCs w:val="20"/>
          <w:shd w:val="clear" w:color="auto" w:fill="FFFFFF"/>
        </w:rPr>
        <w:t xml:space="preserve">výrazně přispívají k dotvoření vnitřního trhu s energií, zajištění </w:t>
      </w:r>
      <w:r w:rsidRPr="00FF1E5D">
        <w:rPr>
          <w:szCs w:val="20"/>
          <w:shd w:val="clear" w:color="auto" w:fill="FFFFFF"/>
        </w:rPr>
        <w:t xml:space="preserve">bezpečnosti dodávek a zavádění strategických prioritních koridorů s přeshraničním dopadem </w:t>
      </w:r>
      <w:r w:rsidRPr="00FF1E5D">
        <w:rPr>
          <w:i/>
          <w:szCs w:val="20"/>
          <w:shd w:val="clear" w:color="auto" w:fill="FFFFFF"/>
        </w:rPr>
        <w:t xml:space="preserve">(zdroj údajů: Net4Gas: Projekty EU, Česko-polský propojovací plynovod [online], cit. 7. 6. 2021). </w:t>
      </w:r>
    </w:p>
    <w:p w14:paraId="148CC24F" w14:textId="23D7D715" w:rsidR="00F74D75" w:rsidRPr="00FF1E5D" w:rsidRDefault="00F74D75" w:rsidP="00D26C65">
      <w:pPr>
        <w:spacing w:before="120" w:after="0"/>
        <w:rPr>
          <w:i/>
          <w:szCs w:val="20"/>
          <w:shd w:val="clear" w:color="auto" w:fill="FFFFFF"/>
        </w:rPr>
      </w:pPr>
      <w:r w:rsidRPr="00FF1E5D">
        <w:rPr>
          <w:szCs w:val="20"/>
          <w:shd w:val="clear" w:color="auto" w:fill="FFFFFF"/>
        </w:rPr>
        <w:t xml:space="preserve">EU přijala výše popsané nástroje s cílem urychlit realizaci těchto záměrů </w:t>
      </w:r>
      <w:r w:rsidR="00FF1E5D" w:rsidRPr="00FF1E5D">
        <w:rPr>
          <w:szCs w:val="20"/>
          <w:shd w:val="clear" w:color="auto" w:fill="FFFFFF"/>
        </w:rPr>
        <w:t>– také</w:t>
      </w:r>
      <w:r w:rsidRPr="00FF1E5D">
        <w:rPr>
          <w:szCs w:val="20"/>
          <w:shd w:val="clear" w:color="auto" w:fill="FFFFFF"/>
        </w:rPr>
        <w:t xml:space="preserve"> proto jsou projekty, kterým Evropská komise (EK) udělí status PCI, následně finančně podpořeny z unijních zdrojů. K tomuto účelu slouží konkrétně program Nástroj pro propojení Evropy (CEF – </w:t>
      </w:r>
      <w:proofErr w:type="spellStart"/>
      <w:r w:rsidRPr="00FF1E5D">
        <w:rPr>
          <w:i/>
          <w:szCs w:val="20"/>
          <w:shd w:val="clear" w:color="auto" w:fill="FFFFFF"/>
        </w:rPr>
        <w:t>Connecting</w:t>
      </w:r>
      <w:proofErr w:type="spellEnd"/>
      <w:r w:rsidRPr="00FF1E5D">
        <w:rPr>
          <w:i/>
          <w:szCs w:val="20"/>
          <w:shd w:val="clear" w:color="auto" w:fill="FFFFFF"/>
        </w:rPr>
        <w:t xml:space="preserve"> </w:t>
      </w:r>
      <w:proofErr w:type="spellStart"/>
      <w:r w:rsidRPr="00FF1E5D">
        <w:rPr>
          <w:i/>
          <w:szCs w:val="20"/>
          <w:shd w:val="clear" w:color="auto" w:fill="FFFFFF"/>
        </w:rPr>
        <w:t>Europe</w:t>
      </w:r>
      <w:proofErr w:type="spellEnd"/>
      <w:r w:rsidRPr="00FF1E5D">
        <w:rPr>
          <w:i/>
          <w:szCs w:val="20"/>
          <w:shd w:val="clear" w:color="auto" w:fill="FFFFFF"/>
        </w:rPr>
        <w:t xml:space="preserve"> Facility</w:t>
      </w:r>
      <w:r w:rsidRPr="00FF1E5D">
        <w:rPr>
          <w:szCs w:val="20"/>
          <w:shd w:val="clear" w:color="auto" w:fill="FFFFFF"/>
        </w:rPr>
        <w:t>), který je řízen EK. Členské země mají rovněž za úkol, co nejvíce usnadnit a koordinovat proces udělování povolení těmto strategickým projektům na národní úrovni – s ohledem na povolovací procedury se na PCI projekty vztahuje zvláštní režim. V případě České republiky je tímto úkolem pověřeno Ministerstvo průmyslu a obchodu (MPO), které u PCI projektů dohlíží na získání tzv. „komplexního rozhodnutí“, které sestává z více správních rozhodnutí (</w:t>
      </w:r>
      <w:r w:rsidRPr="00FF1E5D">
        <w:rPr>
          <w:i/>
          <w:szCs w:val="20"/>
          <w:shd w:val="clear" w:color="auto" w:fill="FFFFFF"/>
        </w:rPr>
        <w:t>zdroj údajů: MPO: Příručka postupů pro projekty společného zájmu, 2016 [online], cit. 8. 6. 2021).</w:t>
      </w:r>
    </w:p>
    <w:p w14:paraId="77071E8C" w14:textId="77777777" w:rsidR="00F74D75" w:rsidRPr="00FF1E5D" w:rsidRDefault="00F74D75" w:rsidP="00FF1E5D">
      <w:pPr>
        <w:pStyle w:val="Nadpisek2"/>
        <w:spacing w:before="240" w:after="120"/>
        <w:ind w:left="567" w:hanging="567"/>
        <w:rPr>
          <w:rFonts w:eastAsia="Times New Roman"/>
          <w:sz w:val="20"/>
          <w:szCs w:val="20"/>
          <w:lang w:eastAsia="cs-CZ"/>
        </w:rPr>
      </w:pPr>
      <w:r w:rsidRPr="00FF1E5D">
        <w:rPr>
          <w:rFonts w:eastAsia="Times New Roman"/>
          <w:sz w:val="20"/>
          <w:szCs w:val="20"/>
          <w:lang w:eastAsia="cs-CZ"/>
        </w:rPr>
        <w:t>Síť TEN-T</w:t>
      </w:r>
    </w:p>
    <w:p w14:paraId="672BD67F" w14:textId="30C4AEE6" w:rsidR="00F74D75" w:rsidRPr="00FF1E5D" w:rsidRDefault="00F74D75" w:rsidP="00D26C65">
      <w:pPr>
        <w:spacing w:before="120" w:after="0"/>
      </w:pPr>
      <w:r w:rsidRPr="007B690B">
        <w:t xml:space="preserve">Nadřazenou dopravní infrastrukturu určují nařízení (EU) č, 1315/2013 o hlavních směrech Unie pro rozvoj transevropské dopravní sítě TEN-T a nařízení č. 1316/2013, kterým se vytváří nástroj pro propojení Evropy (CEF). </w:t>
      </w:r>
      <w:r w:rsidR="00CD3A48" w:rsidRPr="007B690B">
        <w:t xml:space="preserve">Ten byl v polovině roku 2021 nahrazen nařízením (EU) 2021/1153, kterým se zřizuje Nástroj pro propojení Evropy a zrušují nařízení (EU) č. 1316/2013 a (EU) č. 283/2014. Aby tento nástroj byl odlišen od nástroje pro předchozí programové období 2014-2020, je pro nové programové období 2021-2027 označen jako CEF2. Zatímco CEF1 na léta 2014-2020 s přesahem 2 roky v roce 2022 </w:t>
      </w:r>
      <w:proofErr w:type="gramStart"/>
      <w:r w:rsidR="00CD3A48" w:rsidRPr="007B690B">
        <w:t>končí</w:t>
      </w:r>
      <w:proofErr w:type="gramEnd"/>
      <w:r w:rsidR="00CD3A48" w:rsidRPr="007B690B">
        <w:t xml:space="preserve"> a čerpají se z tohoto nástroje EU poslední finanční prostředky</w:t>
      </w:r>
      <w:r w:rsidR="007B690B" w:rsidRPr="007B690B">
        <w:t>,</w:t>
      </w:r>
      <w:r w:rsidR="00CD3A48" w:rsidRPr="007B690B">
        <w:t xml:space="preserve"> u CEF2 na období 2021-2027 se o přidělení prostředků teprve žádá nebo se akce připravují. Součástí balíčku opatření byla též Směrnice (EU) 2021/1187 o zjednodušení opatření na zlepšení realizace transevropské dopravní sítě, která by se měla promítnout do novely zákona č. 416/2009 Sb., kterou připravuje Ministerstvo dopravy. Směrnice má být využita na projekty, jež jsou součástí předem určených úseků hlavní sítě uvedených v příloze (je totožná s přílohou nařízení (EU) 2021/1153 část III, tab.1 pro hlavní síť TEN-T). </w:t>
      </w:r>
      <w:r w:rsidRPr="007B690B">
        <w:t xml:space="preserve">Obecným společným prvkem pro nadřazenou Evropskou dopravní síť je </w:t>
      </w:r>
      <w:proofErr w:type="spellStart"/>
      <w:r w:rsidRPr="007B690B">
        <w:t>multimodalita</w:t>
      </w:r>
      <w:proofErr w:type="spellEnd"/>
      <w:r w:rsidR="00CD3A48" w:rsidRPr="007B690B">
        <w:t xml:space="preserve"> a nově infrastruktura dvojího užití</w:t>
      </w:r>
      <w:r w:rsidRPr="007B690B">
        <w:t>. Cílem je dosáhnout výhodného vzájemného působení jednotlivých druhů dopravy</w:t>
      </w:r>
      <w:r w:rsidR="00CD3A48" w:rsidRPr="007B690B">
        <w:t xml:space="preserve"> u </w:t>
      </w:r>
      <w:proofErr w:type="spellStart"/>
      <w:proofErr w:type="gramStart"/>
      <w:r w:rsidR="00CD3A48" w:rsidRPr="007B690B">
        <w:t>multimodality</w:t>
      </w:r>
      <w:proofErr w:type="spellEnd"/>
      <w:r w:rsidR="00CD3A48" w:rsidRPr="007B690B">
        <w:t xml:space="preserve"> </w:t>
      </w:r>
      <w:r w:rsidR="007B690B" w:rsidRPr="007B690B">
        <w:t xml:space="preserve"> </w:t>
      </w:r>
      <w:r w:rsidR="00CD3A48" w:rsidRPr="007B690B">
        <w:t>a</w:t>
      </w:r>
      <w:proofErr w:type="gramEnd"/>
      <w:r w:rsidR="00CD3A48" w:rsidRPr="007B690B">
        <w:t xml:space="preserve"> možnosti využití infrastruktury i pro obranné účely</w:t>
      </w:r>
      <w:r w:rsidR="007B690B" w:rsidRPr="007B690B">
        <w:t>.</w:t>
      </w:r>
      <w:r w:rsidRPr="00FF1E5D">
        <w:t xml:space="preserve"> </w:t>
      </w:r>
      <w:r w:rsidRPr="000D2CE9">
        <w:t xml:space="preserve">Širší vztahy v oblasti dopravy v dílčí části evropského prostoru koncepčně zpracovává např. </w:t>
      </w:r>
      <w:r w:rsidRPr="000D2CE9">
        <w:rPr>
          <w:i/>
        </w:rPr>
        <w:t>Společná strategie územního rozvoje států V4+2</w:t>
      </w:r>
      <w:r w:rsidRPr="000D2CE9">
        <w:t>. Širší</w:t>
      </w:r>
      <w:r w:rsidRPr="00FF1E5D">
        <w:t xml:space="preserve"> vztahy dopravní infrastruktury ve vztahu k území ČR jsou dány výše zmíněnými vazbami dopravní infrastruktury v evropském prostoru, zejména s ohledem na sousední státy.</w:t>
      </w:r>
    </w:p>
    <w:p w14:paraId="17D0A6DF" w14:textId="77777777" w:rsidR="00F74D75" w:rsidRPr="00FF1E5D" w:rsidRDefault="00F74D75" w:rsidP="00FF1E5D">
      <w:pPr>
        <w:pStyle w:val="Nadpisek2"/>
        <w:spacing w:before="240" w:after="120"/>
        <w:ind w:left="567" w:hanging="567"/>
        <w:rPr>
          <w:rFonts w:eastAsia="Times New Roman"/>
          <w:sz w:val="20"/>
          <w:szCs w:val="20"/>
          <w:lang w:eastAsia="cs-CZ"/>
        </w:rPr>
      </w:pPr>
      <w:r w:rsidRPr="00FF1E5D">
        <w:rPr>
          <w:rFonts w:eastAsia="Times New Roman"/>
          <w:sz w:val="20"/>
          <w:szCs w:val="20"/>
          <w:lang w:eastAsia="cs-CZ"/>
        </w:rPr>
        <w:t xml:space="preserve">Rozvojové oblasti a rozvojové osy sousedních států </w:t>
      </w:r>
    </w:p>
    <w:p w14:paraId="3A9E7F98" w14:textId="53560A56" w:rsidR="00F74D75" w:rsidRPr="00FF1E5D" w:rsidRDefault="00F74D75" w:rsidP="00FF1E5D">
      <w:pPr>
        <w:keepNext/>
        <w:keepLines/>
        <w:spacing w:before="120" w:after="0"/>
        <w:outlineLvl w:val="0"/>
        <w:rPr>
          <w:lang w:eastAsia="cs-CZ"/>
        </w:rPr>
      </w:pPr>
      <w:r w:rsidRPr="00FF1E5D">
        <w:rPr>
          <w:lang w:eastAsia="cs-CZ"/>
        </w:rPr>
        <w:t>V jednotlivých sousedních zemích je poněkud jiný metodický přistup vymezování rozvojových oblastí a</w:t>
      </w:r>
      <w:r w:rsidR="00FF1E5D">
        <w:rPr>
          <w:lang w:eastAsia="cs-CZ"/>
        </w:rPr>
        <w:t xml:space="preserve"> </w:t>
      </w:r>
      <w:r w:rsidRPr="00FF1E5D">
        <w:rPr>
          <w:lang w:eastAsia="cs-CZ"/>
        </w:rPr>
        <w:t xml:space="preserve">rozvojových os a jiná je i jejich kategorizace. </w:t>
      </w:r>
    </w:p>
    <w:p w14:paraId="6D91C81A" w14:textId="77777777" w:rsidR="00F74D75" w:rsidRPr="00FF1E5D" w:rsidRDefault="00F74D75" w:rsidP="00D26C65">
      <w:pPr>
        <w:spacing w:before="120" w:after="0"/>
        <w:rPr>
          <w:lang w:eastAsia="cs-CZ"/>
        </w:rPr>
      </w:pPr>
      <w:r w:rsidRPr="00FF1E5D">
        <w:rPr>
          <w:lang w:eastAsia="cs-CZ"/>
        </w:rPr>
        <w:t xml:space="preserve">Obecně lze rozvojové osy charakterizovat jako pásy území propojující rozvojové póly a disponující podobnými vlastnostmi jako rozvojové póly, avšak s nižší intenzitou zastoupení těchto vlastností. </w:t>
      </w:r>
    </w:p>
    <w:p w14:paraId="0CB67E24" w14:textId="77777777" w:rsidR="00F74D75" w:rsidRPr="00FF1E5D" w:rsidRDefault="00F74D75" w:rsidP="00D26C65">
      <w:pPr>
        <w:shd w:val="clear" w:color="auto" w:fill="FFFFFF"/>
        <w:spacing w:before="120" w:after="0"/>
        <w:rPr>
          <w:rFonts w:eastAsia="Times New Roman" w:cs="Arial"/>
          <w:bCs/>
          <w:szCs w:val="20"/>
          <w:lang w:eastAsia="cs-CZ"/>
        </w:rPr>
      </w:pPr>
      <w:r w:rsidRPr="00FF1E5D">
        <w:rPr>
          <w:rFonts w:eastAsia="Times New Roman" w:cs="Arial"/>
          <w:bCs/>
          <w:szCs w:val="20"/>
          <w:lang w:eastAsia="cs-CZ"/>
        </w:rPr>
        <w:t xml:space="preserve">V případě rozvojových os dochází v některých případech k nenávaznostem na hranicích sousedních států, což může v některých případech způsobovat jisté komplikace. </w:t>
      </w:r>
    </w:p>
    <w:p w14:paraId="5011E5BF" w14:textId="77777777" w:rsidR="00F74D75" w:rsidRPr="00FF1E5D" w:rsidRDefault="00F74D75" w:rsidP="00FF1E5D">
      <w:pPr>
        <w:pStyle w:val="Nadpisek2"/>
        <w:spacing w:before="240" w:after="120"/>
        <w:ind w:left="567" w:hanging="567"/>
        <w:rPr>
          <w:rFonts w:eastAsia="Times New Roman"/>
          <w:b w:val="0"/>
          <w:bCs w:val="0"/>
          <w:szCs w:val="20"/>
          <w:lang w:eastAsia="cs-CZ"/>
        </w:rPr>
      </w:pPr>
      <w:r w:rsidRPr="00FF1E5D">
        <w:rPr>
          <w:rFonts w:eastAsia="Times New Roman"/>
          <w:sz w:val="20"/>
          <w:szCs w:val="20"/>
          <w:lang w:eastAsia="cs-CZ"/>
        </w:rPr>
        <w:t>Euroregiony</w:t>
      </w:r>
    </w:p>
    <w:p w14:paraId="59A7B2D7" w14:textId="7511E829" w:rsidR="00F74D75" w:rsidRDefault="00F74D75" w:rsidP="00D26C65">
      <w:pPr>
        <w:shd w:val="clear" w:color="auto" w:fill="FFFFFF"/>
        <w:spacing w:before="120" w:after="0"/>
        <w:rPr>
          <w:rFonts w:eastAsia="Times New Roman" w:cs="Arial"/>
          <w:bCs/>
          <w:szCs w:val="20"/>
          <w:lang w:eastAsia="cs-CZ"/>
        </w:rPr>
      </w:pPr>
      <w:r w:rsidRPr="00FF1E5D">
        <w:rPr>
          <w:rFonts w:eastAsia="Times New Roman" w:cs="Arial"/>
          <w:bCs/>
          <w:szCs w:val="20"/>
          <w:lang w:eastAsia="cs-CZ"/>
        </w:rPr>
        <w:t>Euroregiony jsou regionální formou spolupráce přes hranice evropských zemí. Euroregiony byly původně zřizovány zejména v oblasti hospodářské spolupráce, ale později v mnoha případech převážil cíl sbližovat země Evropy ve společenském a kulturním životě.</w:t>
      </w:r>
    </w:p>
    <w:p w14:paraId="4B04702B" w14:textId="77777777" w:rsidR="004C2055" w:rsidRPr="00FF1E5D" w:rsidRDefault="004C2055" w:rsidP="00D26C65">
      <w:pPr>
        <w:shd w:val="clear" w:color="auto" w:fill="FFFFFF"/>
        <w:spacing w:before="120" w:after="0"/>
        <w:rPr>
          <w:rFonts w:eastAsia="Times New Roman" w:cs="Arial"/>
          <w:bCs/>
          <w:szCs w:val="20"/>
          <w:lang w:eastAsia="cs-CZ"/>
        </w:rPr>
      </w:pPr>
    </w:p>
    <w:p w14:paraId="7B17DD02" w14:textId="77777777" w:rsidR="00805594" w:rsidRPr="00FF1E5D" w:rsidRDefault="00805594" w:rsidP="001A2A95">
      <w:pPr>
        <w:spacing w:after="0"/>
        <w:rPr>
          <w:rFonts w:cs="Arial"/>
          <w:b/>
          <w:color w:val="FF0000"/>
          <w:szCs w:val="20"/>
        </w:rPr>
      </w:pPr>
    </w:p>
    <w:p w14:paraId="5D867E66" w14:textId="77777777" w:rsidR="001A2A95" w:rsidRPr="00FF1E5D" w:rsidRDefault="001A2A95" w:rsidP="00955A15">
      <w:pPr>
        <w:pStyle w:val="nadpisek3"/>
        <w:numPr>
          <w:ilvl w:val="0"/>
          <w:numId w:val="0"/>
        </w:numPr>
        <w:shd w:val="clear" w:color="auto" w:fill="D9D9D9" w:themeFill="background1" w:themeFillShade="D9"/>
        <w:jc w:val="center"/>
        <w:rPr>
          <w:color w:val="000099"/>
        </w:rPr>
      </w:pPr>
      <w:r w:rsidRPr="00FF1E5D">
        <w:rPr>
          <w:color w:val="000099"/>
        </w:rPr>
        <w:t>II. Sledované jevy ÚAP ČR</w:t>
      </w:r>
    </w:p>
    <w:p w14:paraId="3260B248" w14:textId="79B3FDDB" w:rsidR="00F74D75" w:rsidRPr="00FF1E5D" w:rsidRDefault="00D26C65" w:rsidP="00FF1E5D">
      <w:pPr>
        <w:pStyle w:val="nadpisek3"/>
        <w:numPr>
          <w:ilvl w:val="0"/>
          <w:numId w:val="0"/>
        </w:numPr>
        <w:ind w:left="567" w:hanging="567"/>
        <w:rPr>
          <w:color w:val="000099"/>
        </w:rPr>
      </w:pPr>
      <w:r w:rsidRPr="00FF1E5D">
        <w:rPr>
          <w:color w:val="000099"/>
        </w:rPr>
        <w:t>1.1. </w:t>
      </w:r>
      <w:proofErr w:type="spellStart"/>
      <w:r w:rsidR="00F74D75" w:rsidRPr="00FF1E5D">
        <w:rPr>
          <w:color w:val="000099"/>
        </w:rPr>
        <w:t>FUAs</w:t>
      </w:r>
      <w:proofErr w:type="spellEnd"/>
      <w:r w:rsidR="00F74D75" w:rsidRPr="00FF1E5D">
        <w:rPr>
          <w:color w:val="000099"/>
        </w:rPr>
        <w:t xml:space="preserve"> a </w:t>
      </w:r>
      <w:proofErr w:type="spellStart"/>
      <w:r w:rsidR="00F74D75" w:rsidRPr="00FF1E5D">
        <w:rPr>
          <w:color w:val="000099"/>
        </w:rPr>
        <w:t>MEGAs</w:t>
      </w:r>
      <w:proofErr w:type="spellEnd"/>
    </w:p>
    <w:p w14:paraId="42A437D1" w14:textId="77777777" w:rsidR="00F74D75" w:rsidRPr="004C2055" w:rsidRDefault="00F74D75" w:rsidP="00F74D75">
      <w:pPr>
        <w:spacing w:before="120"/>
        <w:rPr>
          <w:szCs w:val="20"/>
        </w:rPr>
      </w:pPr>
      <w:r w:rsidRPr="004C2055">
        <w:rPr>
          <w:szCs w:val="20"/>
        </w:rPr>
        <w:t xml:space="preserve">Na území Evropy jsou vymezeny tzv. </w:t>
      </w:r>
      <w:r w:rsidRPr="004C2055">
        <w:rPr>
          <w:b/>
          <w:szCs w:val="20"/>
        </w:rPr>
        <w:t xml:space="preserve">funkční urbánní </w:t>
      </w:r>
      <w:r w:rsidRPr="004C2055">
        <w:rPr>
          <w:szCs w:val="20"/>
        </w:rPr>
        <w:t xml:space="preserve">(městské) </w:t>
      </w:r>
      <w:r w:rsidRPr="004C2055">
        <w:rPr>
          <w:b/>
          <w:szCs w:val="20"/>
        </w:rPr>
        <w:t xml:space="preserve">oblasti </w:t>
      </w:r>
      <w:r w:rsidRPr="004C2055">
        <w:rPr>
          <w:szCs w:val="20"/>
        </w:rPr>
        <w:t>(</w:t>
      </w:r>
      <w:r w:rsidRPr="004C2055">
        <w:rPr>
          <w:b/>
          <w:szCs w:val="20"/>
        </w:rPr>
        <w:t>FUA</w:t>
      </w:r>
      <w:r w:rsidRPr="004C2055">
        <w:rPr>
          <w:szCs w:val="20"/>
        </w:rPr>
        <w:t xml:space="preserve">, </w:t>
      </w:r>
      <w:proofErr w:type="spellStart"/>
      <w:r w:rsidRPr="004C2055">
        <w:rPr>
          <w:szCs w:val="20"/>
        </w:rPr>
        <w:t>Functional</w:t>
      </w:r>
      <w:proofErr w:type="spellEnd"/>
      <w:r w:rsidRPr="004C2055">
        <w:rPr>
          <w:szCs w:val="20"/>
        </w:rPr>
        <w:t xml:space="preserve"> Urban </w:t>
      </w:r>
      <w:proofErr w:type="spellStart"/>
      <w:r w:rsidRPr="004C2055">
        <w:rPr>
          <w:szCs w:val="20"/>
        </w:rPr>
        <w:t>Areas</w:t>
      </w:r>
      <w:proofErr w:type="spellEnd"/>
      <w:r w:rsidRPr="004C2055">
        <w:rPr>
          <w:szCs w:val="20"/>
        </w:rPr>
        <w:t xml:space="preserve">), zahrnující významná evropská města a jejich spádové oblasti. V rámci FUA jsou vymezena dvě </w:t>
      </w:r>
      <w:r w:rsidRPr="004C2055">
        <w:rPr>
          <w:b/>
          <w:szCs w:val="20"/>
        </w:rPr>
        <w:t>globální města</w:t>
      </w:r>
      <w:r w:rsidRPr="004C2055">
        <w:rPr>
          <w:szCs w:val="20"/>
        </w:rPr>
        <w:t xml:space="preserve"> (Londýn a Paříž) a 72 měst označených jako </w:t>
      </w:r>
      <w:r w:rsidRPr="004C2055">
        <w:rPr>
          <w:b/>
          <w:szCs w:val="20"/>
        </w:rPr>
        <w:t xml:space="preserve">evropské metropolitní oblasti růstu </w:t>
      </w:r>
      <w:r w:rsidRPr="004C2055">
        <w:rPr>
          <w:szCs w:val="20"/>
        </w:rPr>
        <w:t>(</w:t>
      </w:r>
      <w:r w:rsidRPr="004C2055">
        <w:rPr>
          <w:b/>
          <w:szCs w:val="20"/>
        </w:rPr>
        <w:t>MEGA</w:t>
      </w:r>
      <w:r w:rsidRPr="004C2055">
        <w:rPr>
          <w:szCs w:val="20"/>
        </w:rPr>
        <w:t xml:space="preserve">, Metropolitan </w:t>
      </w:r>
      <w:proofErr w:type="spellStart"/>
      <w:r w:rsidRPr="004C2055">
        <w:rPr>
          <w:szCs w:val="20"/>
        </w:rPr>
        <w:t>European</w:t>
      </w:r>
      <w:proofErr w:type="spellEnd"/>
      <w:r w:rsidRPr="004C2055">
        <w:rPr>
          <w:szCs w:val="20"/>
        </w:rPr>
        <w:t xml:space="preserve"> </w:t>
      </w:r>
      <w:proofErr w:type="spellStart"/>
      <w:r w:rsidRPr="004C2055">
        <w:rPr>
          <w:szCs w:val="20"/>
        </w:rPr>
        <w:t>Growth</w:t>
      </w:r>
      <w:proofErr w:type="spellEnd"/>
      <w:r w:rsidRPr="004C2055">
        <w:rPr>
          <w:szCs w:val="20"/>
        </w:rPr>
        <w:t xml:space="preserve"> </w:t>
      </w:r>
      <w:proofErr w:type="spellStart"/>
      <w:r w:rsidRPr="004C2055">
        <w:rPr>
          <w:szCs w:val="20"/>
        </w:rPr>
        <w:t>Areas</w:t>
      </w:r>
      <w:proofErr w:type="spellEnd"/>
      <w:r w:rsidRPr="004C2055">
        <w:rPr>
          <w:szCs w:val="20"/>
        </w:rPr>
        <w:t xml:space="preserve">), ty jsou členěny na tzv. Evropské motory, silná MEGA, slabá MEGA a potenciální MEGA. </w:t>
      </w:r>
    </w:p>
    <w:p w14:paraId="30FE2797" w14:textId="77777777" w:rsidR="00F74D75" w:rsidRPr="004C2055" w:rsidRDefault="00F74D75" w:rsidP="00F74D75">
      <w:pPr>
        <w:spacing w:before="120"/>
        <w:rPr>
          <w:szCs w:val="20"/>
        </w:rPr>
      </w:pPr>
      <w:r w:rsidRPr="004C2055">
        <w:rPr>
          <w:szCs w:val="20"/>
        </w:rPr>
        <w:t>Celkem bylo vymezeno 1595 FUA. Podle velikosti a významu se FUA dělí do tří kategorií:</w:t>
      </w:r>
    </w:p>
    <w:p w14:paraId="21419D74" w14:textId="77777777" w:rsidR="00F74D75" w:rsidRPr="004C2055" w:rsidRDefault="00F74D75" w:rsidP="009F0388">
      <w:pPr>
        <w:numPr>
          <w:ilvl w:val="0"/>
          <w:numId w:val="5"/>
        </w:numPr>
        <w:spacing w:after="0"/>
        <w:ind w:left="714" w:hanging="357"/>
        <w:rPr>
          <w:szCs w:val="20"/>
        </w:rPr>
      </w:pPr>
      <w:r w:rsidRPr="004C2055">
        <w:rPr>
          <w:szCs w:val="20"/>
        </w:rPr>
        <w:lastRenderedPageBreak/>
        <w:t>metropolitní evropské růstové oblasti (MEGA),</w:t>
      </w:r>
    </w:p>
    <w:p w14:paraId="6D423D8F" w14:textId="77777777" w:rsidR="00F74D75" w:rsidRPr="004C2055" w:rsidRDefault="00F74D75" w:rsidP="009F0388">
      <w:pPr>
        <w:numPr>
          <w:ilvl w:val="0"/>
          <w:numId w:val="5"/>
        </w:numPr>
        <w:spacing w:after="0"/>
        <w:ind w:left="714" w:hanging="357"/>
        <w:rPr>
          <w:szCs w:val="20"/>
        </w:rPr>
      </w:pPr>
      <w:r w:rsidRPr="004C2055">
        <w:rPr>
          <w:szCs w:val="20"/>
        </w:rPr>
        <w:t>funkční urbánní (městské) oblasti s nadnárodním nebo národním významem (FUA I),</w:t>
      </w:r>
    </w:p>
    <w:p w14:paraId="21408FA9" w14:textId="77777777" w:rsidR="00F74D75" w:rsidRPr="004C2055" w:rsidRDefault="00F74D75" w:rsidP="009F0388">
      <w:pPr>
        <w:numPr>
          <w:ilvl w:val="0"/>
          <w:numId w:val="5"/>
        </w:numPr>
        <w:spacing w:after="0"/>
        <w:ind w:left="714" w:hanging="357"/>
        <w:rPr>
          <w:szCs w:val="20"/>
        </w:rPr>
      </w:pPr>
      <w:r w:rsidRPr="004C2055">
        <w:rPr>
          <w:szCs w:val="20"/>
        </w:rPr>
        <w:t>funkční urbánní (městské) oblasti s regionálním a místním významem (FUA II).</w:t>
      </w:r>
    </w:p>
    <w:p w14:paraId="44D411D9" w14:textId="199A99BB" w:rsidR="00F74D75" w:rsidRPr="004C2055" w:rsidRDefault="00F74D75" w:rsidP="00A62C6D">
      <w:pPr>
        <w:spacing w:before="120"/>
        <w:jc w:val="left"/>
        <w:rPr>
          <w:rFonts w:eastAsia="Times New Roman" w:cs="Arial"/>
          <w:szCs w:val="20"/>
          <w:lang w:eastAsia="cs-CZ"/>
        </w:rPr>
      </w:pPr>
      <w:r w:rsidRPr="004C2055">
        <w:rPr>
          <w:rFonts w:eastAsia="Times New Roman" w:cs="Arial"/>
          <w:szCs w:val="20"/>
          <w:lang w:eastAsia="cs-CZ"/>
        </w:rPr>
        <w:t xml:space="preserve">Blíže viz: </w:t>
      </w:r>
      <w:proofErr w:type="spellStart"/>
      <w:r w:rsidRPr="004C2055">
        <w:rPr>
          <w:rFonts w:eastAsia="Times New Roman" w:cs="Arial"/>
          <w:szCs w:val="20"/>
          <w:lang w:eastAsia="cs-CZ"/>
        </w:rPr>
        <w:t>Polycentric</w:t>
      </w:r>
      <w:proofErr w:type="spellEnd"/>
      <w:r w:rsidRPr="004C2055">
        <w:rPr>
          <w:rFonts w:eastAsia="Times New Roman" w:cs="Arial"/>
          <w:szCs w:val="20"/>
          <w:lang w:eastAsia="cs-CZ"/>
        </w:rPr>
        <w:t xml:space="preserve"> </w:t>
      </w:r>
      <w:proofErr w:type="spellStart"/>
      <w:r w:rsidRPr="004C2055">
        <w:rPr>
          <w:rFonts w:eastAsia="Times New Roman" w:cs="Arial"/>
          <w:szCs w:val="20"/>
          <w:lang w:eastAsia="cs-CZ"/>
        </w:rPr>
        <w:t>Territorial</w:t>
      </w:r>
      <w:proofErr w:type="spellEnd"/>
      <w:r w:rsidRPr="004C2055">
        <w:rPr>
          <w:rFonts w:eastAsia="Times New Roman" w:cs="Arial"/>
          <w:szCs w:val="20"/>
          <w:lang w:eastAsia="cs-CZ"/>
        </w:rPr>
        <w:t xml:space="preserve"> </w:t>
      </w:r>
      <w:proofErr w:type="spellStart"/>
      <w:r w:rsidRPr="004C2055">
        <w:rPr>
          <w:rFonts w:eastAsia="Times New Roman" w:cs="Arial"/>
          <w:szCs w:val="20"/>
          <w:lang w:eastAsia="cs-CZ"/>
        </w:rPr>
        <w:t>Structures</w:t>
      </w:r>
      <w:proofErr w:type="spellEnd"/>
      <w:r w:rsidRPr="004C2055">
        <w:rPr>
          <w:rFonts w:eastAsia="Times New Roman" w:cs="Arial"/>
          <w:szCs w:val="20"/>
          <w:lang w:eastAsia="cs-CZ"/>
        </w:rPr>
        <w:t xml:space="preserve"> and </w:t>
      </w:r>
      <w:proofErr w:type="spellStart"/>
      <w:r w:rsidRPr="004C2055">
        <w:rPr>
          <w:rFonts w:eastAsia="Times New Roman" w:cs="Arial"/>
          <w:szCs w:val="20"/>
          <w:lang w:eastAsia="cs-CZ"/>
        </w:rPr>
        <w:t>Territorial</w:t>
      </w:r>
      <w:proofErr w:type="spellEnd"/>
      <w:r w:rsidRPr="004C2055">
        <w:rPr>
          <w:rFonts w:eastAsia="Times New Roman" w:cs="Arial"/>
          <w:szCs w:val="20"/>
          <w:lang w:eastAsia="cs-CZ"/>
        </w:rPr>
        <w:t xml:space="preserve"> </w:t>
      </w:r>
      <w:proofErr w:type="spellStart"/>
      <w:r w:rsidRPr="004C2055">
        <w:rPr>
          <w:rFonts w:eastAsia="Times New Roman" w:cs="Arial"/>
          <w:szCs w:val="20"/>
          <w:lang w:eastAsia="cs-CZ"/>
        </w:rPr>
        <w:t>Cooperation</w:t>
      </w:r>
      <w:proofErr w:type="spellEnd"/>
      <w:r w:rsidRPr="004C2055">
        <w:rPr>
          <w:rFonts w:eastAsia="Times New Roman" w:cs="Arial"/>
          <w:szCs w:val="20"/>
          <w:lang w:eastAsia="cs-CZ"/>
        </w:rPr>
        <w:t xml:space="preserve">, ESPON EGTC, </w:t>
      </w:r>
      <w:proofErr w:type="spellStart"/>
      <w:r w:rsidRPr="004C2055">
        <w:rPr>
          <w:rFonts w:eastAsia="Times New Roman" w:cs="Arial"/>
          <w:szCs w:val="20"/>
          <w:lang w:eastAsia="cs-CZ"/>
        </w:rPr>
        <w:t>October</w:t>
      </w:r>
      <w:proofErr w:type="spellEnd"/>
      <w:r w:rsidRPr="004C2055">
        <w:rPr>
          <w:rFonts w:eastAsia="Times New Roman" w:cs="Arial"/>
          <w:szCs w:val="20"/>
          <w:lang w:eastAsia="cs-CZ"/>
        </w:rPr>
        <w:t xml:space="preserve"> 2016. </w:t>
      </w:r>
      <w:r w:rsidR="00A62C6D" w:rsidRPr="004C2055">
        <w:rPr>
          <w:rFonts w:eastAsia="Times New Roman" w:cs="Arial"/>
          <w:szCs w:val="20"/>
          <w:lang w:eastAsia="cs-CZ"/>
        </w:rPr>
        <w:br/>
      </w:r>
      <w:r w:rsidRPr="004C2055">
        <w:rPr>
          <w:rFonts w:eastAsia="Times New Roman" w:cs="Arial"/>
          <w:szCs w:val="20"/>
          <w:lang w:eastAsia="cs-CZ"/>
        </w:rPr>
        <w:t>ISBN: 978-2-919777-98-3.2</w:t>
      </w:r>
    </w:p>
    <w:p w14:paraId="16BD884D" w14:textId="77777777" w:rsidR="00F74D75" w:rsidRPr="00FF1E5D" w:rsidRDefault="00F74D75" w:rsidP="00F74D75">
      <w:pPr>
        <w:spacing w:before="120"/>
        <w:rPr>
          <w:rFonts w:eastAsia="Times New Roman" w:cs="Arial"/>
          <w:szCs w:val="20"/>
          <w:lang w:eastAsia="cs-CZ"/>
        </w:rPr>
      </w:pPr>
    </w:p>
    <w:p w14:paraId="55AE7EAA" w14:textId="1ED8B8E4" w:rsidR="00F74D75" w:rsidRPr="00FF1E5D" w:rsidRDefault="00F74D75" w:rsidP="00FF1E5D">
      <w:pPr>
        <w:suppressAutoHyphens/>
        <w:spacing w:before="360"/>
        <w:rPr>
          <w:b/>
          <w:bCs/>
          <w:szCs w:val="20"/>
        </w:rPr>
      </w:pPr>
      <w:r w:rsidRPr="00FF1E5D">
        <w:rPr>
          <w:b/>
          <w:bCs/>
          <w:szCs w:val="20"/>
        </w:rPr>
        <w:t>Obr. 1</w:t>
      </w:r>
      <w:r w:rsidR="00FF1E5D">
        <w:rPr>
          <w:b/>
          <w:bCs/>
          <w:szCs w:val="20"/>
        </w:rPr>
        <w:t>.1:</w:t>
      </w:r>
      <w:r w:rsidRPr="00FF1E5D">
        <w:rPr>
          <w:b/>
          <w:bCs/>
          <w:szCs w:val="20"/>
        </w:rPr>
        <w:t xml:space="preserve"> Typologie FUA a MEGA a struktura osídlení v Evropě </w:t>
      </w:r>
    </w:p>
    <w:p w14:paraId="445AA26D" w14:textId="5E32778E" w:rsidR="00F74D75" w:rsidRPr="00FF1E5D" w:rsidRDefault="00F74D75" w:rsidP="00FF1E5D">
      <w:pPr>
        <w:spacing w:after="0"/>
        <w:jc w:val="left"/>
        <w:rPr>
          <w:rFonts w:eastAsiaTheme="majorEastAsia" w:cstheme="majorBidi"/>
          <w:b/>
          <w:bCs/>
          <w:spacing w:val="-4"/>
          <w:szCs w:val="20"/>
        </w:rPr>
      </w:pPr>
      <w:r w:rsidRPr="00FF1E5D">
        <w:rPr>
          <w:noProof/>
          <w:lang w:eastAsia="cs-CZ"/>
        </w:rPr>
        <w:drawing>
          <wp:inline distT="0" distB="0" distL="0" distR="0" wp14:anchorId="51215A7A" wp14:editId="4A2E4166">
            <wp:extent cx="5508000" cy="6581444"/>
            <wp:effectExtent l="0" t="0" r="0" b="0"/>
            <wp:docPr id="7" name="Obrázek 7" descr="d:\users\tuser\Desktop\Espon Polycentric Territorial Structures\FUA MEGA dle ESPON 2016 U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tuser\Desktop\Espon Polycentric Territorial Structures\FUA MEGA dle ESPON 2016 UPR.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3708" b="2559"/>
                    <a:stretch/>
                  </pic:blipFill>
                  <pic:spPr bwMode="auto">
                    <a:xfrm>
                      <a:off x="0" y="0"/>
                      <a:ext cx="5508000" cy="6581444"/>
                    </a:xfrm>
                    <a:prstGeom prst="rect">
                      <a:avLst/>
                    </a:prstGeom>
                    <a:noFill/>
                    <a:ln w="12700">
                      <a:noFill/>
                    </a:ln>
                    <a:extLst>
                      <a:ext uri="{53640926-AAD7-44D8-BBD7-CCE9431645EC}">
                        <a14:shadowObscured xmlns:a14="http://schemas.microsoft.com/office/drawing/2010/main"/>
                      </a:ext>
                    </a:extLst>
                  </pic:spPr>
                </pic:pic>
              </a:graphicData>
            </a:graphic>
          </wp:inline>
        </w:drawing>
      </w:r>
    </w:p>
    <w:p w14:paraId="4FE489C0" w14:textId="77777777" w:rsidR="00F74D75" w:rsidRPr="00FF1E5D" w:rsidRDefault="00F74D75" w:rsidP="00FF1E5D">
      <w:pPr>
        <w:suppressAutoHyphens/>
        <w:spacing w:before="120"/>
        <w:jc w:val="left"/>
        <w:rPr>
          <w:rFonts w:cs="Arial"/>
          <w:i/>
          <w:szCs w:val="20"/>
        </w:rPr>
      </w:pPr>
      <w:r w:rsidRPr="00FF1E5D">
        <w:rPr>
          <w:rFonts w:cs="Arial"/>
          <w:i/>
          <w:szCs w:val="20"/>
        </w:rPr>
        <w:t xml:space="preserve">Zdroj: </w:t>
      </w:r>
      <w:proofErr w:type="spellStart"/>
      <w:r w:rsidRPr="00FF1E5D">
        <w:rPr>
          <w:rFonts w:cs="Arial"/>
          <w:i/>
          <w:szCs w:val="20"/>
        </w:rPr>
        <w:t>Polycentric</w:t>
      </w:r>
      <w:proofErr w:type="spellEnd"/>
      <w:r w:rsidRPr="00FF1E5D">
        <w:rPr>
          <w:rFonts w:cs="Arial"/>
          <w:i/>
          <w:szCs w:val="20"/>
        </w:rPr>
        <w:t xml:space="preserve"> </w:t>
      </w:r>
      <w:proofErr w:type="spellStart"/>
      <w:r w:rsidRPr="00FF1E5D">
        <w:rPr>
          <w:rFonts w:cs="Arial"/>
          <w:i/>
          <w:szCs w:val="20"/>
        </w:rPr>
        <w:t>Territorial</w:t>
      </w:r>
      <w:proofErr w:type="spellEnd"/>
      <w:r w:rsidRPr="00FF1E5D">
        <w:rPr>
          <w:rFonts w:cs="Arial"/>
          <w:i/>
          <w:szCs w:val="20"/>
        </w:rPr>
        <w:t xml:space="preserve"> </w:t>
      </w:r>
      <w:proofErr w:type="spellStart"/>
      <w:r w:rsidRPr="00FF1E5D">
        <w:rPr>
          <w:rFonts w:cs="Arial"/>
          <w:i/>
          <w:szCs w:val="20"/>
        </w:rPr>
        <w:t>Structures</w:t>
      </w:r>
      <w:proofErr w:type="spellEnd"/>
      <w:r w:rsidRPr="00FF1E5D">
        <w:rPr>
          <w:rFonts w:cs="Arial"/>
          <w:i/>
          <w:szCs w:val="20"/>
        </w:rPr>
        <w:t xml:space="preserve"> and </w:t>
      </w:r>
      <w:proofErr w:type="spellStart"/>
      <w:r w:rsidRPr="00FF1E5D">
        <w:rPr>
          <w:rFonts w:cs="Arial"/>
          <w:i/>
          <w:szCs w:val="20"/>
        </w:rPr>
        <w:t>Territorial</w:t>
      </w:r>
      <w:proofErr w:type="spellEnd"/>
      <w:r w:rsidRPr="00FF1E5D">
        <w:rPr>
          <w:rFonts w:cs="Arial"/>
          <w:i/>
          <w:szCs w:val="20"/>
        </w:rPr>
        <w:t xml:space="preserve"> </w:t>
      </w:r>
      <w:proofErr w:type="spellStart"/>
      <w:r w:rsidRPr="00FF1E5D">
        <w:rPr>
          <w:rFonts w:cs="Arial"/>
          <w:i/>
          <w:szCs w:val="20"/>
        </w:rPr>
        <w:t>Cooperation</w:t>
      </w:r>
      <w:proofErr w:type="spellEnd"/>
      <w:r w:rsidRPr="00FF1E5D">
        <w:rPr>
          <w:rFonts w:cs="Arial"/>
          <w:i/>
          <w:szCs w:val="20"/>
        </w:rPr>
        <w:t xml:space="preserve">, ESPON EGTC, </w:t>
      </w:r>
      <w:proofErr w:type="spellStart"/>
      <w:r w:rsidRPr="00FF1E5D">
        <w:rPr>
          <w:rFonts w:cs="Arial"/>
          <w:i/>
          <w:szCs w:val="20"/>
        </w:rPr>
        <w:t>October</w:t>
      </w:r>
      <w:proofErr w:type="spellEnd"/>
      <w:r w:rsidRPr="00FF1E5D">
        <w:rPr>
          <w:rFonts w:cs="Arial"/>
          <w:i/>
          <w:szCs w:val="20"/>
        </w:rPr>
        <w:t xml:space="preserve"> 2016. </w:t>
      </w:r>
      <w:r w:rsidRPr="00FF1E5D">
        <w:rPr>
          <w:rFonts w:cs="Arial"/>
          <w:i/>
          <w:szCs w:val="20"/>
        </w:rPr>
        <w:br/>
        <w:t>ISBN: 978-2-919777-98-3. Upraveno: Ústav územního rozvoje, 2016.</w:t>
      </w:r>
    </w:p>
    <w:p w14:paraId="0D857334" w14:textId="48369A86" w:rsidR="00F74D75" w:rsidRPr="00FF1E5D" w:rsidRDefault="00F74D75" w:rsidP="00FF1E5D">
      <w:pPr>
        <w:spacing w:before="120" w:after="0"/>
      </w:pPr>
      <w:r w:rsidRPr="00FF1E5D">
        <w:t>Z hlediska osídlení jsou z pohledu bezprostředních vazeb na ČR ve střední Evropě klíčové:</w:t>
      </w:r>
    </w:p>
    <w:p w14:paraId="53A14D4F" w14:textId="2F8613BD" w:rsidR="00F74D75" w:rsidRPr="00FF1E5D" w:rsidRDefault="0080204A" w:rsidP="001D33B9">
      <w:pPr>
        <w:pStyle w:val="Odstavecseseznamem"/>
        <w:numPr>
          <w:ilvl w:val="0"/>
          <w:numId w:val="12"/>
        </w:numPr>
        <w:autoSpaceDE w:val="0"/>
        <w:autoSpaceDN w:val="0"/>
        <w:adjustRightInd w:val="0"/>
        <w:spacing w:before="120" w:after="0"/>
        <w:ind w:left="714" w:hanging="357"/>
      </w:pPr>
      <w:r>
        <w:t>v</w:t>
      </w:r>
      <w:r w:rsidR="00F74D75" w:rsidRPr="00FF1E5D">
        <w:t xml:space="preserve"> Německu berlínský metropolitní region (4 mil. obyv.), metropolitní region Saský trojúhelník – drážďanský region (1 mil. obyv.) + region Lipsko – Halle (1,4 mil. obyv.) + region Saské Kamenice (Chemnitz) (1 mil. obyv.), metropolitní region Norimberk (1 mil. obyv.) a mnichovský metropolitní region (2,3 mil.);  </w:t>
      </w:r>
    </w:p>
    <w:p w14:paraId="6E1FAB1C" w14:textId="4E30EFC5" w:rsidR="00F74D75" w:rsidRPr="00FF1E5D" w:rsidRDefault="0080204A" w:rsidP="001D33B9">
      <w:pPr>
        <w:pStyle w:val="Odstavecseseznamem"/>
        <w:numPr>
          <w:ilvl w:val="0"/>
          <w:numId w:val="12"/>
        </w:numPr>
        <w:autoSpaceDE w:val="0"/>
        <w:autoSpaceDN w:val="0"/>
        <w:adjustRightInd w:val="0"/>
        <w:spacing w:after="0"/>
        <w:ind w:left="714" w:hanging="357"/>
      </w:pPr>
      <w:r>
        <w:t>v</w:t>
      </w:r>
      <w:r w:rsidR="00F74D75" w:rsidRPr="00FF1E5D">
        <w:t xml:space="preserve"> Rakousku aglomerace Lince (0,3 mil. obyv.) a metropolitní region Vídně (2 mil.)</w:t>
      </w:r>
      <w:r>
        <w:t>;</w:t>
      </w:r>
    </w:p>
    <w:p w14:paraId="1D7AA23E" w14:textId="1948B3A8" w:rsidR="0080204A" w:rsidRDefault="0080204A" w:rsidP="001D33B9">
      <w:pPr>
        <w:pStyle w:val="Odstavecseseznamem"/>
        <w:numPr>
          <w:ilvl w:val="0"/>
          <w:numId w:val="12"/>
        </w:numPr>
        <w:autoSpaceDE w:val="0"/>
        <w:autoSpaceDN w:val="0"/>
        <w:adjustRightInd w:val="0"/>
        <w:spacing w:after="0"/>
        <w:ind w:left="714" w:hanging="357"/>
      </w:pPr>
      <w:r>
        <w:t>v</w:t>
      </w:r>
      <w:r w:rsidR="00F74D75" w:rsidRPr="00FF1E5D">
        <w:t xml:space="preserve"> Polsku metropolitní regiony Vratislavi (0,8 mil.), Katovic (2,6 mil.) a Krakova (0,8 mil.); </w:t>
      </w:r>
    </w:p>
    <w:p w14:paraId="4FF44217" w14:textId="387A32FB" w:rsidR="00F74D75" w:rsidRPr="001D33B9" w:rsidRDefault="00F74D75" w:rsidP="001D33B9">
      <w:pPr>
        <w:pStyle w:val="Odstavecseseznamem"/>
        <w:numPr>
          <w:ilvl w:val="0"/>
          <w:numId w:val="12"/>
        </w:numPr>
        <w:autoSpaceDE w:val="0"/>
        <w:autoSpaceDN w:val="0"/>
        <w:adjustRightInd w:val="0"/>
        <w:spacing w:after="0"/>
        <w:ind w:left="714" w:hanging="357"/>
      </w:pPr>
      <w:r w:rsidRPr="001D33B9">
        <w:t xml:space="preserve">na Slovensku jsou to metropolitní region Bratislavy (0,6 mil. obyv.) a aglomerace Žilina </w:t>
      </w:r>
      <w:r w:rsidR="0080204A" w:rsidRPr="001D33B9">
        <w:t>–</w:t>
      </w:r>
      <w:r w:rsidRPr="001D33B9">
        <w:t xml:space="preserve"> Martin (0,2 mil. obyv</w:t>
      </w:r>
      <w:r w:rsidR="001D33B9">
        <w:t>.</w:t>
      </w:r>
      <w:r w:rsidRPr="001D33B9">
        <w:t xml:space="preserve">). </w:t>
      </w:r>
    </w:p>
    <w:p w14:paraId="68983C01" w14:textId="4C89E513" w:rsidR="00F74D75" w:rsidRPr="0080204A" w:rsidRDefault="0080204A" w:rsidP="0080204A">
      <w:pPr>
        <w:spacing w:before="120" w:after="0"/>
        <w:jc w:val="left"/>
        <w:rPr>
          <w:i/>
          <w:iCs/>
          <w:spacing w:val="-6"/>
        </w:rPr>
      </w:pPr>
      <w:r w:rsidRPr="0080204A">
        <w:rPr>
          <w:i/>
          <w:iCs/>
          <w:spacing w:val="-6"/>
        </w:rPr>
        <w:t xml:space="preserve">Zdroj: </w:t>
      </w:r>
      <w:hyperlink r:id="rId9" w:history="1">
        <w:r w:rsidRPr="0080204A">
          <w:rPr>
            <w:rStyle w:val="Hypertextovodkaz"/>
            <w:i/>
            <w:iCs/>
            <w:color w:val="auto"/>
            <w:spacing w:val="-6"/>
            <w:u w:val="none"/>
          </w:rPr>
          <w:t>https://www.uur.cz/images/6-mezinarodni-spoluprace/ESPON/CR-v-programu-ESPON/02_polycentrismus.pdf</w:t>
        </w:r>
      </w:hyperlink>
      <w:r>
        <w:rPr>
          <w:i/>
          <w:iCs/>
          <w:spacing w:val="-6"/>
        </w:rPr>
        <w:t>.</w:t>
      </w:r>
    </w:p>
    <w:p w14:paraId="3342CF6D" w14:textId="497D1E76" w:rsidR="00F74D75" w:rsidRPr="0080204A" w:rsidRDefault="00F74D75" w:rsidP="0080204A">
      <w:pPr>
        <w:spacing w:before="120" w:after="0"/>
        <w:rPr>
          <w:rFonts w:eastAsia="Times New Roman" w:cs="Arial"/>
          <w:szCs w:val="20"/>
          <w:lang w:eastAsia="cs-CZ"/>
        </w:rPr>
      </w:pPr>
      <w:r w:rsidRPr="0080204A">
        <w:rPr>
          <w:rFonts w:eastAsia="Times New Roman" w:cs="Arial"/>
          <w:szCs w:val="20"/>
          <w:lang w:eastAsia="cs-CZ"/>
        </w:rPr>
        <w:t>V České republice bylo určeno v rámci projektu</w:t>
      </w:r>
      <w:r w:rsidRPr="0080204A">
        <w:rPr>
          <w:szCs w:val="20"/>
        </w:rPr>
        <w:t xml:space="preserve"> z projektu ESPON 1.1.1 Role, specifická funkce a potenciál městských oblastí jako uzlů polycentrického rozvoje (ESPON – </w:t>
      </w:r>
      <w:proofErr w:type="spellStart"/>
      <w:r w:rsidRPr="0080204A">
        <w:rPr>
          <w:szCs w:val="20"/>
        </w:rPr>
        <w:t>project</w:t>
      </w:r>
      <w:proofErr w:type="spellEnd"/>
      <w:r w:rsidRPr="0080204A">
        <w:rPr>
          <w:szCs w:val="20"/>
        </w:rPr>
        <w:t xml:space="preserve"> 1.1.1. </w:t>
      </w:r>
      <w:proofErr w:type="spellStart"/>
      <w:r w:rsidRPr="0080204A">
        <w:rPr>
          <w:szCs w:val="20"/>
        </w:rPr>
        <w:t>Potentials</w:t>
      </w:r>
      <w:proofErr w:type="spellEnd"/>
      <w:r w:rsidRPr="0080204A">
        <w:rPr>
          <w:szCs w:val="20"/>
        </w:rPr>
        <w:t xml:space="preserve"> </w:t>
      </w:r>
      <w:proofErr w:type="spellStart"/>
      <w:r w:rsidRPr="0080204A">
        <w:rPr>
          <w:szCs w:val="20"/>
        </w:rPr>
        <w:t>for</w:t>
      </w:r>
      <w:proofErr w:type="spellEnd"/>
      <w:r w:rsidRPr="0080204A">
        <w:rPr>
          <w:szCs w:val="20"/>
        </w:rPr>
        <w:t xml:space="preserve"> </w:t>
      </w:r>
      <w:proofErr w:type="spellStart"/>
      <w:r w:rsidRPr="0080204A">
        <w:rPr>
          <w:szCs w:val="20"/>
        </w:rPr>
        <w:t>polycentric</w:t>
      </w:r>
      <w:proofErr w:type="spellEnd"/>
      <w:r w:rsidRPr="0080204A">
        <w:rPr>
          <w:szCs w:val="20"/>
        </w:rPr>
        <w:t xml:space="preserve"> development in </w:t>
      </w:r>
      <w:proofErr w:type="spellStart"/>
      <w:r w:rsidRPr="0080204A">
        <w:rPr>
          <w:szCs w:val="20"/>
        </w:rPr>
        <w:t>Europe</w:t>
      </w:r>
      <w:proofErr w:type="spellEnd"/>
      <w:r w:rsidRPr="0080204A">
        <w:rPr>
          <w:szCs w:val="20"/>
        </w:rPr>
        <w:t xml:space="preserve">. </w:t>
      </w:r>
      <w:proofErr w:type="spellStart"/>
      <w:r w:rsidRPr="0080204A">
        <w:rPr>
          <w:szCs w:val="20"/>
        </w:rPr>
        <w:t>Final</w:t>
      </w:r>
      <w:proofErr w:type="spellEnd"/>
      <w:r w:rsidRPr="0080204A">
        <w:rPr>
          <w:szCs w:val="20"/>
        </w:rPr>
        <w:t xml:space="preserve"> report – </w:t>
      </w:r>
      <w:proofErr w:type="spellStart"/>
      <w:r w:rsidRPr="0080204A">
        <w:rPr>
          <w:szCs w:val="20"/>
        </w:rPr>
        <w:t>revised</w:t>
      </w:r>
      <w:proofErr w:type="spellEnd"/>
      <w:r w:rsidRPr="0080204A">
        <w:rPr>
          <w:szCs w:val="20"/>
        </w:rPr>
        <w:t xml:space="preserve"> </w:t>
      </w:r>
      <w:proofErr w:type="spellStart"/>
      <w:r w:rsidRPr="0080204A">
        <w:rPr>
          <w:szCs w:val="20"/>
        </w:rPr>
        <w:t>version</w:t>
      </w:r>
      <w:proofErr w:type="spellEnd"/>
      <w:r w:rsidRPr="0080204A">
        <w:rPr>
          <w:szCs w:val="20"/>
        </w:rPr>
        <w:t xml:space="preserve">, </w:t>
      </w:r>
      <w:proofErr w:type="spellStart"/>
      <w:r w:rsidRPr="0080204A">
        <w:rPr>
          <w:szCs w:val="20"/>
        </w:rPr>
        <w:t>Nordregio</w:t>
      </w:r>
      <w:proofErr w:type="spellEnd"/>
      <w:r w:rsidRPr="0080204A">
        <w:rPr>
          <w:szCs w:val="20"/>
        </w:rPr>
        <w:t xml:space="preserve">, </w:t>
      </w:r>
      <w:proofErr w:type="spellStart"/>
      <w:r w:rsidRPr="0080204A">
        <w:rPr>
          <w:szCs w:val="20"/>
        </w:rPr>
        <w:t>March</w:t>
      </w:r>
      <w:proofErr w:type="spellEnd"/>
      <w:r w:rsidRPr="0080204A">
        <w:rPr>
          <w:szCs w:val="20"/>
        </w:rPr>
        <w:t xml:space="preserve"> 2005)</w:t>
      </w:r>
      <w:r w:rsidR="0080204A" w:rsidRPr="0080204A">
        <w:rPr>
          <w:szCs w:val="20"/>
        </w:rPr>
        <w:t xml:space="preserve"> </w:t>
      </w:r>
      <w:r w:rsidRPr="0080204A">
        <w:rPr>
          <w:szCs w:val="20"/>
        </w:rPr>
        <w:t xml:space="preserve">vymezeno celkem </w:t>
      </w:r>
      <w:r w:rsidRPr="0080204A">
        <w:rPr>
          <w:rFonts w:eastAsia="Times New Roman" w:cs="Arial"/>
          <w:szCs w:val="20"/>
          <w:lang w:eastAsia="cs-CZ"/>
        </w:rPr>
        <w:t>25 FUA s</w:t>
      </w:r>
      <w:r w:rsidR="0080204A" w:rsidRPr="0080204A">
        <w:rPr>
          <w:rFonts w:eastAsia="Times New Roman" w:cs="Arial"/>
          <w:szCs w:val="20"/>
          <w:lang w:eastAsia="cs-CZ"/>
        </w:rPr>
        <w:t> </w:t>
      </w:r>
      <w:r w:rsidRPr="0080204A">
        <w:rPr>
          <w:rFonts w:eastAsia="Times New Roman" w:cs="Arial"/>
          <w:szCs w:val="20"/>
          <w:lang w:eastAsia="cs-CZ"/>
        </w:rPr>
        <w:t>následující</w:t>
      </w:r>
      <w:r w:rsidR="0080204A" w:rsidRPr="0080204A">
        <w:rPr>
          <w:rFonts w:eastAsia="Times New Roman" w:cs="Arial"/>
          <w:szCs w:val="20"/>
          <w:lang w:eastAsia="cs-CZ"/>
        </w:rPr>
        <w:t xml:space="preserve"> </w:t>
      </w:r>
      <w:r w:rsidRPr="0080204A">
        <w:rPr>
          <w:rFonts w:eastAsia="Times New Roman" w:cs="Arial"/>
          <w:szCs w:val="20"/>
          <w:lang w:eastAsia="cs-CZ"/>
        </w:rPr>
        <w:t>významovou hierarchií:</w:t>
      </w:r>
    </w:p>
    <w:p w14:paraId="251C5301" w14:textId="5E3A4BB7" w:rsidR="00F74D75" w:rsidRPr="0080204A" w:rsidRDefault="00F74D75" w:rsidP="001D33B9">
      <w:pPr>
        <w:pStyle w:val="Odstavecseseznamem"/>
        <w:numPr>
          <w:ilvl w:val="0"/>
          <w:numId w:val="12"/>
        </w:numPr>
        <w:autoSpaceDE w:val="0"/>
        <w:autoSpaceDN w:val="0"/>
        <w:adjustRightInd w:val="0"/>
        <w:spacing w:before="120" w:after="0"/>
      </w:pPr>
      <w:r w:rsidRPr="0080204A">
        <w:t>MEGA: Praha</w:t>
      </w:r>
      <w:r w:rsidR="0080204A" w:rsidRPr="001D33B9">
        <w:t>;</w:t>
      </w:r>
    </w:p>
    <w:p w14:paraId="4AA90F00" w14:textId="73FA2193" w:rsidR="00F74D75" w:rsidRPr="0080204A" w:rsidRDefault="00F74D75" w:rsidP="001D33B9">
      <w:pPr>
        <w:pStyle w:val="Odstavecseseznamem"/>
        <w:numPr>
          <w:ilvl w:val="0"/>
          <w:numId w:val="12"/>
        </w:numPr>
        <w:autoSpaceDE w:val="0"/>
        <w:autoSpaceDN w:val="0"/>
        <w:adjustRightInd w:val="0"/>
        <w:spacing w:after="0"/>
        <w:ind w:left="714" w:hanging="357"/>
      </w:pPr>
      <w:r w:rsidRPr="0080204A">
        <w:t>4 FUA I: Plzeň, Hradec Králové, Brno, Ostrava</w:t>
      </w:r>
      <w:r w:rsidR="0080204A">
        <w:t>;</w:t>
      </w:r>
    </w:p>
    <w:p w14:paraId="52B15155" w14:textId="77777777" w:rsidR="00F74D75" w:rsidRPr="00FF1E5D" w:rsidRDefault="00F74D75" w:rsidP="001D33B9">
      <w:pPr>
        <w:pStyle w:val="Odstavecseseznamem"/>
        <w:numPr>
          <w:ilvl w:val="0"/>
          <w:numId w:val="12"/>
        </w:numPr>
        <w:autoSpaceDE w:val="0"/>
        <w:autoSpaceDN w:val="0"/>
        <w:adjustRightInd w:val="0"/>
        <w:spacing w:after="0"/>
        <w:ind w:left="714" w:hanging="357"/>
      </w:pPr>
      <w:r w:rsidRPr="0080204A">
        <w:t xml:space="preserve">20 FUA II: z Frýdek-Místek, Olomouc, Zlín, Opava, České Budějovice, Pardubice, Liberec, Přerov, Děčín, Teplice, Chomutov, Karlovy Vary, Ústí nad Labem, Most, Prostějov, Jihlava, Havířov, Kladno, Karviná, Mladá Boleslav. </w:t>
      </w:r>
    </w:p>
    <w:p w14:paraId="778A1E04" w14:textId="77777777" w:rsidR="00F74D75" w:rsidRPr="00FF1E5D" w:rsidRDefault="00F74D75" w:rsidP="0080204A">
      <w:pPr>
        <w:autoSpaceDE w:val="0"/>
        <w:autoSpaceDN w:val="0"/>
        <w:adjustRightInd w:val="0"/>
        <w:spacing w:before="120" w:after="0"/>
        <w:rPr>
          <w:rFonts w:eastAsia="Times New Roman" w:cs="Arial"/>
          <w:szCs w:val="20"/>
          <w:lang w:eastAsia="cs-CZ"/>
        </w:rPr>
      </w:pPr>
      <w:r w:rsidRPr="00FF1E5D">
        <w:rPr>
          <w:rFonts w:eastAsia="Times New Roman" w:cs="Arial"/>
          <w:szCs w:val="20"/>
          <w:lang w:eastAsia="cs-CZ"/>
        </w:rPr>
        <w:t xml:space="preserve">Podkladem pro vymezení FUA je vymezení místních </w:t>
      </w:r>
      <w:proofErr w:type="spellStart"/>
      <w:r w:rsidRPr="00FF1E5D">
        <w:rPr>
          <w:rFonts w:eastAsia="Times New Roman" w:cs="Arial"/>
          <w:szCs w:val="20"/>
          <w:lang w:eastAsia="cs-CZ"/>
        </w:rPr>
        <w:t>pracovištních</w:t>
      </w:r>
      <w:proofErr w:type="spellEnd"/>
      <w:r w:rsidRPr="00FF1E5D">
        <w:rPr>
          <w:rFonts w:eastAsia="Times New Roman" w:cs="Arial"/>
          <w:szCs w:val="20"/>
          <w:lang w:eastAsia="cs-CZ"/>
        </w:rPr>
        <w:t xml:space="preserve"> systémů (</w:t>
      </w:r>
      <w:proofErr w:type="spellStart"/>
      <w:r w:rsidRPr="00FF1E5D">
        <w:rPr>
          <w:rFonts w:eastAsia="Times New Roman" w:cs="Arial"/>
          <w:szCs w:val="20"/>
          <w:lang w:eastAsia="cs-CZ"/>
        </w:rPr>
        <w:t>Local</w:t>
      </w:r>
      <w:proofErr w:type="spellEnd"/>
      <w:r w:rsidRPr="00FF1E5D">
        <w:rPr>
          <w:rFonts w:eastAsia="Times New Roman" w:cs="Arial"/>
          <w:szCs w:val="20"/>
          <w:lang w:eastAsia="cs-CZ"/>
        </w:rPr>
        <w:t xml:space="preserve"> </w:t>
      </w:r>
      <w:proofErr w:type="spellStart"/>
      <w:r w:rsidRPr="00FF1E5D">
        <w:rPr>
          <w:rFonts w:eastAsia="Times New Roman" w:cs="Arial"/>
          <w:szCs w:val="20"/>
          <w:lang w:eastAsia="cs-CZ"/>
        </w:rPr>
        <w:t>Labour</w:t>
      </w:r>
      <w:proofErr w:type="spellEnd"/>
      <w:r w:rsidRPr="00FF1E5D">
        <w:rPr>
          <w:rFonts w:eastAsia="Times New Roman" w:cs="Arial"/>
          <w:szCs w:val="20"/>
          <w:lang w:eastAsia="cs-CZ"/>
        </w:rPr>
        <w:t xml:space="preserve"> Systems, LLS).  Místní </w:t>
      </w:r>
      <w:proofErr w:type="spellStart"/>
      <w:r w:rsidRPr="00FF1E5D">
        <w:rPr>
          <w:rFonts w:eastAsia="Times New Roman" w:cs="Arial"/>
          <w:szCs w:val="20"/>
          <w:lang w:eastAsia="cs-CZ"/>
        </w:rPr>
        <w:t>pracovištní</w:t>
      </w:r>
      <w:proofErr w:type="spellEnd"/>
      <w:r w:rsidRPr="00FF1E5D">
        <w:rPr>
          <w:rFonts w:eastAsia="Times New Roman" w:cs="Arial"/>
          <w:szCs w:val="20"/>
          <w:lang w:eastAsia="cs-CZ"/>
        </w:rPr>
        <w:t xml:space="preserve"> systémy byly vymezeny pro </w:t>
      </w:r>
      <w:proofErr w:type="spellStart"/>
      <w:r w:rsidRPr="00FF1E5D">
        <w:rPr>
          <w:rFonts w:eastAsia="Times New Roman" w:cs="Arial"/>
          <w:szCs w:val="20"/>
          <w:lang w:eastAsia="cs-CZ"/>
        </w:rPr>
        <w:t>pracovištní</w:t>
      </w:r>
      <w:proofErr w:type="spellEnd"/>
      <w:r w:rsidRPr="00FF1E5D">
        <w:rPr>
          <w:rFonts w:eastAsia="Times New Roman" w:cs="Arial"/>
          <w:szCs w:val="20"/>
          <w:lang w:eastAsia="cs-CZ"/>
        </w:rPr>
        <w:t xml:space="preserve"> centra s kapacitou alespoň 1000 evidovaných pracovních míst, přičemž v obvodu pracovištního systému by mělo být alespoň 15000 obyvatel. Takto bylo vymezeno v ČR 150 místních </w:t>
      </w:r>
      <w:proofErr w:type="spellStart"/>
      <w:r w:rsidRPr="00FF1E5D">
        <w:rPr>
          <w:rFonts w:eastAsia="Times New Roman" w:cs="Arial"/>
          <w:szCs w:val="20"/>
          <w:lang w:eastAsia="cs-CZ"/>
        </w:rPr>
        <w:t>pracovištních</w:t>
      </w:r>
      <w:proofErr w:type="spellEnd"/>
      <w:r w:rsidRPr="00FF1E5D">
        <w:rPr>
          <w:rFonts w:eastAsia="Times New Roman" w:cs="Arial"/>
          <w:szCs w:val="20"/>
          <w:lang w:eastAsia="cs-CZ"/>
        </w:rPr>
        <w:t xml:space="preserve"> systémů. Funkční urbanizovaná území jsou taková, kde alespoň 30 % ekonomicky aktivních obyvatel dojíždí za prací do centra.</w:t>
      </w:r>
    </w:p>
    <w:p w14:paraId="08AE6E20" w14:textId="1C24D847" w:rsidR="00F74D75" w:rsidRPr="00FF1E5D" w:rsidRDefault="00F74D75" w:rsidP="0080204A">
      <w:pPr>
        <w:autoSpaceDE w:val="0"/>
        <w:autoSpaceDN w:val="0"/>
        <w:adjustRightInd w:val="0"/>
        <w:spacing w:before="120" w:after="0"/>
        <w:rPr>
          <w:rFonts w:eastAsia="Times New Roman" w:cs="Arial"/>
          <w:szCs w:val="20"/>
          <w:lang w:eastAsia="cs-CZ"/>
        </w:rPr>
      </w:pPr>
      <w:r w:rsidRPr="00FF1E5D">
        <w:rPr>
          <w:rFonts w:eastAsia="Times New Roman" w:cs="Arial"/>
          <w:szCs w:val="20"/>
          <w:lang w:eastAsia="cs-CZ"/>
        </w:rPr>
        <w:t>V takto vymezených funkčních urbanizovaných územích žije v ČR 8,01 mil. obyvatel.</w:t>
      </w:r>
    </w:p>
    <w:p w14:paraId="3513E53D" w14:textId="6125D61A" w:rsidR="00F74D75" w:rsidRPr="00FF1E5D" w:rsidRDefault="00F74D75" w:rsidP="0080204A">
      <w:pPr>
        <w:spacing w:before="120" w:after="0"/>
      </w:pPr>
      <w:r w:rsidRPr="00FF1E5D">
        <w:rPr>
          <w:rFonts w:cs="Arial"/>
          <w:i/>
          <w:szCs w:val="20"/>
        </w:rPr>
        <w:t>Zdroj: Projekt EU INTERREG IIIB – CADSES REPUS – česká část 2007, hlavní řešitel FA ČVUT</w:t>
      </w:r>
      <w:r w:rsidR="0080204A">
        <w:rPr>
          <w:rFonts w:cs="Arial"/>
          <w:i/>
          <w:szCs w:val="20"/>
        </w:rPr>
        <w:t>.</w:t>
      </w:r>
      <w:r w:rsidRPr="00FF1E5D">
        <w:t xml:space="preserve"> </w:t>
      </w:r>
    </w:p>
    <w:p w14:paraId="5F0C6D4F" w14:textId="6EBB3478" w:rsidR="00F74D75" w:rsidRPr="0080204A" w:rsidRDefault="00F74D75" w:rsidP="0080204A">
      <w:pPr>
        <w:suppressAutoHyphens/>
        <w:spacing w:before="360"/>
        <w:rPr>
          <w:b/>
          <w:bCs/>
          <w:szCs w:val="20"/>
        </w:rPr>
      </w:pPr>
      <w:r w:rsidRPr="0080204A">
        <w:rPr>
          <w:b/>
          <w:bCs/>
          <w:szCs w:val="20"/>
        </w:rPr>
        <w:t>Obr</w:t>
      </w:r>
      <w:r w:rsidR="0080204A">
        <w:rPr>
          <w:b/>
          <w:bCs/>
          <w:szCs w:val="20"/>
        </w:rPr>
        <w:t xml:space="preserve">. </w:t>
      </w:r>
      <w:r w:rsidRPr="0080204A">
        <w:rPr>
          <w:b/>
          <w:bCs/>
          <w:szCs w:val="20"/>
        </w:rPr>
        <w:t>1.2</w:t>
      </w:r>
      <w:r w:rsidR="0080204A">
        <w:rPr>
          <w:b/>
          <w:bCs/>
          <w:szCs w:val="20"/>
        </w:rPr>
        <w:t xml:space="preserve">: </w:t>
      </w:r>
      <w:r w:rsidRPr="0080204A">
        <w:rPr>
          <w:b/>
          <w:bCs/>
          <w:szCs w:val="20"/>
        </w:rPr>
        <w:t>Funkční urbanizovaná území v ČR podle projektu EU INTERREG IIIB – CADSES REPUS (2007)</w:t>
      </w:r>
    </w:p>
    <w:p w14:paraId="420E8FC8" w14:textId="77777777" w:rsidR="00F74D75" w:rsidRPr="00FF1E5D" w:rsidRDefault="00F74D75" w:rsidP="0080204A">
      <w:pPr>
        <w:autoSpaceDE w:val="0"/>
        <w:autoSpaceDN w:val="0"/>
        <w:adjustRightInd w:val="0"/>
        <w:spacing w:after="0"/>
        <w:jc w:val="left"/>
        <w:rPr>
          <w:rFonts w:cs="Arial"/>
          <w:b/>
          <w:color w:val="FF0000"/>
          <w:szCs w:val="20"/>
        </w:rPr>
      </w:pPr>
      <w:r w:rsidRPr="00FF1E5D">
        <w:rPr>
          <w:rFonts w:cs="Arial"/>
          <w:b/>
          <w:noProof/>
          <w:color w:val="FF0000"/>
          <w:szCs w:val="20"/>
          <w:lang w:eastAsia="cs-CZ"/>
        </w:rPr>
        <w:drawing>
          <wp:inline distT="0" distB="0" distL="0" distR="0" wp14:anchorId="65B309D0" wp14:editId="6C63244E">
            <wp:extent cx="6264000" cy="3694812"/>
            <wp:effectExtent l="0" t="0" r="3810" b="127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64000" cy="3694812"/>
                    </a:xfrm>
                    <a:prstGeom prst="rect">
                      <a:avLst/>
                    </a:prstGeom>
                    <a:noFill/>
                  </pic:spPr>
                </pic:pic>
              </a:graphicData>
            </a:graphic>
          </wp:inline>
        </w:drawing>
      </w:r>
    </w:p>
    <w:p w14:paraId="43AEC366" w14:textId="77777777" w:rsidR="00F74D75" w:rsidRPr="00FF1E5D" w:rsidRDefault="00F74D75" w:rsidP="00F74D75">
      <w:pPr>
        <w:autoSpaceDE w:val="0"/>
        <w:autoSpaceDN w:val="0"/>
        <w:adjustRightInd w:val="0"/>
        <w:spacing w:after="0"/>
        <w:jc w:val="left"/>
        <w:rPr>
          <w:rFonts w:cs="Arial"/>
          <w:b/>
          <w:color w:val="FF0000"/>
          <w:szCs w:val="20"/>
        </w:rPr>
      </w:pPr>
    </w:p>
    <w:p w14:paraId="228AEE6F" w14:textId="77777777" w:rsidR="00F74D75" w:rsidRPr="00FF1E5D" w:rsidRDefault="00F74D75" w:rsidP="00F74D75">
      <w:pPr>
        <w:autoSpaceDE w:val="0"/>
        <w:autoSpaceDN w:val="0"/>
        <w:adjustRightInd w:val="0"/>
        <w:spacing w:after="0"/>
        <w:jc w:val="left"/>
        <w:rPr>
          <w:rFonts w:cs="Arial"/>
          <w:b/>
          <w:color w:val="FF0000"/>
          <w:szCs w:val="20"/>
        </w:rPr>
      </w:pPr>
    </w:p>
    <w:p w14:paraId="46E9CBA6" w14:textId="77777777" w:rsidR="00F74D75" w:rsidRPr="00FF1E5D" w:rsidRDefault="00F74D75" w:rsidP="00F74D75">
      <w:pPr>
        <w:autoSpaceDE w:val="0"/>
        <w:autoSpaceDN w:val="0"/>
        <w:adjustRightInd w:val="0"/>
        <w:spacing w:after="0"/>
        <w:jc w:val="left"/>
        <w:rPr>
          <w:rFonts w:cs="Arial"/>
          <w:b/>
          <w:color w:val="FF0000"/>
          <w:szCs w:val="20"/>
        </w:rPr>
      </w:pPr>
    </w:p>
    <w:p w14:paraId="2A2AE87F" w14:textId="77777777" w:rsidR="0080204A" w:rsidRPr="0080204A" w:rsidRDefault="0080204A" w:rsidP="0080204A">
      <w:pPr>
        <w:autoSpaceDE w:val="0"/>
        <w:autoSpaceDN w:val="0"/>
        <w:adjustRightInd w:val="0"/>
        <w:spacing w:after="0"/>
        <w:jc w:val="left"/>
        <w:rPr>
          <w:rFonts w:eastAsia="Times New Roman" w:cs="Arial"/>
          <w:i/>
          <w:iCs/>
          <w:szCs w:val="20"/>
          <w:lang w:eastAsia="cs-CZ"/>
        </w:rPr>
      </w:pPr>
      <w:r w:rsidRPr="0080204A">
        <w:rPr>
          <w:rFonts w:eastAsia="Times New Roman" w:cs="Arial"/>
          <w:i/>
          <w:iCs/>
          <w:szCs w:val="20"/>
          <w:lang w:eastAsia="cs-CZ"/>
        </w:rPr>
        <w:t>Zdroj: projekt EU INTERREG IIIB – CADSES REPUS – česká část 2007, hlavní řešitel FA ČVUT</w:t>
      </w:r>
    </w:p>
    <w:p w14:paraId="4B261286" w14:textId="77777777" w:rsidR="0080204A" w:rsidRPr="0080204A" w:rsidRDefault="0080204A" w:rsidP="0080204A">
      <w:pPr>
        <w:autoSpaceDE w:val="0"/>
        <w:autoSpaceDN w:val="0"/>
        <w:adjustRightInd w:val="0"/>
        <w:spacing w:after="0"/>
        <w:jc w:val="left"/>
        <w:rPr>
          <w:rFonts w:eastAsia="Times New Roman" w:cs="Arial"/>
          <w:i/>
          <w:iCs/>
          <w:szCs w:val="20"/>
          <w:lang w:eastAsia="cs-CZ"/>
        </w:rPr>
      </w:pPr>
      <w:r w:rsidRPr="0080204A">
        <w:rPr>
          <w:rFonts w:eastAsia="Times New Roman" w:cs="Arial"/>
          <w:i/>
          <w:iCs/>
          <w:szCs w:val="20"/>
          <w:lang w:eastAsia="cs-CZ"/>
        </w:rPr>
        <w:t>Dostupné z URL: http://www.uur.cz/images/5-publikacni-cinnost-a-knihovna/casopis/2008/2008-05/mimoradna%20priloha_05_2008.pdf .</w:t>
      </w:r>
    </w:p>
    <w:p w14:paraId="12368968" w14:textId="2E5E54ED" w:rsidR="00F74D75" w:rsidRPr="0080204A" w:rsidRDefault="00F74D75" w:rsidP="0080204A">
      <w:pPr>
        <w:autoSpaceDE w:val="0"/>
        <w:autoSpaceDN w:val="0"/>
        <w:adjustRightInd w:val="0"/>
        <w:spacing w:after="0"/>
        <w:rPr>
          <w:rFonts w:eastAsia="Times New Roman" w:cs="Arial"/>
          <w:i/>
          <w:iCs/>
          <w:szCs w:val="20"/>
          <w:lang w:eastAsia="cs-CZ"/>
        </w:rPr>
      </w:pPr>
      <w:r w:rsidRPr="0080204A">
        <w:rPr>
          <w:rFonts w:eastAsia="Times New Roman" w:cs="Arial"/>
          <w:i/>
          <w:iCs/>
          <w:szCs w:val="20"/>
          <w:lang w:eastAsia="cs-CZ"/>
        </w:rPr>
        <w:t>Poznámka: Barevně vymezená území jsou jednotlivá funkční urbanizovaná území FUA.</w:t>
      </w:r>
      <w:r w:rsidR="0080204A">
        <w:rPr>
          <w:rFonts w:eastAsia="Times New Roman" w:cs="Arial"/>
          <w:i/>
          <w:iCs/>
          <w:szCs w:val="20"/>
          <w:lang w:eastAsia="cs-CZ"/>
        </w:rPr>
        <w:t xml:space="preserve"> </w:t>
      </w:r>
      <w:r w:rsidRPr="0080204A">
        <w:rPr>
          <w:rFonts w:eastAsia="Times New Roman" w:cs="Arial"/>
          <w:i/>
          <w:iCs/>
          <w:szCs w:val="20"/>
          <w:lang w:eastAsia="cs-CZ"/>
        </w:rPr>
        <w:t>Jejich</w:t>
      </w:r>
      <w:r w:rsidR="0080204A">
        <w:rPr>
          <w:rFonts w:eastAsia="Times New Roman" w:cs="Arial"/>
          <w:i/>
          <w:iCs/>
          <w:szCs w:val="20"/>
          <w:lang w:eastAsia="cs-CZ"/>
        </w:rPr>
        <w:t xml:space="preserve"> </w:t>
      </w:r>
      <w:proofErr w:type="spellStart"/>
      <w:r w:rsidRPr="0080204A">
        <w:rPr>
          <w:rFonts w:eastAsia="Times New Roman" w:cs="Arial"/>
          <w:i/>
          <w:iCs/>
          <w:szCs w:val="20"/>
          <w:lang w:eastAsia="cs-CZ"/>
        </w:rPr>
        <w:t>pracovištní</w:t>
      </w:r>
      <w:proofErr w:type="spellEnd"/>
      <w:r w:rsidRPr="0080204A">
        <w:rPr>
          <w:rFonts w:eastAsia="Times New Roman" w:cs="Arial"/>
          <w:i/>
          <w:iCs/>
          <w:szCs w:val="20"/>
          <w:lang w:eastAsia="cs-CZ"/>
        </w:rPr>
        <w:t xml:space="preserve"> centra jsou vyznačena černou barvou.</w:t>
      </w:r>
    </w:p>
    <w:p w14:paraId="785515E0" w14:textId="151193CE" w:rsidR="00A62C6D" w:rsidRDefault="001D33B9" w:rsidP="00F74D75">
      <w:pPr>
        <w:autoSpaceDE w:val="0"/>
        <w:autoSpaceDN w:val="0"/>
        <w:adjustRightInd w:val="0"/>
        <w:spacing w:after="0"/>
        <w:jc w:val="left"/>
        <w:rPr>
          <w:rFonts w:cs="Arial"/>
          <w:b/>
          <w:szCs w:val="20"/>
        </w:rPr>
      </w:pPr>
      <w:r>
        <w:rPr>
          <w:b/>
          <w:bCs/>
          <w:szCs w:val="20"/>
        </w:rPr>
        <w:br w:type="column"/>
      </w:r>
      <w:r w:rsidR="00F74D75" w:rsidRPr="00DE4FB7">
        <w:rPr>
          <w:b/>
          <w:bCs/>
          <w:szCs w:val="20"/>
        </w:rPr>
        <w:t>Obr</w:t>
      </w:r>
      <w:r w:rsidR="00DE4FB7">
        <w:rPr>
          <w:b/>
          <w:bCs/>
          <w:szCs w:val="20"/>
        </w:rPr>
        <w:t xml:space="preserve">. 1.3: </w:t>
      </w:r>
      <w:r w:rsidR="00F74D75" w:rsidRPr="00DE4FB7">
        <w:rPr>
          <w:b/>
          <w:bCs/>
          <w:szCs w:val="20"/>
        </w:rPr>
        <w:t>Aktuální vymezení FUA v ČR</w:t>
      </w:r>
      <w:r w:rsidR="00F74D75" w:rsidRPr="00FF1E5D">
        <w:rPr>
          <w:rFonts w:cs="Arial"/>
          <w:b/>
          <w:szCs w:val="20"/>
        </w:rPr>
        <w:t xml:space="preserve"> </w:t>
      </w:r>
    </w:p>
    <w:p w14:paraId="5C63582E" w14:textId="77777777" w:rsidR="00A62C6D" w:rsidRDefault="00A62C6D" w:rsidP="00F74D75">
      <w:pPr>
        <w:autoSpaceDE w:val="0"/>
        <w:autoSpaceDN w:val="0"/>
        <w:adjustRightInd w:val="0"/>
        <w:spacing w:after="0"/>
        <w:jc w:val="left"/>
        <w:rPr>
          <w:rFonts w:cs="Arial"/>
          <w:b/>
          <w:szCs w:val="20"/>
        </w:rPr>
      </w:pPr>
    </w:p>
    <w:p w14:paraId="5598DED3" w14:textId="73353C9D" w:rsidR="00F74D75" w:rsidRPr="00FF1E5D" w:rsidRDefault="00F74D75" w:rsidP="00F74D75">
      <w:pPr>
        <w:autoSpaceDE w:val="0"/>
        <w:autoSpaceDN w:val="0"/>
        <w:adjustRightInd w:val="0"/>
        <w:spacing w:after="0"/>
        <w:jc w:val="left"/>
        <w:rPr>
          <w:rFonts w:cs="Arial"/>
          <w:b/>
          <w:szCs w:val="20"/>
        </w:rPr>
      </w:pPr>
      <w:r w:rsidRPr="00FF1E5D">
        <w:rPr>
          <w:noProof/>
          <w:lang w:eastAsia="cs-CZ"/>
        </w:rPr>
        <w:drawing>
          <wp:inline distT="0" distB="0" distL="0" distR="0" wp14:anchorId="415F9F78" wp14:editId="6F2D161E">
            <wp:extent cx="6264000" cy="3952652"/>
            <wp:effectExtent l="0" t="0" r="381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264000" cy="3952652"/>
                    </a:xfrm>
                    <a:prstGeom prst="rect">
                      <a:avLst/>
                    </a:prstGeom>
                  </pic:spPr>
                </pic:pic>
              </a:graphicData>
            </a:graphic>
          </wp:inline>
        </w:drawing>
      </w:r>
    </w:p>
    <w:p w14:paraId="64A93844" w14:textId="77777777" w:rsidR="00F74D75" w:rsidRPr="00FF1E5D" w:rsidRDefault="00F74D75" w:rsidP="00F74D75">
      <w:pPr>
        <w:autoSpaceDE w:val="0"/>
        <w:autoSpaceDN w:val="0"/>
        <w:adjustRightInd w:val="0"/>
        <w:spacing w:after="0"/>
        <w:jc w:val="left"/>
        <w:rPr>
          <w:rFonts w:eastAsia="Times New Roman" w:cs="Arial"/>
          <w:color w:val="FF0000"/>
          <w:szCs w:val="20"/>
          <w:lang w:eastAsia="cs-CZ"/>
        </w:rPr>
      </w:pPr>
    </w:p>
    <w:p w14:paraId="1EC0CE32" w14:textId="0A5B7763" w:rsidR="00F74D75" w:rsidRDefault="00F74D75" w:rsidP="00A62C6D">
      <w:pPr>
        <w:suppressAutoHyphens/>
        <w:spacing w:before="120"/>
        <w:jc w:val="left"/>
        <w:rPr>
          <w:rFonts w:cs="Arial"/>
          <w:i/>
          <w:szCs w:val="20"/>
        </w:rPr>
      </w:pPr>
      <w:r w:rsidRPr="00A62C6D">
        <w:rPr>
          <w:rFonts w:cs="Arial"/>
          <w:i/>
          <w:szCs w:val="20"/>
        </w:rPr>
        <w:t>Zdroj:  Ministerstvo pro místní rozvoj ČR</w:t>
      </w:r>
      <w:r w:rsidR="006B746D">
        <w:rPr>
          <w:rFonts w:cs="Arial"/>
          <w:i/>
          <w:szCs w:val="20"/>
        </w:rPr>
        <w:t>.</w:t>
      </w:r>
      <w:r w:rsidRPr="00A62C6D">
        <w:rPr>
          <w:rFonts w:cs="Arial"/>
          <w:i/>
          <w:szCs w:val="20"/>
        </w:rPr>
        <w:t xml:space="preserve"> </w:t>
      </w:r>
    </w:p>
    <w:p w14:paraId="4B8A157B" w14:textId="77777777" w:rsidR="00A62C6D" w:rsidRPr="00A62C6D" w:rsidRDefault="00A62C6D" w:rsidP="00A62C6D">
      <w:pPr>
        <w:suppressAutoHyphens/>
        <w:spacing w:before="120"/>
        <w:jc w:val="left"/>
        <w:rPr>
          <w:rFonts w:cs="Arial"/>
          <w:i/>
          <w:szCs w:val="20"/>
        </w:rPr>
      </w:pPr>
    </w:p>
    <w:p w14:paraId="067B36A2" w14:textId="38114C4D" w:rsidR="00F74D75" w:rsidRPr="00FF1E5D" w:rsidRDefault="00D26C65" w:rsidP="00FF1E5D">
      <w:pPr>
        <w:pStyle w:val="nadpisek3"/>
        <w:numPr>
          <w:ilvl w:val="0"/>
          <w:numId w:val="0"/>
        </w:numPr>
        <w:tabs>
          <w:tab w:val="num" w:pos="1003"/>
        </w:tabs>
        <w:ind w:left="567" w:hanging="567"/>
        <w:rPr>
          <w:color w:val="000099"/>
        </w:rPr>
      </w:pPr>
      <w:r w:rsidRPr="00FF1E5D">
        <w:rPr>
          <w:color w:val="000099"/>
        </w:rPr>
        <w:t>1.2. </w:t>
      </w:r>
      <w:r w:rsidR="00F74D75" w:rsidRPr="00FF1E5D">
        <w:rPr>
          <w:color w:val="000099"/>
        </w:rPr>
        <w:t xml:space="preserve">Středoevropský kontext osídlení </w:t>
      </w:r>
    </w:p>
    <w:p w14:paraId="3FEB866B" w14:textId="77777777" w:rsidR="00F74D75" w:rsidRPr="00FF1E5D" w:rsidRDefault="00F74D75" w:rsidP="00A62C6D">
      <w:pPr>
        <w:autoSpaceDE w:val="0"/>
        <w:autoSpaceDN w:val="0"/>
        <w:adjustRightInd w:val="0"/>
        <w:spacing w:before="120" w:after="0"/>
        <w:rPr>
          <w:rFonts w:eastAsia="Times New Roman" w:cs="Arial"/>
          <w:szCs w:val="20"/>
          <w:lang w:eastAsia="cs-CZ"/>
        </w:rPr>
      </w:pPr>
      <w:r w:rsidRPr="00FF1E5D">
        <w:rPr>
          <w:rFonts w:eastAsia="Times New Roman" w:cs="Arial"/>
          <w:szCs w:val="20"/>
          <w:lang w:eastAsia="cs-CZ"/>
        </w:rPr>
        <w:t xml:space="preserve">Česká republika leží v polygonu středoevropských metropolitních regionů a významných aglomerací </w:t>
      </w:r>
      <w:proofErr w:type="spellStart"/>
      <w:r w:rsidRPr="00FF1E5D">
        <w:rPr>
          <w:rFonts w:eastAsia="Times New Roman" w:cs="Arial"/>
          <w:szCs w:val="20"/>
          <w:lang w:eastAsia="cs-CZ"/>
        </w:rPr>
        <w:t>München</w:t>
      </w:r>
      <w:proofErr w:type="spellEnd"/>
      <w:r w:rsidRPr="00FF1E5D">
        <w:rPr>
          <w:rFonts w:eastAsia="Times New Roman" w:cs="Arial"/>
          <w:szCs w:val="20"/>
          <w:lang w:eastAsia="cs-CZ"/>
        </w:rPr>
        <w:t xml:space="preserve"> – </w:t>
      </w:r>
      <w:proofErr w:type="spellStart"/>
      <w:r w:rsidRPr="00FF1E5D">
        <w:rPr>
          <w:rFonts w:eastAsia="Times New Roman" w:cs="Arial"/>
          <w:szCs w:val="20"/>
          <w:lang w:eastAsia="cs-CZ"/>
        </w:rPr>
        <w:t>Nürnberg</w:t>
      </w:r>
      <w:proofErr w:type="spellEnd"/>
      <w:r w:rsidRPr="00FF1E5D">
        <w:rPr>
          <w:rFonts w:eastAsia="Times New Roman" w:cs="Arial"/>
          <w:szCs w:val="20"/>
          <w:lang w:eastAsia="cs-CZ"/>
        </w:rPr>
        <w:t xml:space="preserve"> – </w:t>
      </w:r>
      <w:proofErr w:type="spellStart"/>
      <w:r w:rsidRPr="00FF1E5D">
        <w:rPr>
          <w:rFonts w:eastAsia="Times New Roman" w:cs="Arial"/>
          <w:szCs w:val="20"/>
          <w:lang w:eastAsia="cs-CZ"/>
        </w:rPr>
        <w:t>Leipzig</w:t>
      </w:r>
      <w:proofErr w:type="spellEnd"/>
      <w:r w:rsidRPr="00FF1E5D">
        <w:rPr>
          <w:rFonts w:eastAsia="Times New Roman" w:cs="Arial"/>
          <w:szCs w:val="20"/>
          <w:lang w:eastAsia="cs-CZ"/>
        </w:rPr>
        <w:t xml:space="preserve">/Halle – </w:t>
      </w:r>
      <w:proofErr w:type="spellStart"/>
      <w:r w:rsidRPr="00FF1E5D">
        <w:rPr>
          <w:rFonts w:eastAsia="Times New Roman" w:cs="Arial"/>
          <w:szCs w:val="20"/>
          <w:lang w:eastAsia="cs-CZ"/>
        </w:rPr>
        <w:t>Dresden</w:t>
      </w:r>
      <w:proofErr w:type="spellEnd"/>
      <w:r w:rsidRPr="00FF1E5D">
        <w:rPr>
          <w:rFonts w:eastAsia="Times New Roman" w:cs="Arial"/>
          <w:szCs w:val="20"/>
          <w:lang w:eastAsia="cs-CZ"/>
        </w:rPr>
        <w:t xml:space="preserve"> – </w:t>
      </w:r>
      <w:proofErr w:type="spellStart"/>
      <w:r w:rsidRPr="00FF1E5D">
        <w:rPr>
          <w:rFonts w:eastAsia="Times New Roman" w:cs="Arial"/>
          <w:szCs w:val="20"/>
          <w:lang w:eastAsia="cs-CZ"/>
        </w:rPr>
        <w:t>Wrocław</w:t>
      </w:r>
      <w:proofErr w:type="spellEnd"/>
      <w:r w:rsidRPr="00FF1E5D">
        <w:rPr>
          <w:rFonts w:eastAsia="Times New Roman" w:cs="Arial"/>
          <w:szCs w:val="20"/>
          <w:lang w:eastAsia="cs-CZ"/>
        </w:rPr>
        <w:t xml:space="preserve"> – Katowice – </w:t>
      </w:r>
      <w:proofErr w:type="spellStart"/>
      <w:r w:rsidRPr="00FF1E5D">
        <w:rPr>
          <w:rFonts w:eastAsia="Times New Roman" w:cs="Arial"/>
          <w:szCs w:val="20"/>
          <w:lang w:eastAsia="cs-CZ"/>
        </w:rPr>
        <w:t>Kraków</w:t>
      </w:r>
      <w:proofErr w:type="spellEnd"/>
      <w:r w:rsidRPr="00FF1E5D">
        <w:rPr>
          <w:rFonts w:eastAsia="Times New Roman" w:cs="Arial"/>
          <w:szCs w:val="20"/>
          <w:lang w:eastAsia="cs-CZ"/>
        </w:rPr>
        <w:t xml:space="preserve"> – </w:t>
      </w:r>
      <w:proofErr w:type="spellStart"/>
      <w:r w:rsidRPr="00FF1E5D">
        <w:rPr>
          <w:rFonts w:eastAsia="Times New Roman" w:cs="Arial"/>
          <w:szCs w:val="20"/>
          <w:lang w:eastAsia="cs-CZ"/>
        </w:rPr>
        <w:t>Budapest</w:t>
      </w:r>
      <w:proofErr w:type="spellEnd"/>
      <w:r w:rsidRPr="00FF1E5D">
        <w:rPr>
          <w:rFonts w:eastAsia="Times New Roman" w:cs="Arial"/>
          <w:szCs w:val="20"/>
          <w:lang w:eastAsia="cs-CZ"/>
        </w:rPr>
        <w:t xml:space="preserve"> – </w:t>
      </w:r>
      <w:proofErr w:type="spellStart"/>
      <w:r w:rsidRPr="00FF1E5D">
        <w:rPr>
          <w:rFonts w:eastAsia="Times New Roman" w:cs="Arial"/>
          <w:szCs w:val="20"/>
          <w:lang w:eastAsia="cs-CZ"/>
        </w:rPr>
        <w:t>Wien</w:t>
      </w:r>
      <w:proofErr w:type="spellEnd"/>
      <w:r w:rsidRPr="00FF1E5D">
        <w:rPr>
          <w:rFonts w:eastAsia="Times New Roman" w:cs="Arial"/>
          <w:szCs w:val="20"/>
          <w:lang w:eastAsia="cs-CZ"/>
        </w:rPr>
        <w:t xml:space="preserve">/Bratislava – </w:t>
      </w:r>
      <w:proofErr w:type="spellStart"/>
      <w:r w:rsidRPr="00FF1E5D">
        <w:rPr>
          <w:rFonts w:eastAsia="Times New Roman" w:cs="Arial"/>
          <w:szCs w:val="20"/>
          <w:lang w:eastAsia="cs-CZ"/>
        </w:rPr>
        <w:t>Linz</w:t>
      </w:r>
      <w:proofErr w:type="spellEnd"/>
      <w:r w:rsidRPr="00FF1E5D">
        <w:rPr>
          <w:rFonts w:eastAsia="Times New Roman" w:cs="Arial"/>
          <w:szCs w:val="20"/>
          <w:lang w:eastAsia="cs-CZ"/>
        </w:rPr>
        <w:t>/</w:t>
      </w:r>
      <w:proofErr w:type="spellStart"/>
      <w:r w:rsidRPr="00FF1E5D">
        <w:rPr>
          <w:rFonts w:eastAsia="Times New Roman" w:cs="Arial"/>
          <w:szCs w:val="20"/>
          <w:lang w:eastAsia="cs-CZ"/>
        </w:rPr>
        <w:t>Wels</w:t>
      </w:r>
      <w:proofErr w:type="spellEnd"/>
      <w:r w:rsidRPr="00FF1E5D">
        <w:rPr>
          <w:rFonts w:eastAsia="Times New Roman" w:cs="Arial"/>
          <w:szCs w:val="20"/>
          <w:lang w:eastAsia="cs-CZ"/>
        </w:rPr>
        <w:t xml:space="preserve"> – Salzburg. Do sledovaného území širších vazeb nebyly zahrnuty regiony </w:t>
      </w:r>
      <w:proofErr w:type="spellStart"/>
      <w:r w:rsidRPr="00FF1E5D">
        <w:rPr>
          <w:rFonts w:eastAsia="Times New Roman" w:cs="Arial"/>
          <w:szCs w:val="20"/>
          <w:lang w:eastAsia="cs-CZ"/>
        </w:rPr>
        <w:t>München</w:t>
      </w:r>
      <w:proofErr w:type="spellEnd"/>
      <w:r w:rsidRPr="00FF1E5D">
        <w:rPr>
          <w:rFonts w:eastAsia="Times New Roman" w:cs="Arial"/>
          <w:szCs w:val="20"/>
          <w:lang w:eastAsia="cs-CZ"/>
        </w:rPr>
        <w:t xml:space="preserve"> a </w:t>
      </w:r>
      <w:proofErr w:type="spellStart"/>
      <w:r w:rsidRPr="00FF1E5D">
        <w:rPr>
          <w:rFonts w:eastAsia="Times New Roman" w:cs="Arial"/>
          <w:szCs w:val="20"/>
          <w:lang w:eastAsia="cs-CZ"/>
        </w:rPr>
        <w:t>Nürnberg</w:t>
      </w:r>
      <w:proofErr w:type="spellEnd"/>
      <w:r w:rsidRPr="00FF1E5D">
        <w:rPr>
          <w:rFonts w:eastAsia="Times New Roman" w:cs="Arial"/>
          <w:szCs w:val="20"/>
          <w:lang w:eastAsia="cs-CZ"/>
        </w:rPr>
        <w:t>. Ve většině případů byly použity regiony NUTS 3, které velikostně i počtem obyvatel přibližně odpovídají českým a slovenským krajům.</w:t>
      </w:r>
    </w:p>
    <w:p w14:paraId="49909F19" w14:textId="77777777" w:rsidR="00F74D75" w:rsidRPr="00FF1E5D" w:rsidRDefault="00F74D75" w:rsidP="00A62C6D">
      <w:pPr>
        <w:autoSpaceDE w:val="0"/>
        <w:autoSpaceDN w:val="0"/>
        <w:adjustRightInd w:val="0"/>
        <w:spacing w:before="120" w:after="0"/>
        <w:rPr>
          <w:rFonts w:eastAsia="Times New Roman" w:cs="Arial"/>
          <w:szCs w:val="20"/>
          <w:lang w:eastAsia="cs-CZ"/>
        </w:rPr>
      </w:pPr>
      <w:r w:rsidRPr="00FF1E5D">
        <w:rPr>
          <w:rFonts w:eastAsia="Times New Roman" w:cs="Arial"/>
          <w:szCs w:val="20"/>
          <w:lang w:eastAsia="cs-CZ"/>
        </w:rPr>
        <w:t>Vymezení regionů je pro kategorizaci center vyšších a středních významným faktorem. Regiony jsou většinou vymezovány k významným centrům osídlení; v některých regionech dominuje jedno vyšší centrum, v jiných je těchto center více.</w:t>
      </w:r>
    </w:p>
    <w:p w14:paraId="4C344EF5" w14:textId="77777777" w:rsidR="00F74D75" w:rsidRPr="00FF1E5D" w:rsidRDefault="00F74D75" w:rsidP="00A62C6D">
      <w:pPr>
        <w:widowControl w:val="0"/>
        <w:spacing w:before="120" w:after="0"/>
        <w:jc w:val="left"/>
        <w:rPr>
          <w:rFonts w:eastAsiaTheme="majorEastAsia" w:cstheme="majorBidi"/>
          <w:b/>
          <w:bCs/>
          <w:color w:val="000099"/>
          <w:szCs w:val="20"/>
        </w:rPr>
      </w:pPr>
      <w:r w:rsidRPr="00FF1E5D">
        <w:rPr>
          <w:rFonts w:eastAsiaTheme="majorEastAsia" w:cstheme="majorBidi"/>
          <w:b/>
          <w:bCs/>
          <w:color w:val="000099"/>
          <w:szCs w:val="20"/>
        </w:rPr>
        <w:t>Vyšší centra ve středoevropském kontextu</w:t>
      </w:r>
    </w:p>
    <w:p w14:paraId="0DC5F4C8" w14:textId="77777777" w:rsidR="00F74D75" w:rsidRPr="00FF1E5D" w:rsidRDefault="00F74D75" w:rsidP="00A62C6D">
      <w:pPr>
        <w:spacing w:before="120" w:after="0"/>
        <w:rPr>
          <w:spacing w:val="-4"/>
        </w:rPr>
      </w:pPr>
      <w:r w:rsidRPr="00FF1E5D">
        <w:t xml:space="preserve">Až na výjimky se jedná o významná historická města, která mají (nebo měla) dominantní roli v území, často korespondující s vyšší správní funkcí. </w:t>
      </w:r>
      <w:r w:rsidRPr="00FF1E5D">
        <w:rPr>
          <w:spacing w:val="-4"/>
        </w:rPr>
        <w:t xml:space="preserve">V ČR jsou to statutární města, z nichž Praha je samostatným krajem, Brno je okresem, Ostrava a Plzeň tvoří většinu příslušných okresů. </w:t>
      </w:r>
    </w:p>
    <w:p w14:paraId="7E4C6615" w14:textId="77777777" w:rsidR="00F74D75" w:rsidRPr="00FF1E5D" w:rsidRDefault="00F74D75" w:rsidP="00A62C6D">
      <w:pPr>
        <w:spacing w:before="120" w:after="0"/>
        <w:rPr>
          <w:spacing w:val="-4"/>
        </w:rPr>
      </w:pPr>
      <w:r w:rsidRPr="00FF1E5D">
        <w:rPr>
          <w:spacing w:val="-4"/>
        </w:rPr>
        <w:t>V sousedních zemích mají tato města postavení okresu (</w:t>
      </w:r>
      <w:proofErr w:type="spellStart"/>
      <w:r w:rsidRPr="00FF1E5D">
        <w:rPr>
          <w:spacing w:val="-4"/>
        </w:rPr>
        <w:t>Kreisfreie</w:t>
      </w:r>
      <w:proofErr w:type="spellEnd"/>
      <w:r w:rsidRPr="00FF1E5D">
        <w:rPr>
          <w:spacing w:val="-4"/>
        </w:rPr>
        <w:t xml:space="preserve"> </w:t>
      </w:r>
      <w:proofErr w:type="spellStart"/>
      <w:r w:rsidRPr="00FF1E5D">
        <w:rPr>
          <w:spacing w:val="-4"/>
        </w:rPr>
        <w:t>Städte</w:t>
      </w:r>
      <w:proofErr w:type="spellEnd"/>
      <w:r w:rsidRPr="00FF1E5D">
        <w:rPr>
          <w:spacing w:val="-4"/>
        </w:rPr>
        <w:t xml:space="preserve">, </w:t>
      </w:r>
      <w:proofErr w:type="spellStart"/>
      <w:r w:rsidRPr="00FF1E5D">
        <w:rPr>
          <w:spacing w:val="-4"/>
        </w:rPr>
        <w:t>miasta</w:t>
      </w:r>
      <w:proofErr w:type="spellEnd"/>
      <w:r w:rsidRPr="00FF1E5D">
        <w:rPr>
          <w:spacing w:val="-4"/>
        </w:rPr>
        <w:t xml:space="preserve"> na </w:t>
      </w:r>
      <w:proofErr w:type="spellStart"/>
      <w:r w:rsidRPr="00FF1E5D">
        <w:rPr>
          <w:spacing w:val="-4"/>
        </w:rPr>
        <w:t>prawach</w:t>
      </w:r>
      <w:proofErr w:type="spellEnd"/>
      <w:r w:rsidRPr="00FF1E5D">
        <w:rPr>
          <w:spacing w:val="-4"/>
        </w:rPr>
        <w:t xml:space="preserve"> </w:t>
      </w:r>
      <w:proofErr w:type="spellStart"/>
      <w:r w:rsidRPr="00FF1E5D">
        <w:rPr>
          <w:spacing w:val="-4"/>
        </w:rPr>
        <w:t>powiatu</w:t>
      </w:r>
      <w:proofErr w:type="spellEnd"/>
      <w:r w:rsidRPr="00FF1E5D">
        <w:rPr>
          <w:spacing w:val="-4"/>
        </w:rPr>
        <w:t>).</w:t>
      </w:r>
      <w:r w:rsidRPr="00FF1E5D">
        <w:t xml:space="preserve"> </w:t>
      </w:r>
      <w:proofErr w:type="spellStart"/>
      <w:r w:rsidRPr="00FF1E5D">
        <w:rPr>
          <w:spacing w:val="-4"/>
        </w:rPr>
        <w:t>Wien</w:t>
      </w:r>
      <w:proofErr w:type="spellEnd"/>
      <w:r w:rsidRPr="00FF1E5D">
        <w:rPr>
          <w:spacing w:val="-4"/>
        </w:rPr>
        <w:t xml:space="preserve"> je spolkovou zemí.</w:t>
      </w:r>
    </w:p>
    <w:p w14:paraId="08FAD6AA" w14:textId="77777777" w:rsidR="00A62C6D" w:rsidRDefault="00A62C6D" w:rsidP="00A62C6D">
      <w:pPr>
        <w:widowControl w:val="0"/>
        <w:spacing w:before="120" w:after="0"/>
        <w:jc w:val="left"/>
        <w:rPr>
          <w:rFonts w:eastAsiaTheme="majorEastAsia" w:cstheme="majorBidi"/>
          <w:b/>
          <w:bCs/>
          <w:color w:val="000099"/>
          <w:szCs w:val="20"/>
        </w:rPr>
      </w:pPr>
    </w:p>
    <w:p w14:paraId="0C526ECA" w14:textId="77777777" w:rsidR="00A62C6D" w:rsidRDefault="00A62C6D" w:rsidP="00A62C6D">
      <w:pPr>
        <w:widowControl w:val="0"/>
        <w:spacing w:before="120" w:after="0"/>
        <w:jc w:val="left"/>
        <w:rPr>
          <w:rFonts w:eastAsiaTheme="majorEastAsia" w:cstheme="majorBidi"/>
          <w:b/>
          <w:bCs/>
          <w:color w:val="000099"/>
          <w:szCs w:val="20"/>
        </w:rPr>
      </w:pPr>
    </w:p>
    <w:p w14:paraId="72A27572" w14:textId="77777777" w:rsidR="00A62C6D" w:rsidRDefault="00A62C6D" w:rsidP="00A62C6D">
      <w:pPr>
        <w:widowControl w:val="0"/>
        <w:spacing w:before="120" w:after="0"/>
        <w:jc w:val="left"/>
        <w:rPr>
          <w:rFonts w:eastAsiaTheme="majorEastAsia" w:cstheme="majorBidi"/>
          <w:b/>
          <w:bCs/>
          <w:color w:val="000099"/>
          <w:szCs w:val="20"/>
        </w:rPr>
      </w:pPr>
    </w:p>
    <w:p w14:paraId="29F0D3A2" w14:textId="77777777" w:rsidR="00A62C6D" w:rsidRDefault="00A62C6D" w:rsidP="00A62C6D">
      <w:pPr>
        <w:widowControl w:val="0"/>
        <w:spacing w:before="120" w:after="0"/>
        <w:jc w:val="left"/>
        <w:rPr>
          <w:rFonts w:eastAsiaTheme="majorEastAsia" w:cstheme="majorBidi"/>
          <w:b/>
          <w:bCs/>
          <w:color w:val="000099"/>
          <w:szCs w:val="20"/>
        </w:rPr>
      </w:pPr>
    </w:p>
    <w:p w14:paraId="53F53421" w14:textId="16F3A6F3" w:rsidR="00F74D75" w:rsidRDefault="00F74D75" w:rsidP="00A62C6D">
      <w:pPr>
        <w:widowControl w:val="0"/>
        <w:spacing w:before="120"/>
        <w:jc w:val="left"/>
        <w:rPr>
          <w:rFonts w:eastAsiaTheme="majorEastAsia" w:cstheme="majorBidi"/>
          <w:b/>
          <w:bCs/>
          <w:color w:val="000099"/>
          <w:szCs w:val="20"/>
        </w:rPr>
      </w:pPr>
      <w:r w:rsidRPr="00FF1E5D">
        <w:rPr>
          <w:rFonts w:eastAsiaTheme="majorEastAsia" w:cstheme="majorBidi"/>
          <w:b/>
          <w:bCs/>
          <w:color w:val="000099"/>
          <w:szCs w:val="20"/>
        </w:rPr>
        <w:lastRenderedPageBreak/>
        <w:t>Ze sousedních zemí se jedná o tato města:</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2"/>
        <w:gridCol w:w="5063"/>
      </w:tblGrid>
      <w:tr w:rsidR="00A62C6D" w14:paraId="065CA87D" w14:textId="77777777" w:rsidTr="00A62C6D">
        <w:tc>
          <w:tcPr>
            <w:tcW w:w="5062" w:type="dxa"/>
          </w:tcPr>
          <w:p w14:paraId="3B8D934D" w14:textId="77777777" w:rsidR="00A62C6D" w:rsidRPr="00FF1E5D" w:rsidRDefault="00A62C6D" w:rsidP="00A62C6D">
            <w:pPr>
              <w:keepNext/>
              <w:keepLines/>
              <w:spacing w:before="120"/>
              <w:rPr>
                <w:b/>
              </w:rPr>
            </w:pPr>
            <w:r w:rsidRPr="00FF1E5D">
              <w:rPr>
                <w:b/>
              </w:rPr>
              <w:t>Východní Bavorsko</w:t>
            </w:r>
          </w:p>
          <w:tbl>
            <w:tblPr>
              <w:tblStyle w:val="Mkatabulky"/>
              <w:tblW w:w="0" w:type="auto"/>
              <w:tblLook w:val="04A0" w:firstRow="1" w:lastRow="0" w:firstColumn="1" w:lastColumn="0" w:noHBand="0" w:noVBand="1"/>
            </w:tblPr>
            <w:tblGrid>
              <w:gridCol w:w="1628"/>
              <w:gridCol w:w="1128"/>
              <w:gridCol w:w="1283"/>
            </w:tblGrid>
            <w:tr w:rsidR="00A62C6D" w:rsidRPr="00FF1E5D" w14:paraId="031ABB66" w14:textId="77777777" w:rsidTr="00A62C6D">
              <w:trPr>
                <w:trHeight w:val="170"/>
              </w:trPr>
              <w:tc>
                <w:tcPr>
                  <w:tcW w:w="1628" w:type="dxa"/>
                  <w:shd w:val="clear" w:color="auto" w:fill="D9D9D9" w:themeFill="background1" w:themeFillShade="D9"/>
                </w:tcPr>
                <w:p w14:paraId="4158CE69" w14:textId="77777777" w:rsidR="00A62C6D" w:rsidRPr="00FF1E5D" w:rsidRDefault="00A62C6D" w:rsidP="00A62C6D">
                  <w:pPr>
                    <w:spacing w:after="0"/>
                  </w:pPr>
                  <w:r w:rsidRPr="00FF1E5D">
                    <w:t xml:space="preserve">město </w:t>
                  </w:r>
                </w:p>
              </w:tc>
              <w:tc>
                <w:tcPr>
                  <w:tcW w:w="1128" w:type="dxa"/>
                  <w:shd w:val="clear" w:color="auto" w:fill="D9D9D9" w:themeFill="background1" w:themeFillShade="D9"/>
                </w:tcPr>
                <w:p w14:paraId="06F35908" w14:textId="77777777" w:rsidR="00A62C6D" w:rsidRPr="00FF1E5D" w:rsidRDefault="00A62C6D" w:rsidP="00A62C6D">
                  <w:pPr>
                    <w:spacing w:after="0"/>
                  </w:pPr>
                  <w:r w:rsidRPr="00FF1E5D">
                    <w:t>tis. obyv.</w:t>
                  </w:r>
                </w:p>
              </w:tc>
              <w:tc>
                <w:tcPr>
                  <w:tcW w:w="1283" w:type="dxa"/>
                  <w:shd w:val="clear" w:color="auto" w:fill="D9D9D9" w:themeFill="background1" w:themeFillShade="D9"/>
                </w:tcPr>
                <w:p w14:paraId="40AB34F0" w14:textId="77777777" w:rsidR="00A62C6D" w:rsidRPr="00FF1E5D" w:rsidRDefault="00A62C6D" w:rsidP="00A62C6D">
                  <w:pPr>
                    <w:spacing w:after="0"/>
                  </w:pPr>
                  <w:r w:rsidRPr="00FF1E5D">
                    <w:t>HDP/obyv.</w:t>
                  </w:r>
                </w:p>
              </w:tc>
            </w:tr>
            <w:tr w:rsidR="00A62C6D" w:rsidRPr="00FF1E5D" w14:paraId="6B31E512" w14:textId="77777777" w:rsidTr="00A62C6D">
              <w:trPr>
                <w:trHeight w:val="170"/>
              </w:trPr>
              <w:tc>
                <w:tcPr>
                  <w:tcW w:w="1628" w:type="dxa"/>
                </w:tcPr>
                <w:p w14:paraId="3393F439" w14:textId="77777777" w:rsidR="00A62C6D" w:rsidRPr="00FF1E5D" w:rsidRDefault="00A62C6D" w:rsidP="00A62C6D">
                  <w:pPr>
                    <w:spacing w:after="0"/>
                  </w:pPr>
                  <w:r w:rsidRPr="00FF1E5D">
                    <w:t>Bayreuth</w:t>
                  </w:r>
                </w:p>
              </w:tc>
              <w:tc>
                <w:tcPr>
                  <w:tcW w:w="1128" w:type="dxa"/>
                </w:tcPr>
                <w:p w14:paraId="4E0D0314" w14:textId="77777777" w:rsidR="00A62C6D" w:rsidRPr="00FF1E5D" w:rsidRDefault="00A62C6D" w:rsidP="00A62C6D">
                  <w:pPr>
                    <w:spacing w:after="0"/>
                    <w:jc w:val="right"/>
                  </w:pPr>
                  <w:r w:rsidRPr="00FF1E5D">
                    <w:t>72,1</w:t>
                  </w:r>
                </w:p>
              </w:tc>
              <w:tc>
                <w:tcPr>
                  <w:tcW w:w="1283" w:type="dxa"/>
                </w:tcPr>
                <w:p w14:paraId="643BF4F9" w14:textId="77777777" w:rsidR="00A62C6D" w:rsidRPr="00FF1E5D" w:rsidRDefault="00A62C6D" w:rsidP="00A62C6D">
                  <w:pPr>
                    <w:spacing w:after="0"/>
                    <w:jc w:val="right"/>
                  </w:pPr>
                  <w:r w:rsidRPr="00FF1E5D">
                    <w:t>190</w:t>
                  </w:r>
                </w:p>
              </w:tc>
            </w:tr>
            <w:tr w:rsidR="00A62C6D" w:rsidRPr="00FF1E5D" w14:paraId="790DC291" w14:textId="77777777" w:rsidTr="00A62C6D">
              <w:trPr>
                <w:trHeight w:val="170"/>
              </w:trPr>
              <w:tc>
                <w:tcPr>
                  <w:tcW w:w="1628" w:type="dxa"/>
                </w:tcPr>
                <w:p w14:paraId="742DE3F7" w14:textId="77777777" w:rsidR="00A62C6D" w:rsidRPr="00FF1E5D" w:rsidRDefault="00A62C6D" w:rsidP="00A62C6D">
                  <w:pPr>
                    <w:spacing w:after="0"/>
                  </w:pPr>
                  <w:proofErr w:type="spellStart"/>
                  <w:r w:rsidRPr="00FF1E5D">
                    <w:t>Hof</w:t>
                  </w:r>
                  <w:proofErr w:type="spellEnd"/>
                </w:p>
              </w:tc>
              <w:tc>
                <w:tcPr>
                  <w:tcW w:w="1128" w:type="dxa"/>
                </w:tcPr>
                <w:p w14:paraId="1F8F6176" w14:textId="77777777" w:rsidR="00A62C6D" w:rsidRPr="00FF1E5D" w:rsidRDefault="00A62C6D" w:rsidP="00A62C6D">
                  <w:pPr>
                    <w:spacing w:after="0"/>
                    <w:jc w:val="right"/>
                  </w:pPr>
                  <w:r w:rsidRPr="00FF1E5D">
                    <w:t>44,7</w:t>
                  </w:r>
                </w:p>
              </w:tc>
              <w:tc>
                <w:tcPr>
                  <w:tcW w:w="1283" w:type="dxa"/>
                </w:tcPr>
                <w:p w14:paraId="5A9AA08A" w14:textId="77777777" w:rsidR="00A62C6D" w:rsidRPr="00FF1E5D" w:rsidRDefault="00A62C6D" w:rsidP="00A62C6D">
                  <w:pPr>
                    <w:spacing w:after="0"/>
                    <w:jc w:val="right"/>
                  </w:pPr>
                  <w:r w:rsidRPr="00FF1E5D">
                    <w:t>148</w:t>
                  </w:r>
                </w:p>
              </w:tc>
            </w:tr>
            <w:tr w:rsidR="00A62C6D" w:rsidRPr="00FF1E5D" w14:paraId="6600B1DD" w14:textId="77777777" w:rsidTr="00A62C6D">
              <w:trPr>
                <w:trHeight w:val="170"/>
              </w:trPr>
              <w:tc>
                <w:tcPr>
                  <w:tcW w:w="1628" w:type="dxa"/>
                </w:tcPr>
                <w:p w14:paraId="1FEE3F38" w14:textId="77777777" w:rsidR="00A62C6D" w:rsidRPr="00FF1E5D" w:rsidRDefault="00A62C6D" w:rsidP="00A62C6D">
                  <w:pPr>
                    <w:spacing w:after="0"/>
                  </w:pPr>
                  <w:proofErr w:type="spellStart"/>
                  <w:r w:rsidRPr="00FF1E5D">
                    <w:t>Amberg</w:t>
                  </w:r>
                  <w:proofErr w:type="spellEnd"/>
                </w:p>
              </w:tc>
              <w:tc>
                <w:tcPr>
                  <w:tcW w:w="1128" w:type="dxa"/>
                </w:tcPr>
                <w:p w14:paraId="11FC1BA4" w14:textId="77777777" w:rsidR="00A62C6D" w:rsidRPr="00FF1E5D" w:rsidRDefault="00A62C6D" w:rsidP="00A62C6D">
                  <w:pPr>
                    <w:spacing w:after="0"/>
                    <w:jc w:val="right"/>
                  </w:pPr>
                  <w:r w:rsidRPr="00FF1E5D">
                    <w:t>41,9</w:t>
                  </w:r>
                </w:p>
              </w:tc>
              <w:tc>
                <w:tcPr>
                  <w:tcW w:w="1283" w:type="dxa"/>
                </w:tcPr>
                <w:p w14:paraId="0FBD2352" w14:textId="77777777" w:rsidR="00A62C6D" w:rsidRPr="00FF1E5D" w:rsidRDefault="00A62C6D" w:rsidP="00A62C6D">
                  <w:pPr>
                    <w:spacing w:after="0"/>
                    <w:jc w:val="right"/>
                  </w:pPr>
                  <w:r w:rsidRPr="00FF1E5D">
                    <w:t>143</w:t>
                  </w:r>
                </w:p>
              </w:tc>
            </w:tr>
            <w:tr w:rsidR="00A62C6D" w:rsidRPr="00FF1E5D" w14:paraId="65D3EA67" w14:textId="77777777" w:rsidTr="00A62C6D">
              <w:trPr>
                <w:trHeight w:val="170"/>
              </w:trPr>
              <w:tc>
                <w:tcPr>
                  <w:tcW w:w="1628" w:type="dxa"/>
                </w:tcPr>
                <w:p w14:paraId="43B46A83" w14:textId="77777777" w:rsidR="00A62C6D" w:rsidRPr="00FF1E5D" w:rsidRDefault="00A62C6D" w:rsidP="00A62C6D">
                  <w:pPr>
                    <w:spacing w:after="0"/>
                  </w:pPr>
                  <w:proofErr w:type="spellStart"/>
                  <w:r w:rsidRPr="00FF1E5D">
                    <w:t>Weiden</w:t>
                  </w:r>
                  <w:proofErr w:type="spellEnd"/>
                  <w:r w:rsidRPr="00FF1E5D">
                    <w:t xml:space="preserve"> </w:t>
                  </w:r>
                  <w:proofErr w:type="spellStart"/>
                  <w:r w:rsidRPr="00FF1E5D">
                    <w:t>i.d.Opf</w:t>
                  </w:r>
                  <w:proofErr w:type="spellEnd"/>
                  <w:r w:rsidRPr="00FF1E5D">
                    <w:t>.</w:t>
                  </w:r>
                </w:p>
              </w:tc>
              <w:tc>
                <w:tcPr>
                  <w:tcW w:w="1128" w:type="dxa"/>
                </w:tcPr>
                <w:p w14:paraId="7B670DC3" w14:textId="77777777" w:rsidR="00A62C6D" w:rsidRPr="00FF1E5D" w:rsidRDefault="00A62C6D" w:rsidP="00A62C6D">
                  <w:pPr>
                    <w:spacing w:after="0"/>
                    <w:jc w:val="right"/>
                  </w:pPr>
                  <w:r w:rsidRPr="00FF1E5D">
                    <w:t>47,9</w:t>
                  </w:r>
                </w:p>
              </w:tc>
              <w:tc>
                <w:tcPr>
                  <w:tcW w:w="1283" w:type="dxa"/>
                </w:tcPr>
                <w:p w14:paraId="3B87DA71" w14:textId="77777777" w:rsidR="00A62C6D" w:rsidRPr="00FF1E5D" w:rsidRDefault="00A62C6D" w:rsidP="00A62C6D">
                  <w:pPr>
                    <w:spacing w:after="0"/>
                    <w:jc w:val="right"/>
                  </w:pPr>
                  <w:r w:rsidRPr="00FF1E5D">
                    <w:t>178</w:t>
                  </w:r>
                </w:p>
              </w:tc>
            </w:tr>
            <w:tr w:rsidR="00A62C6D" w:rsidRPr="00FF1E5D" w14:paraId="089CC9AA" w14:textId="77777777" w:rsidTr="00A62C6D">
              <w:trPr>
                <w:trHeight w:val="170"/>
              </w:trPr>
              <w:tc>
                <w:tcPr>
                  <w:tcW w:w="1628" w:type="dxa"/>
                </w:tcPr>
                <w:p w14:paraId="0DD46AF4" w14:textId="77777777" w:rsidR="00A62C6D" w:rsidRPr="00FF1E5D" w:rsidRDefault="00A62C6D" w:rsidP="00A62C6D">
                  <w:pPr>
                    <w:spacing w:after="0"/>
                  </w:pPr>
                  <w:proofErr w:type="spellStart"/>
                  <w:r w:rsidRPr="00FF1E5D">
                    <w:t>Regensburg</w:t>
                  </w:r>
                  <w:proofErr w:type="spellEnd"/>
                </w:p>
              </w:tc>
              <w:tc>
                <w:tcPr>
                  <w:tcW w:w="1128" w:type="dxa"/>
                </w:tcPr>
                <w:p w14:paraId="2917DDF2" w14:textId="77777777" w:rsidR="00A62C6D" w:rsidRPr="00FF1E5D" w:rsidRDefault="00A62C6D" w:rsidP="00A62C6D">
                  <w:pPr>
                    <w:spacing w:after="0"/>
                    <w:jc w:val="right"/>
                  </w:pPr>
                  <w:r w:rsidRPr="00FF1E5D">
                    <w:t>145,5</w:t>
                  </w:r>
                </w:p>
              </w:tc>
              <w:tc>
                <w:tcPr>
                  <w:tcW w:w="1283" w:type="dxa"/>
                </w:tcPr>
                <w:p w14:paraId="13AA5573" w14:textId="77777777" w:rsidR="00A62C6D" w:rsidRPr="00FF1E5D" w:rsidRDefault="00A62C6D" w:rsidP="00A62C6D">
                  <w:pPr>
                    <w:spacing w:after="0"/>
                    <w:jc w:val="right"/>
                  </w:pPr>
                  <w:r w:rsidRPr="00FF1E5D">
                    <w:t>293</w:t>
                  </w:r>
                </w:p>
              </w:tc>
            </w:tr>
            <w:tr w:rsidR="00A62C6D" w:rsidRPr="00FF1E5D" w14:paraId="397A894C" w14:textId="77777777" w:rsidTr="00A62C6D">
              <w:trPr>
                <w:trHeight w:val="170"/>
              </w:trPr>
              <w:tc>
                <w:tcPr>
                  <w:tcW w:w="1628" w:type="dxa"/>
                </w:tcPr>
                <w:p w14:paraId="01F12AAB" w14:textId="77777777" w:rsidR="00A62C6D" w:rsidRPr="00FF1E5D" w:rsidRDefault="00A62C6D" w:rsidP="00A62C6D">
                  <w:pPr>
                    <w:spacing w:after="0"/>
                  </w:pPr>
                  <w:proofErr w:type="spellStart"/>
                  <w:r w:rsidRPr="00FF1E5D">
                    <w:t>Straubing</w:t>
                  </w:r>
                  <w:proofErr w:type="spellEnd"/>
                </w:p>
              </w:tc>
              <w:tc>
                <w:tcPr>
                  <w:tcW w:w="1128" w:type="dxa"/>
                </w:tcPr>
                <w:p w14:paraId="1BFEA688" w14:textId="77777777" w:rsidR="00A62C6D" w:rsidRPr="00FF1E5D" w:rsidRDefault="00A62C6D" w:rsidP="00A62C6D">
                  <w:pPr>
                    <w:spacing w:after="0"/>
                    <w:jc w:val="right"/>
                  </w:pPr>
                  <w:r w:rsidRPr="00FF1E5D">
                    <w:t>46,8</w:t>
                  </w:r>
                </w:p>
              </w:tc>
              <w:tc>
                <w:tcPr>
                  <w:tcW w:w="1283" w:type="dxa"/>
                </w:tcPr>
                <w:p w14:paraId="13478308" w14:textId="77777777" w:rsidR="00A62C6D" w:rsidRPr="00FF1E5D" w:rsidRDefault="00A62C6D" w:rsidP="00A62C6D">
                  <w:pPr>
                    <w:spacing w:after="0"/>
                    <w:jc w:val="right"/>
                  </w:pPr>
                  <w:r w:rsidRPr="00FF1E5D">
                    <w:t>175</w:t>
                  </w:r>
                </w:p>
              </w:tc>
            </w:tr>
            <w:tr w:rsidR="00A62C6D" w:rsidRPr="00FF1E5D" w14:paraId="00ECDD61" w14:textId="77777777" w:rsidTr="00A62C6D">
              <w:trPr>
                <w:trHeight w:val="170"/>
              </w:trPr>
              <w:tc>
                <w:tcPr>
                  <w:tcW w:w="1628" w:type="dxa"/>
                </w:tcPr>
                <w:p w14:paraId="2CF1F5B6" w14:textId="77777777" w:rsidR="00A62C6D" w:rsidRPr="00FF1E5D" w:rsidRDefault="00A62C6D" w:rsidP="00A62C6D">
                  <w:pPr>
                    <w:spacing w:after="0"/>
                  </w:pPr>
                  <w:proofErr w:type="spellStart"/>
                  <w:r w:rsidRPr="00FF1E5D">
                    <w:t>Passau</w:t>
                  </w:r>
                  <w:proofErr w:type="spellEnd"/>
                </w:p>
              </w:tc>
              <w:tc>
                <w:tcPr>
                  <w:tcW w:w="1128" w:type="dxa"/>
                </w:tcPr>
                <w:p w14:paraId="596C1D6F" w14:textId="77777777" w:rsidR="00A62C6D" w:rsidRPr="00FF1E5D" w:rsidRDefault="00A62C6D" w:rsidP="00A62C6D">
                  <w:pPr>
                    <w:spacing w:after="0"/>
                    <w:jc w:val="right"/>
                  </w:pPr>
                  <w:r w:rsidRPr="00FF1E5D">
                    <w:t>50,6</w:t>
                  </w:r>
                </w:p>
              </w:tc>
              <w:tc>
                <w:tcPr>
                  <w:tcW w:w="1283" w:type="dxa"/>
                </w:tcPr>
                <w:p w14:paraId="23B20EC2" w14:textId="77777777" w:rsidR="00A62C6D" w:rsidRPr="00FF1E5D" w:rsidRDefault="00A62C6D" w:rsidP="00A62C6D">
                  <w:pPr>
                    <w:spacing w:after="0"/>
                    <w:jc w:val="right"/>
                  </w:pPr>
                  <w:r w:rsidRPr="00FF1E5D">
                    <w:t>237</w:t>
                  </w:r>
                </w:p>
              </w:tc>
            </w:tr>
            <w:tr w:rsidR="00A62C6D" w:rsidRPr="00FF1E5D" w14:paraId="065C452D" w14:textId="77777777" w:rsidTr="00A62C6D">
              <w:trPr>
                <w:trHeight w:val="170"/>
              </w:trPr>
              <w:tc>
                <w:tcPr>
                  <w:tcW w:w="1628" w:type="dxa"/>
                </w:tcPr>
                <w:p w14:paraId="19F58EDC" w14:textId="77777777" w:rsidR="00A62C6D" w:rsidRPr="00FF1E5D" w:rsidRDefault="00A62C6D" w:rsidP="00A62C6D">
                  <w:pPr>
                    <w:spacing w:after="0"/>
                  </w:pPr>
                  <w:proofErr w:type="spellStart"/>
                  <w:r w:rsidRPr="00FF1E5D">
                    <w:t>Landshut</w:t>
                  </w:r>
                  <w:proofErr w:type="spellEnd"/>
                </w:p>
              </w:tc>
              <w:tc>
                <w:tcPr>
                  <w:tcW w:w="1128" w:type="dxa"/>
                </w:tcPr>
                <w:p w14:paraId="7C763F5F" w14:textId="77777777" w:rsidR="00A62C6D" w:rsidRPr="00FF1E5D" w:rsidRDefault="00A62C6D" w:rsidP="00A62C6D">
                  <w:pPr>
                    <w:spacing w:after="0"/>
                    <w:jc w:val="right"/>
                  </w:pPr>
                  <w:r w:rsidRPr="00FF1E5D">
                    <w:t>69,2</w:t>
                  </w:r>
                </w:p>
              </w:tc>
              <w:tc>
                <w:tcPr>
                  <w:tcW w:w="1283" w:type="dxa"/>
                </w:tcPr>
                <w:p w14:paraId="5F6A26B8" w14:textId="77777777" w:rsidR="00A62C6D" w:rsidRPr="00FF1E5D" w:rsidRDefault="00A62C6D" w:rsidP="00A62C6D">
                  <w:pPr>
                    <w:spacing w:after="0"/>
                    <w:jc w:val="right"/>
                  </w:pPr>
                  <w:r w:rsidRPr="00FF1E5D">
                    <w:t>185</w:t>
                  </w:r>
                </w:p>
              </w:tc>
            </w:tr>
            <w:tr w:rsidR="00A62C6D" w:rsidRPr="00FF1E5D" w14:paraId="2292683B" w14:textId="77777777" w:rsidTr="00A62C6D">
              <w:trPr>
                <w:trHeight w:val="170"/>
              </w:trPr>
              <w:tc>
                <w:tcPr>
                  <w:tcW w:w="1628" w:type="dxa"/>
                </w:tcPr>
                <w:p w14:paraId="1CD68B25" w14:textId="77777777" w:rsidR="00A62C6D" w:rsidRPr="00FF1E5D" w:rsidRDefault="00A62C6D" w:rsidP="00A62C6D">
                  <w:pPr>
                    <w:spacing w:after="0"/>
                  </w:pPr>
                  <w:proofErr w:type="spellStart"/>
                  <w:r w:rsidRPr="00FF1E5D">
                    <w:t>Rosenheim</w:t>
                  </w:r>
                  <w:proofErr w:type="spellEnd"/>
                </w:p>
              </w:tc>
              <w:tc>
                <w:tcPr>
                  <w:tcW w:w="1128" w:type="dxa"/>
                </w:tcPr>
                <w:p w14:paraId="6DA4BBF7" w14:textId="77777777" w:rsidR="00A62C6D" w:rsidRPr="00FF1E5D" w:rsidRDefault="00A62C6D" w:rsidP="00A62C6D">
                  <w:pPr>
                    <w:spacing w:after="0"/>
                    <w:jc w:val="right"/>
                  </w:pPr>
                  <w:r w:rsidRPr="00FF1E5D">
                    <w:t>61,9</w:t>
                  </w:r>
                </w:p>
              </w:tc>
              <w:tc>
                <w:tcPr>
                  <w:tcW w:w="1283" w:type="dxa"/>
                </w:tcPr>
                <w:p w14:paraId="63CBF567" w14:textId="77777777" w:rsidR="00A62C6D" w:rsidRPr="00FF1E5D" w:rsidRDefault="00A62C6D" w:rsidP="00A62C6D">
                  <w:pPr>
                    <w:spacing w:after="0"/>
                    <w:jc w:val="right"/>
                  </w:pPr>
                  <w:r w:rsidRPr="00FF1E5D">
                    <w:t>152</w:t>
                  </w:r>
                </w:p>
              </w:tc>
            </w:tr>
          </w:tbl>
          <w:p w14:paraId="23B9B742" w14:textId="77777777" w:rsidR="00A62C6D" w:rsidRPr="00FF1E5D" w:rsidRDefault="00A62C6D" w:rsidP="00A62C6D">
            <w:pPr>
              <w:keepNext/>
              <w:keepLines/>
              <w:spacing w:before="120"/>
              <w:rPr>
                <w:b/>
              </w:rPr>
            </w:pPr>
            <w:r w:rsidRPr="00FF1E5D">
              <w:rPr>
                <w:b/>
              </w:rPr>
              <w:t>Sasko</w:t>
            </w:r>
          </w:p>
          <w:tbl>
            <w:tblPr>
              <w:tblStyle w:val="Mkatabulky"/>
              <w:tblW w:w="0" w:type="auto"/>
              <w:tblLook w:val="04A0" w:firstRow="1" w:lastRow="0" w:firstColumn="1" w:lastColumn="0" w:noHBand="0" w:noVBand="1"/>
            </w:tblPr>
            <w:tblGrid>
              <w:gridCol w:w="1628"/>
              <w:gridCol w:w="1128"/>
              <w:gridCol w:w="1283"/>
            </w:tblGrid>
            <w:tr w:rsidR="00A62C6D" w:rsidRPr="00FF1E5D" w14:paraId="2743F0A5" w14:textId="77777777" w:rsidTr="00A62C6D">
              <w:tc>
                <w:tcPr>
                  <w:tcW w:w="1628" w:type="dxa"/>
                  <w:shd w:val="clear" w:color="auto" w:fill="D9D9D9" w:themeFill="background1" w:themeFillShade="D9"/>
                </w:tcPr>
                <w:p w14:paraId="26B8276F" w14:textId="77777777" w:rsidR="00A62C6D" w:rsidRPr="00FF1E5D" w:rsidRDefault="00A62C6D" w:rsidP="00A62C6D">
                  <w:pPr>
                    <w:keepNext/>
                    <w:keepLines/>
                    <w:spacing w:after="0"/>
                  </w:pPr>
                  <w:r w:rsidRPr="00FF1E5D">
                    <w:t xml:space="preserve">město </w:t>
                  </w:r>
                </w:p>
              </w:tc>
              <w:tc>
                <w:tcPr>
                  <w:tcW w:w="1128" w:type="dxa"/>
                  <w:shd w:val="clear" w:color="auto" w:fill="D9D9D9" w:themeFill="background1" w:themeFillShade="D9"/>
                </w:tcPr>
                <w:p w14:paraId="01CD999B" w14:textId="77777777" w:rsidR="00A62C6D" w:rsidRPr="00FF1E5D" w:rsidRDefault="00A62C6D" w:rsidP="00A62C6D">
                  <w:pPr>
                    <w:keepNext/>
                    <w:keepLines/>
                    <w:spacing w:after="0"/>
                  </w:pPr>
                  <w:r w:rsidRPr="00FF1E5D">
                    <w:t>tis. obyv.</w:t>
                  </w:r>
                </w:p>
              </w:tc>
              <w:tc>
                <w:tcPr>
                  <w:tcW w:w="1283" w:type="dxa"/>
                  <w:shd w:val="clear" w:color="auto" w:fill="D9D9D9" w:themeFill="background1" w:themeFillShade="D9"/>
                </w:tcPr>
                <w:p w14:paraId="478A7F56" w14:textId="77777777" w:rsidR="00A62C6D" w:rsidRPr="00FF1E5D" w:rsidRDefault="00A62C6D" w:rsidP="00A62C6D">
                  <w:pPr>
                    <w:keepNext/>
                    <w:keepLines/>
                    <w:spacing w:after="0"/>
                  </w:pPr>
                  <w:r w:rsidRPr="00FF1E5D">
                    <w:t>HDP/obyv.</w:t>
                  </w:r>
                </w:p>
              </w:tc>
            </w:tr>
            <w:tr w:rsidR="00A62C6D" w:rsidRPr="00FF1E5D" w14:paraId="3067AD83" w14:textId="77777777" w:rsidTr="00A62C6D">
              <w:tc>
                <w:tcPr>
                  <w:tcW w:w="1628" w:type="dxa"/>
                </w:tcPr>
                <w:p w14:paraId="7473B1B8" w14:textId="77777777" w:rsidR="00A62C6D" w:rsidRPr="00FF1E5D" w:rsidRDefault="00A62C6D" w:rsidP="00A62C6D">
                  <w:pPr>
                    <w:keepNext/>
                    <w:keepLines/>
                    <w:spacing w:after="0"/>
                  </w:pPr>
                  <w:proofErr w:type="spellStart"/>
                  <w:r w:rsidRPr="00FF1E5D">
                    <w:t>Leipzig</w:t>
                  </w:r>
                  <w:proofErr w:type="spellEnd"/>
                </w:p>
              </w:tc>
              <w:tc>
                <w:tcPr>
                  <w:tcW w:w="1128" w:type="dxa"/>
                </w:tcPr>
                <w:p w14:paraId="1575E080" w14:textId="77777777" w:rsidR="00A62C6D" w:rsidRPr="00FF1E5D" w:rsidRDefault="00A62C6D" w:rsidP="00A62C6D">
                  <w:pPr>
                    <w:keepNext/>
                    <w:keepLines/>
                    <w:spacing w:after="0"/>
                    <w:jc w:val="right"/>
                  </w:pPr>
                  <w:r w:rsidRPr="00FF1E5D">
                    <w:t>560,5</w:t>
                  </w:r>
                </w:p>
              </w:tc>
              <w:tc>
                <w:tcPr>
                  <w:tcW w:w="1283" w:type="dxa"/>
                </w:tcPr>
                <w:p w14:paraId="66323D54" w14:textId="77777777" w:rsidR="00A62C6D" w:rsidRPr="00FF1E5D" w:rsidRDefault="00A62C6D" w:rsidP="00A62C6D">
                  <w:pPr>
                    <w:keepNext/>
                    <w:keepLines/>
                    <w:spacing w:after="0"/>
                    <w:jc w:val="right"/>
                  </w:pPr>
                  <w:r w:rsidRPr="00FF1E5D">
                    <w:t>108</w:t>
                  </w:r>
                </w:p>
              </w:tc>
            </w:tr>
            <w:tr w:rsidR="00A62C6D" w:rsidRPr="00FF1E5D" w14:paraId="2B7E6D41" w14:textId="77777777" w:rsidTr="00A62C6D">
              <w:tc>
                <w:tcPr>
                  <w:tcW w:w="1628" w:type="dxa"/>
                </w:tcPr>
                <w:p w14:paraId="147846F2" w14:textId="77777777" w:rsidR="00A62C6D" w:rsidRPr="00FF1E5D" w:rsidRDefault="00A62C6D" w:rsidP="00A62C6D">
                  <w:pPr>
                    <w:keepNext/>
                    <w:keepLines/>
                    <w:spacing w:after="0"/>
                  </w:pPr>
                  <w:proofErr w:type="spellStart"/>
                  <w:r w:rsidRPr="00FF1E5D">
                    <w:t>Dresden</w:t>
                  </w:r>
                  <w:proofErr w:type="spellEnd"/>
                </w:p>
              </w:tc>
              <w:tc>
                <w:tcPr>
                  <w:tcW w:w="1128" w:type="dxa"/>
                </w:tcPr>
                <w:p w14:paraId="654668E9" w14:textId="77777777" w:rsidR="00A62C6D" w:rsidRPr="00FF1E5D" w:rsidRDefault="00A62C6D" w:rsidP="00A62C6D">
                  <w:pPr>
                    <w:keepNext/>
                    <w:keepLines/>
                    <w:spacing w:after="0"/>
                    <w:jc w:val="right"/>
                  </w:pPr>
                  <w:r w:rsidRPr="00FF1E5D">
                    <w:t>543,8</w:t>
                  </w:r>
                </w:p>
              </w:tc>
              <w:tc>
                <w:tcPr>
                  <w:tcW w:w="1283" w:type="dxa"/>
                </w:tcPr>
                <w:p w14:paraId="593398EC" w14:textId="77777777" w:rsidR="00A62C6D" w:rsidRPr="00FF1E5D" w:rsidRDefault="00A62C6D" w:rsidP="00A62C6D">
                  <w:pPr>
                    <w:keepNext/>
                    <w:keepLines/>
                    <w:spacing w:after="0"/>
                    <w:jc w:val="right"/>
                  </w:pPr>
                  <w:r w:rsidRPr="00FF1E5D">
                    <w:t>112</w:t>
                  </w:r>
                </w:p>
              </w:tc>
            </w:tr>
            <w:tr w:rsidR="00A62C6D" w:rsidRPr="00FF1E5D" w14:paraId="37D77646" w14:textId="77777777" w:rsidTr="00A62C6D">
              <w:tc>
                <w:tcPr>
                  <w:tcW w:w="1628" w:type="dxa"/>
                </w:tcPr>
                <w:p w14:paraId="2C321016" w14:textId="77777777" w:rsidR="00A62C6D" w:rsidRPr="00FF1E5D" w:rsidRDefault="00A62C6D" w:rsidP="00A62C6D">
                  <w:pPr>
                    <w:keepNext/>
                    <w:keepLines/>
                    <w:spacing w:after="0"/>
                  </w:pPr>
                  <w:r w:rsidRPr="00FF1E5D">
                    <w:t>Chemnitz</w:t>
                  </w:r>
                </w:p>
              </w:tc>
              <w:tc>
                <w:tcPr>
                  <w:tcW w:w="1128" w:type="dxa"/>
                </w:tcPr>
                <w:p w14:paraId="179FDBAF" w14:textId="77777777" w:rsidR="00A62C6D" w:rsidRPr="00FF1E5D" w:rsidRDefault="00A62C6D" w:rsidP="00A62C6D">
                  <w:pPr>
                    <w:keepNext/>
                    <w:keepLines/>
                    <w:spacing w:after="0"/>
                    <w:jc w:val="right"/>
                  </w:pPr>
                  <w:r w:rsidRPr="00FF1E5D">
                    <w:t>248,6</w:t>
                  </w:r>
                </w:p>
              </w:tc>
              <w:tc>
                <w:tcPr>
                  <w:tcW w:w="1283" w:type="dxa"/>
                </w:tcPr>
                <w:p w14:paraId="6ABB8B2F" w14:textId="77777777" w:rsidR="00A62C6D" w:rsidRPr="00FF1E5D" w:rsidRDefault="00A62C6D" w:rsidP="00A62C6D">
                  <w:pPr>
                    <w:keepNext/>
                    <w:keepLines/>
                    <w:spacing w:after="0"/>
                    <w:jc w:val="right"/>
                  </w:pPr>
                  <w:r w:rsidRPr="00FF1E5D">
                    <w:t>109</w:t>
                  </w:r>
                </w:p>
              </w:tc>
            </w:tr>
            <w:tr w:rsidR="00A62C6D" w:rsidRPr="00FF1E5D" w14:paraId="59AF18D0" w14:textId="77777777" w:rsidTr="00A62C6D">
              <w:tc>
                <w:tcPr>
                  <w:tcW w:w="4039" w:type="dxa"/>
                  <w:gridSpan w:val="3"/>
                </w:tcPr>
                <w:p w14:paraId="5FE119FE" w14:textId="77777777" w:rsidR="00A62C6D" w:rsidRPr="00FF1E5D" w:rsidRDefault="00A62C6D" w:rsidP="00A62C6D">
                  <w:pPr>
                    <w:keepNext/>
                    <w:keepLines/>
                    <w:spacing w:after="0"/>
                    <w:rPr>
                      <w:i/>
                    </w:rPr>
                  </w:pPr>
                  <w:r w:rsidRPr="00FF1E5D">
                    <w:rPr>
                      <w:i/>
                    </w:rPr>
                    <w:t>do r. 2008 to byla též města</w:t>
                  </w:r>
                </w:p>
              </w:tc>
            </w:tr>
            <w:tr w:rsidR="00A62C6D" w:rsidRPr="00FF1E5D" w14:paraId="4C77CFF0" w14:textId="77777777" w:rsidTr="00A62C6D">
              <w:tc>
                <w:tcPr>
                  <w:tcW w:w="1628" w:type="dxa"/>
                </w:tcPr>
                <w:p w14:paraId="2D57C0DA" w14:textId="77777777" w:rsidR="00A62C6D" w:rsidRPr="00FF1E5D" w:rsidRDefault="00A62C6D" w:rsidP="00A62C6D">
                  <w:pPr>
                    <w:keepNext/>
                    <w:keepLines/>
                    <w:spacing w:after="0"/>
                  </w:pPr>
                  <w:proofErr w:type="spellStart"/>
                  <w:r w:rsidRPr="00FF1E5D">
                    <w:t>Zwickau</w:t>
                  </w:r>
                  <w:proofErr w:type="spellEnd"/>
                </w:p>
              </w:tc>
              <w:tc>
                <w:tcPr>
                  <w:tcW w:w="1128" w:type="dxa"/>
                </w:tcPr>
                <w:p w14:paraId="1A8E2425" w14:textId="77777777" w:rsidR="00A62C6D" w:rsidRPr="00FF1E5D" w:rsidRDefault="00A62C6D" w:rsidP="00A62C6D">
                  <w:pPr>
                    <w:keepNext/>
                    <w:keepLines/>
                    <w:spacing w:after="0"/>
                    <w:jc w:val="right"/>
                  </w:pPr>
                  <w:r w:rsidRPr="00FF1E5D">
                    <w:t>91,1</w:t>
                  </w:r>
                </w:p>
              </w:tc>
              <w:tc>
                <w:tcPr>
                  <w:tcW w:w="1283" w:type="dxa"/>
                </w:tcPr>
                <w:p w14:paraId="5A0D54B7" w14:textId="77777777" w:rsidR="00A62C6D" w:rsidRPr="00FF1E5D" w:rsidRDefault="00A62C6D" w:rsidP="00A62C6D">
                  <w:pPr>
                    <w:keepNext/>
                    <w:keepLines/>
                    <w:spacing w:after="0"/>
                    <w:jc w:val="right"/>
                  </w:pPr>
                  <w:r w:rsidRPr="00FF1E5D">
                    <w:t>141</w:t>
                  </w:r>
                </w:p>
              </w:tc>
            </w:tr>
            <w:tr w:rsidR="00A62C6D" w:rsidRPr="00FF1E5D" w14:paraId="54E69251" w14:textId="77777777" w:rsidTr="00A62C6D">
              <w:tc>
                <w:tcPr>
                  <w:tcW w:w="1628" w:type="dxa"/>
                </w:tcPr>
                <w:p w14:paraId="2B7113C3" w14:textId="77777777" w:rsidR="00A62C6D" w:rsidRPr="00FF1E5D" w:rsidRDefault="00A62C6D" w:rsidP="00A62C6D">
                  <w:pPr>
                    <w:keepNext/>
                    <w:keepLines/>
                    <w:spacing w:after="0"/>
                  </w:pPr>
                  <w:proofErr w:type="spellStart"/>
                  <w:r w:rsidRPr="00FF1E5D">
                    <w:t>Plauen</w:t>
                  </w:r>
                  <w:proofErr w:type="spellEnd"/>
                </w:p>
              </w:tc>
              <w:tc>
                <w:tcPr>
                  <w:tcW w:w="1128" w:type="dxa"/>
                </w:tcPr>
                <w:p w14:paraId="2C0FF70F" w14:textId="77777777" w:rsidR="00A62C6D" w:rsidRPr="00FF1E5D" w:rsidRDefault="00A62C6D" w:rsidP="00A62C6D">
                  <w:pPr>
                    <w:keepNext/>
                    <w:keepLines/>
                    <w:spacing w:after="0"/>
                    <w:jc w:val="right"/>
                  </w:pPr>
                  <w:r w:rsidRPr="00FF1E5D">
                    <w:t>65,2</w:t>
                  </w:r>
                </w:p>
              </w:tc>
              <w:tc>
                <w:tcPr>
                  <w:tcW w:w="1283" w:type="dxa"/>
                </w:tcPr>
                <w:p w14:paraId="7B85BE68" w14:textId="77777777" w:rsidR="00A62C6D" w:rsidRPr="00FF1E5D" w:rsidRDefault="00A62C6D" w:rsidP="00A62C6D">
                  <w:pPr>
                    <w:keepNext/>
                    <w:keepLines/>
                    <w:spacing w:after="0"/>
                    <w:jc w:val="right"/>
                  </w:pPr>
                  <w:r w:rsidRPr="00FF1E5D">
                    <w:t>77*</w:t>
                  </w:r>
                </w:p>
              </w:tc>
            </w:tr>
            <w:tr w:rsidR="00A62C6D" w:rsidRPr="00FF1E5D" w14:paraId="06682551" w14:textId="77777777" w:rsidTr="00A62C6D">
              <w:tc>
                <w:tcPr>
                  <w:tcW w:w="1628" w:type="dxa"/>
                </w:tcPr>
                <w:p w14:paraId="2C88150E" w14:textId="77777777" w:rsidR="00A62C6D" w:rsidRPr="00FF1E5D" w:rsidRDefault="00A62C6D" w:rsidP="00A62C6D">
                  <w:pPr>
                    <w:keepNext/>
                    <w:keepLines/>
                    <w:spacing w:after="0"/>
                  </w:pPr>
                  <w:proofErr w:type="spellStart"/>
                  <w:r w:rsidRPr="00FF1E5D">
                    <w:t>Görlitz</w:t>
                  </w:r>
                  <w:proofErr w:type="spellEnd"/>
                </w:p>
              </w:tc>
              <w:tc>
                <w:tcPr>
                  <w:tcW w:w="1128" w:type="dxa"/>
                </w:tcPr>
                <w:p w14:paraId="7B9C7593" w14:textId="77777777" w:rsidR="00A62C6D" w:rsidRPr="00FF1E5D" w:rsidRDefault="00A62C6D" w:rsidP="00A62C6D">
                  <w:pPr>
                    <w:keepNext/>
                    <w:keepLines/>
                    <w:spacing w:after="0"/>
                    <w:jc w:val="right"/>
                  </w:pPr>
                  <w:r w:rsidRPr="00FF1E5D">
                    <w:t>55,3</w:t>
                  </w:r>
                </w:p>
              </w:tc>
              <w:tc>
                <w:tcPr>
                  <w:tcW w:w="1283" w:type="dxa"/>
                </w:tcPr>
                <w:p w14:paraId="3C579126" w14:textId="77777777" w:rsidR="00A62C6D" w:rsidRPr="00FF1E5D" w:rsidRDefault="00A62C6D" w:rsidP="00A62C6D">
                  <w:pPr>
                    <w:keepNext/>
                    <w:keepLines/>
                    <w:spacing w:after="0"/>
                    <w:jc w:val="right"/>
                  </w:pPr>
                  <w:r w:rsidRPr="00FF1E5D">
                    <w:t>85</w:t>
                  </w:r>
                </w:p>
              </w:tc>
            </w:tr>
            <w:tr w:rsidR="00A62C6D" w:rsidRPr="00FF1E5D" w14:paraId="7B3BE333" w14:textId="77777777" w:rsidTr="00A62C6D">
              <w:tc>
                <w:tcPr>
                  <w:tcW w:w="1628" w:type="dxa"/>
                </w:tcPr>
                <w:p w14:paraId="646C44FA" w14:textId="77777777" w:rsidR="00A62C6D" w:rsidRPr="00FF1E5D" w:rsidRDefault="00A62C6D" w:rsidP="00A62C6D">
                  <w:pPr>
                    <w:keepNext/>
                    <w:keepLines/>
                    <w:spacing w:after="0"/>
                  </w:pPr>
                  <w:proofErr w:type="spellStart"/>
                  <w:r w:rsidRPr="00FF1E5D">
                    <w:t>Hoyerswerda</w:t>
                  </w:r>
                  <w:proofErr w:type="spellEnd"/>
                </w:p>
              </w:tc>
              <w:tc>
                <w:tcPr>
                  <w:tcW w:w="1128" w:type="dxa"/>
                </w:tcPr>
                <w:p w14:paraId="289F1FA3" w14:textId="77777777" w:rsidR="00A62C6D" w:rsidRPr="00FF1E5D" w:rsidRDefault="00A62C6D" w:rsidP="00A62C6D">
                  <w:pPr>
                    <w:keepNext/>
                    <w:keepLines/>
                    <w:spacing w:after="0"/>
                    <w:jc w:val="right"/>
                  </w:pPr>
                  <w:r w:rsidRPr="00FF1E5D">
                    <w:t>33,8</w:t>
                  </w:r>
                </w:p>
              </w:tc>
              <w:tc>
                <w:tcPr>
                  <w:tcW w:w="1283" w:type="dxa"/>
                </w:tcPr>
                <w:p w14:paraId="7B8D6A81" w14:textId="77777777" w:rsidR="00A62C6D" w:rsidRPr="00FF1E5D" w:rsidRDefault="00A62C6D" w:rsidP="00A62C6D">
                  <w:pPr>
                    <w:keepNext/>
                    <w:keepLines/>
                    <w:spacing w:after="0"/>
                    <w:jc w:val="right"/>
                  </w:pPr>
                  <w:r w:rsidRPr="00FF1E5D">
                    <w:t>74*</w:t>
                  </w:r>
                </w:p>
              </w:tc>
            </w:tr>
          </w:tbl>
          <w:p w14:paraId="5AF0FFFB" w14:textId="77777777" w:rsidR="00A62C6D" w:rsidRPr="00FF1E5D" w:rsidRDefault="00A62C6D" w:rsidP="00A62C6D">
            <w:pPr>
              <w:keepNext/>
              <w:keepLines/>
              <w:spacing w:before="120"/>
              <w:rPr>
                <w:b/>
              </w:rPr>
            </w:pPr>
            <w:r w:rsidRPr="00FF1E5D">
              <w:rPr>
                <w:b/>
              </w:rPr>
              <w:t>Severovýchodní Rakousko</w:t>
            </w:r>
          </w:p>
          <w:tbl>
            <w:tblPr>
              <w:tblStyle w:val="Mkatabulky"/>
              <w:tblW w:w="0" w:type="auto"/>
              <w:tblLook w:val="04A0" w:firstRow="1" w:lastRow="0" w:firstColumn="1" w:lastColumn="0" w:noHBand="0" w:noVBand="1"/>
            </w:tblPr>
            <w:tblGrid>
              <w:gridCol w:w="1628"/>
              <w:gridCol w:w="1128"/>
              <w:gridCol w:w="1283"/>
            </w:tblGrid>
            <w:tr w:rsidR="00A62C6D" w:rsidRPr="00FF1E5D" w14:paraId="42E66CF6" w14:textId="77777777" w:rsidTr="00A62C6D">
              <w:tc>
                <w:tcPr>
                  <w:tcW w:w="1628" w:type="dxa"/>
                  <w:shd w:val="clear" w:color="auto" w:fill="D9D9D9" w:themeFill="background1" w:themeFillShade="D9"/>
                </w:tcPr>
                <w:p w14:paraId="6A992B7B" w14:textId="77777777" w:rsidR="00A62C6D" w:rsidRPr="00FF1E5D" w:rsidRDefault="00A62C6D" w:rsidP="00A62C6D">
                  <w:pPr>
                    <w:spacing w:after="0"/>
                  </w:pPr>
                  <w:r w:rsidRPr="00FF1E5D">
                    <w:t xml:space="preserve">město </w:t>
                  </w:r>
                </w:p>
              </w:tc>
              <w:tc>
                <w:tcPr>
                  <w:tcW w:w="1128" w:type="dxa"/>
                  <w:shd w:val="clear" w:color="auto" w:fill="D9D9D9" w:themeFill="background1" w:themeFillShade="D9"/>
                </w:tcPr>
                <w:p w14:paraId="1125EBB9" w14:textId="77777777" w:rsidR="00A62C6D" w:rsidRPr="00FF1E5D" w:rsidRDefault="00A62C6D" w:rsidP="00A62C6D">
                  <w:pPr>
                    <w:spacing w:after="0"/>
                  </w:pPr>
                  <w:r w:rsidRPr="00FF1E5D">
                    <w:t>tis. obyv.</w:t>
                  </w:r>
                </w:p>
              </w:tc>
              <w:tc>
                <w:tcPr>
                  <w:tcW w:w="1283" w:type="dxa"/>
                  <w:shd w:val="clear" w:color="auto" w:fill="D9D9D9" w:themeFill="background1" w:themeFillShade="D9"/>
                </w:tcPr>
                <w:p w14:paraId="76D0CA1B" w14:textId="77777777" w:rsidR="00A62C6D" w:rsidRPr="00FF1E5D" w:rsidRDefault="00A62C6D" w:rsidP="00A62C6D">
                  <w:pPr>
                    <w:spacing w:after="0"/>
                  </w:pPr>
                  <w:r w:rsidRPr="00FF1E5D">
                    <w:t>HDP/obyv.</w:t>
                  </w:r>
                </w:p>
              </w:tc>
            </w:tr>
            <w:tr w:rsidR="00A62C6D" w:rsidRPr="00FF1E5D" w14:paraId="2517DD30" w14:textId="77777777" w:rsidTr="00A62C6D">
              <w:tc>
                <w:tcPr>
                  <w:tcW w:w="1628" w:type="dxa"/>
                </w:tcPr>
                <w:p w14:paraId="1CEEFCA6" w14:textId="77777777" w:rsidR="00A62C6D" w:rsidRPr="00FF1E5D" w:rsidRDefault="00A62C6D" w:rsidP="00A62C6D">
                  <w:pPr>
                    <w:spacing w:after="0"/>
                  </w:pPr>
                  <w:proofErr w:type="spellStart"/>
                  <w:r w:rsidRPr="00FF1E5D">
                    <w:t>Wien</w:t>
                  </w:r>
                  <w:proofErr w:type="spellEnd"/>
                </w:p>
              </w:tc>
              <w:tc>
                <w:tcPr>
                  <w:tcW w:w="1128" w:type="dxa"/>
                </w:tcPr>
                <w:p w14:paraId="175F39A2" w14:textId="77777777" w:rsidR="00A62C6D" w:rsidRPr="00FF1E5D" w:rsidRDefault="00A62C6D" w:rsidP="00A62C6D">
                  <w:pPr>
                    <w:spacing w:after="0"/>
                    <w:jc w:val="right"/>
                  </w:pPr>
                  <w:r w:rsidRPr="00FF1E5D">
                    <w:t>1867,6</w:t>
                  </w:r>
                </w:p>
              </w:tc>
              <w:tc>
                <w:tcPr>
                  <w:tcW w:w="1283" w:type="dxa"/>
                </w:tcPr>
                <w:p w14:paraId="3B32C0B6" w14:textId="77777777" w:rsidR="00A62C6D" w:rsidRPr="00FF1E5D" w:rsidRDefault="00A62C6D" w:rsidP="00A62C6D">
                  <w:pPr>
                    <w:spacing w:after="0"/>
                    <w:jc w:val="right"/>
                  </w:pPr>
                  <w:r w:rsidRPr="00FF1E5D">
                    <w:t>165</w:t>
                  </w:r>
                </w:p>
              </w:tc>
            </w:tr>
            <w:tr w:rsidR="00A62C6D" w:rsidRPr="00FF1E5D" w14:paraId="7FCE9810" w14:textId="77777777" w:rsidTr="00A62C6D">
              <w:tc>
                <w:tcPr>
                  <w:tcW w:w="1628" w:type="dxa"/>
                </w:tcPr>
                <w:p w14:paraId="1F8D3077" w14:textId="77777777" w:rsidR="00A62C6D" w:rsidRPr="00FF1E5D" w:rsidRDefault="00A62C6D" w:rsidP="00A62C6D">
                  <w:pPr>
                    <w:spacing w:after="0"/>
                  </w:pPr>
                  <w:proofErr w:type="spellStart"/>
                  <w:r w:rsidRPr="00FF1E5D">
                    <w:t>Sankt</w:t>
                  </w:r>
                  <w:proofErr w:type="spellEnd"/>
                  <w:r w:rsidRPr="00FF1E5D">
                    <w:t xml:space="preserve"> </w:t>
                  </w:r>
                  <w:proofErr w:type="spellStart"/>
                  <w:r w:rsidRPr="00FF1E5D">
                    <w:t>Pölten</w:t>
                  </w:r>
                  <w:proofErr w:type="spellEnd"/>
                </w:p>
              </w:tc>
              <w:tc>
                <w:tcPr>
                  <w:tcW w:w="1128" w:type="dxa"/>
                </w:tcPr>
                <w:p w14:paraId="0688F749" w14:textId="77777777" w:rsidR="00A62C6D" w:rsidRPr="00FF1E5D" w:rsidRDefault="00A62C6D" w:rsidP="00A62C6D">
                  <w:pPr>
                    <w:spacing w:after="0"/>
                    <w:jc w:val="right"/>
                  </w:pPr>
                  <w:r w:rsidRPr="00FF1E5D">
                    <w:t>54,2</w:t>
                  </w:r>
                </w:p>
              </w:tc>
              <w:tc>
                <w:tcPr>
                  <w:tcW w:w="1283" w:type="dxa"/>
                </w:tcPr>
                <w:p w14:paraId="4F836BE2" w14:textId="77777777" w:rsidR="00A62C6D" w:rsidRPr="00FF1E5D" w:rsidRDefault="00A62C6D" w:rsidP="00A62C6D">
                  <w:pPr>
                    <w:spacing w:after="0"/>
                    <w:jc w:val="right"/>
                  </w:pPr>
                  <w:r w:rsidRPr="00FF1E5D">
                    <w:t>133</w:t>
                  </w:r>
                </w:p>
              </w:tc>
            </w:tr>
            <w:tr w:rsidR="00A62C6D" w:rsidRPr="00FF1E5D" w14:paraId="570B88E0" w14:textId="77777777" w:rsidTr="00A62C6D">
              <w:tc>
                <w:tcPr>
                  <w:tcW w:w="1628" w:type="dxa"/>
                </w:tcPr>
                <w:p w14:paraId="33AC8B49" w14:textId="77777777" w:rsidR="00A62C6D" w:rsidRPr="00FF1E5D" w:rsidRDefault="00A62C6D" w:rsidP="00A62C6D">
                  <w:pPr>
                    <w:spacing w:after="0"/>
                    <w:rPr>
                      <w:spacing w:val="-4"/>
                    </w:rPr>
                  </w:pPr>
                  <w:proofErr w:type="spellStart"/>
                  <w:r w:rsidRPr="00FF1E5D">
                    <w:rPr>
                      <w:spacing w:val="-4"/>
                    </w:rPr>
                    <w:t>Wiener</w:t>
                  </w:r>
                  <w:proofErr w:type="spellEnd"/>
                  <w:r w:rsidRPr="00FF1E5D">
                    <w:rPr>
                      <w:spacing w:val="-4"/>
                    </w:rPr>
                    <w:t xml:space="preserve"> </w:t>
                  </w:r>
                  <w:proofErr w:type="spellStart"/>
                  <w:r w:rsidRPr="00FF1E5D">
                    <w:rPr>
                      <w:spacing w:val="-4"/>
                    </w:rPr>
                    <w:t>Neustadt</w:t>
                  </w:r>
                  <w:proofErr w:type="spellEnd"/>
                </w:p>
              </w:tc>
              <w:tc>
                <w:tcPr>
                  <w:tcW w:w="1128" w:type="dxa"/>
                </w:tcPr>
                <w:p w14:paraId="7D683187" w14:textId="77777777" w:rsidR="00A62C6D" w:rsidRPr="00FF1E5D" w:rsidRDefault="00A62C6D" w:rsidP="00A62C6D">
                  <w:pPr>
                    <w:spacing w:after="0"/>
                    <w:jc w:val="right"/>
                  </w:pPr>
                  <w:r w:rsidRPr="00FF1E5D">
                    <w:t>44,5</w:t>
                  </w:r>
                </w:p>
              </w:tc>
              <w:tc>
                <w:tcPr>
                  <w:tcW w:w="1283" w:type="dxa"/>
                </w:tcPr>
                <w:p w14:paraId="21410939" w14:textId="77777777" w:rsidR="00A62C6D" w:rsidRPr="00FF1E5D" w:rsidRDefault="00A62C6D" w:rsidP="00A62C6D">
                  <w:pPr>
                    <w:spacing w:after="0"/>
                    <w:jc w:val="right"/>
                  </w:pPr>
                  <w:r w:rsidRPr="00FF1E5D">
                    <w:t>92*</w:t>
                  </w:r>
                </w:p>
              </w:tc>
            </w:tr>
            <w:tr w:rsidR="00A62C6D" w:rsidRPr="00FF1E5D" w14:paraId="2FA520FC" w14:textId="77777777" w:rsidTr="00A62C6D">
              <w:tc>
                <w:tcPr>
                  <w:tcW w:w="1628" w:type="dxa"/>
                </w:tcPr>
                <w:p w14:paraId="708EE9EA" w14:textId="77777777" w:rsidR="00A62C6D" w:rsidRPr="00FF1E5D" w:rsidRDefault="00A62C6D" w:rsidP="00A62C6D">
                  <w:pPr>
                    <w:spacing w:after="0"/>
                  </w:pPr>
                  <w:proofErr w:type="spellStart"/>
                  <w:r w:rsidRPr="00FF1E5D">
                    <w:t>Linz</w:t>
                  </w:r>
                  <w:proofErr w:type="spellEnd"/>
                </w:p>
              </w:tc>
              <w:tc>
                <w:tcPr>
                  <w:tcW w:w="1128" w:type="dxa"/>
                </w:tcPr>
                <w:p w14:paraId="35B0AF78" w14:textId="77777777" w:rsidR="00A62C6D" w:rsidRPr="00FF1E5D" w:rsidRDefault="00A62C6D" w:rsidP="00A62C6D">
                  <w:pPr>
                    <w:spacing w:after="0"/>
                    <w:jc w:val="right"/>
                  </w:pPr>
                  <w:r w:rsidRPr="00FF1E5D">
                    <w:t>203,0</w:t>
                  </w:r>
                </w:p>
              </w:tc>
              <w:tc>
                <w:tcPr>
                  <w:tcW w:w="1283" w:type="dxa"/>
                </w:tcPr>
                <w:p w14:paraId="56485301" w14:textId="77777777" w:rsidR="00A62C6D" w:rsidRPr="00FF1E5D" w:rsidRDefault="00A62C6D" w:rsidP="00A62C6D">
                  <w:pPr>
                    <w:spacing w:after="0"/>
                    <w:jc w:val="right"/>
                  </w:pPr>
                  <w:r w:rsidRPr="00FF1E5D">
                    <w:t>168*</w:t>
                  </w:r>
                </w:p>
              </w:tc>
            </w:tr>
            <w:tr w:rsidR="00A62C6D" w:rsidRPr="00FF1E5D" w14:paraId="334F2844" w14:textId="77777777" w:rsidTr="00A62C6D">
              <w:tc>
                <w:tcPr>
                  <w:tcW w:w="1628" w:type="dxa"/>
                </w:tcPr>
                <w:p w14:paraId="6CEF324B" w14:textId="77777777" w:rsidR="00A62C6D" w:rsidRPr="00FF1E5D" w:rsidRDefault="00A62C6D" w:rsidP="00A62C6D">
                  <w:pPr>
                    <w:spacing w:after="0"/>
                  </w:pPr>
                  <w:proofErr w:type="spellStart"/>
                  <w:r w:rsidRPr="00FF1E5D">
                    <w:t>Wels</w:t>
                  </w:r>
                  <w:proofErr w:type="spellEnd"/>
                </w:p>
              </w:tc>
              <w:tc>
                <w:tcPr>
                  <w:tcW w:w="1128" w:type="dxa"/>
                </w:tcPr>
                <w:p w14:paraId="2F6963C7" w14:textId="77777777" w:rsidR="00A62C6D" w:rsidRPr="00FF1E5D" w:rsidRDefault="00A62C6D" w:rsidP="00A62C6D">
                  <w:pPr>
                    <w:spacing w:after="0"/>
                    <w:jc w:val="right"/>
                  </w:pPr>
                  <w:r w:rsidRPr="00FF1E5D">
                    <w:t>60,7</w:t>
                  </w:r>
                </w:p>
              </w:tc>
              <w:tc>
                <w:tcPr>
                  <w:tcW w:w="1283" w:type="dxa"/>
                </w:tcPr>
                <w:p w14:paraId="79259EEF" w14:textId="77777777" w:rsidR="00A62C6D" w:rsidRPr="00FF1E5D" w:rsidRDefault="00A62C6D" w:rsidP="00A62C6D">
                  <w:pPr>
                    <w:spacing w:after="0"/>
                    <w:jc w:val="right"/>
                  </w:pPr>
                  <w:r w:rsidRPr="00FF1E5D">
                    <w:t>168*</w:t>
                  </w:r>
                </w:p>
              </w:tc>
            </w:tr>
          </w:tbl>
          <w:p w14:paraId="15FDD303" w14:textId="77777777" w:rsidR="00A62C6D" w:rsidRPr="00FF1E5D" w:rsidRDefault="00A62C6D" w:rsidP="00A62C6D">
            <w:pPr>
              <w:keepNext/>
              <w:keepLines/>
              <w:spacing w:before="120"/>
              <w:rPr>
                <w:rFonts w:eastAsia="Times New Roman" w:cs="Arial"/>
                <w:b/>
                <w:szCs w:val="20"/>
                <w:lang w:eastAsia="cs-CZ"/>
              </w:rPr>
            </w:pPr>
            <w:r w:rsidRPr="00A62C6D">
              <w:rPr>
                <w:b/>
              </w:rPr>
              <w:t>Severovýchodní</w:t>
            </w:r>
            <w:r w:rsidRPr="00FF1E5D">
              <w:rPr>
                <w:rFonts w:eastAsia="Times New Roman" w:cs="Arial"/>
                <w:b/>
                <w:szCs w:val="20"/>
                <w:lang w:eastAsia="cs-CZ"/>
              </w:rPr>
              <w:t xml:space="preserve"> Rakousko</w:t>
            </w:r>
          </w:p>
          <w:tbl>
            <w:tblPr>
              <w:tblStyle w:val="Mkatabulky"/>
              <w:tblW w:w="0" w:type="auto"/>
              <w:tblLook w:val="04A0" w:firstRow="1" w:lastRow="0" w:firstColumn="1" w:lastColumn="0" w:noHBand="0" w:noVBand="1"/>
            </w:tblPr>
            <w:tblGrid>
              <w:gridCol w:w="1628"/>
              <w:gridCol w:w="1128"/>
              <w:gridCol w:w="1283"/>
            </w:tblGrid>
            <w:tr w:rsidR="00A62C6D" w:rsidRPr="00FF1E5D" w14:paraId="7FA55CA6" w14:textId="77777777" w:rsidTr="00A62C6D">
              <w:tc>
                <w:tcPr>
                  <w:tcW w:w="1628" w:type="dxa"/>
                  <w:shd w:val="clear" w:color="auto" w:fill="D9D9D9" w:themeFill="background1" w:themeFillShade="D9"/>
                </w:tcPr>
                <w:p w14:paraId="4594CF70" w14:textId="77777777" w:rsidR="00A62C6D" w:rsidRPr="00FF1E5D" w:rsidRDefault="00A62C6D" w:rsidP="00A62C6D">
                  <w:pPr>
                    <w:spacing w:after="0"/>
                  </w:pPr>
                  <w:r w:rsidRPr="00FF1E5D">
                    <w:t xml:space="preserve">město </w:t>
                  </w:r>
                </w:p>
              </w:tc>
              <w:tc>
                <w:tcPr>
                  <w:tcW w:w="1128" w:type="dxa"/>
                  <w:shd w:val="clear" w:color="auto" w:fill="D9D9D9" w:themeFill="background1" w:themeFillShade="D9"/>
                </w:tcPr>
                <w:p w14:paraId="78E6E21C" w14:textId="77777777" w:rsidR="00A62C6D" w:rsidRPr="00FF1E5D" w:rsidRDefault="00A62C6D" w:rsidP="00A62C6D">
                  <w:pPr>
                    <w:spacing w:after="0"/>
                  </w:pPr>
                  <w:r w:rsidRPr="00FF1E5D">
                    <w:t>tis. obyv.</w:t>
                  </w:r>
                </w:p>
              </w:tc>
              <w:tc>
                <w:tcPr>
                  <w:tcW w:w="1283" w:type="dxa"/>
                  <w:shd w:val="clear" w:color="auto" w:fill="D9D9D9" w:themeFill="background1" w:themeFillShade="D9"/>
                </w:tcPr>
                <w:p w14:paraId="4C7D57FD" w14:textId="77777777" w:rsidR="00A62C6D" w:rsidRPr="00FF1E5D" w:rsidRDefault="00A62C6D" w:rsidP="00A62C6D">
                  <w:pPr>
                    <w:spacing w:after="0"/>
                  </w:pPr>
                  <w:r w:rsidRPr="00FF1E5D">
                    <w:t>HDP/obyv.</w:t>
                  </w:r>
                </w:p>
              </w:tc>
            </w:tr>
            <w:tr w:rsidR="00A62C6D" w:rsidRPr="00FF1E5D" w14:paraId="3A6B2EE6" w14:textId="77777777" w:rsidTr="00A62C6D">
              <w:tc>
                <w:tcPr>
                  <w:tcW w:w="1628" w:type="dxa"/>
                </w:tcPr>
                <w:p w14:paraId="05E0410C" w14:textId="77777777" w:rsidR="00A62C6D" w:rsidRPr="00FF1E5D" w:rsidRDefault="00A62C6D" w:rsidP="00A62C6D">
                  <w:pPr>
                    <w:spacing w:after="0"/>
                  </w:pPr>
                  <w:proofErr w:type="spellStart"/>
                  <w:r w:rsidRPr="00FF1E5D">
                    <w:t>Wien</w:t>
                  </w:r>
                  <w:proofErr w:type="spellEnd"/>
                </w:p>
              </w:tc>
              <w:tc>
                <w:tcPr>
                  <w:tcW w:w="1128" w:type="dxa"/>
                </w:tcPr>
                <w:p w14:paraId="072C1CD7" w14:textId="77777777" w:rsidR="00A62C6D" w:rsidRPr="00FF1E5D" w:rsidRDefault="00A62C6D" w:rsidP="00A62C6D">
                  <w:pPr>
                    <w:spacing w:after="0"/>
                    <w:jc w:val="right"/>
                  </w:pPr>
                  <w:r w:rsidRPr="00FF1E5D">
                    <w:t>1867,6</w:t>
                  </w:r>
                </w:p>
              </w:tc>
              <w:tc>
                <w:tcPr>
                  <w:tcW w:w="1283" w:type="dxa"/>
                </w:tcPr>
                <w:p w14:paraId="425B0F6A" w14:textId="77777777" w:rsidR="00A62C6D" w:rsidRPr="00FF1E5D" w:rsidRDefault="00A62C6D" w:rsidP="00A62C6D">
                  <w:pPr>
                    <w:spacing w:after="0"/>
                    <w:jc w:val="right"/>
                  </w:pPr>
                  <w:r w:rsidRPr="00FF1E5D">
                    <w:t>165</w:t>
                  </w:r>
                </w:p>
              </w:tc>
            </w:tr>
            <w:tr w:rsidR="00A62C6D" w:rsidRPr="00FF1E5D" w14:paraId="39BDB925" w14:textId="77777777" w:rsidTr="00A62C6D">
              <w:tc>
                <w:tcPr>
                  <w:tcW w:w="1628" w:type="dxa"/>
                </w:tcPr>
                <w:p w14:paraId="3CF2FBC8" w14:textId="77777777" w:rsidR="00A62C6D" w:rsidRPr="00FF1E5D" w:rsidRDefault="00A62C6D" w:rsidP="00A62C6D">
                  <w:pPr>
                    <w:spacing w:after="0"/>
                  </w:pPr>
                  <w:proofErr w:type="spellStart"/>
                  <w:r w:rsidRPr="00FF1E5D">
                    <w:t>Sankt</w:t>
                  </w:r>
                  <w:proofErr w:type="spellEnd"/>
                  <w:r w:rsidRPr="00FF1E5D">
                    <w:t xml:space="preserve"> </w:t>
                  </w:r>
                  <w:proofErr w:type="spellStart"/>
                  <w:r w:rsidRPr="00FF1E5D">
                    <w:t>Pölten</w:t>
                  </w:r>
                  <w:proofErr w:type="spellEnd"/>
                </w:p>
              </w:tc>
              <w:tc>
                <w:tcPr>
                  <w:tcW w:w="1128" w:type="dxa"/>
                </w:tcPr>
                <w:p w14:paraId="50B1F368" w14:textId="77777777" w:rsidR="00A62C6D" w:rsidRPr="00FF1E5D" w:rsidRDefault="00A62C6D" w:rsidP="00A62C6D">
                  <w:pPr>
                    <w:spacing w:after="0"/>
                    <w:jc w:val="right"/>
                  </w:pPr>
                  <w:r w:rsidRPr="00FF1E5D">
                    <w:t>54,2</w:t>
                  </w:r>
                </w:p>
              </w:tc>
              <w:tc>
                <w:tcPr>
                  <w:tcW w:w="1283" w:type="dxa"/>
                </w:tcPr>
                <w:p w14:paraId="55D3CF1F" w14:textId="77777777" w:rsidR="00A62C6D" w:rsidRPr="00FF1E5D" w:rsidRDefault="00A62C6D" w:rsidP="00A62C6D">
                  <w:pPr>
                    <w:spacing w:after="0"/>
                    <w:jc w:val="right"/>
                  </w:pPr>
                  <w:r w:rsidRPr="00FF1E5D">
                    <w:t>133</w:t>
                  </w:r>
                </w:p>
              </w:tc>
            </w:tr>
            <w:tr w:rsidR="00A62C6D" w:rsidRPr="00FF1E5D" w14:paraId="462A409C" w14:textId="77777777" w:rsidTr="00A62C6D">
              <w:tc>
                <w:tcPr>
                  <w:tcW w:w="1628" w:type="dxa"/>
                </w:tcPr>
                <w:p w14:paraId="3E7494F6" w14:textId="77777777" w:rsidR="00A62C6D" w:rsidRPr="00FF1E5D" w:rsidRDefault="00A62C6D" w:rsidP="00A62C6D">
                  <w:pPr>
                    <w:spacing w:after="0"/>
                    <w:rPr>
                      <w:spacing w:val="-4"/>
                    </w:rPr>
                  </w:pPr>
                  <w:proofErr w:type="spellStart"/>
                  <w:r w:rsidRPr="00FF1E5D">
                    <w:rPr>
                      <w:spacing w:val="-4"/>
                    </w:rPr>
                    <w:t>Wiener</w:t>
                  </w:r>
                  <w:proofErr w:type="spellEnd"/>
                  <w:r w:rsidRPr="00FF1E5D">
                    <w:rPr>
                      <w:spacing w:val="-4"/>
                    </w:rPr>
                    <w:t xml:space="preserve"> </w:t>
                  </w:r>
                  <w:proofErr w:type="spellStart"/>
                  <w:r w:rsidRPr="00FF1E5D">
                    <w:rPr>
                      <w:spacing w:val="-4"/>
                    </w:rPr>
                    <w:t>Neustadt</w:t>
                  </w:r>
                  <w:proofErr w:type="spellEnd"/>
                </w:p>
              </w:tc>
              <w:tc>
                <w:tcPr>
                  <w:tcW w:w="1128" w:type="dxa"/>
                </w:tcPr>
                <w:p w14:paraId="19837703" w14:textId="77777777" w:rsidR="00A62C6D" w:rsidRPr="00FF1E5D" w:rsidRDefault="00A62C6D" w:rsidP="00A62C6D">
                  <w:pPr>
                    <w:spacing w:after="0"/>
                    <w:jc w:val="right"/>
                  </w:pPr>
                  <w:r w:rsidRPr="00FF1E5D">
                    <w:t>44,5</w:t>
                  </w:r>
                </w:p>
              </w:tc>
              <w:tc>
                <w:tcPr>
                  <w:tcW w:w="1283" w:type="dxa"/>
                </w:tcPr>
                <w:p w14:paraId="6379792B" w14:textId="77777777" w:rsidR="00A62C6D" w:rsidRPr="00FF1E5D" w:rsidRDefault="00A62C6D" w:rsidP="00A62C6D">
                  <w:pPr>
                    <w:spacing w:after="0"/>
                    <w:jc w:val="right"/>
                  </w:pPr>
                  <w:r w:rsidRPr="00FF1E5D">
                    <w:t>92*</w:t>
                  </w:r>
                </w:p>
              </w:tc>
            </w:tr>
            <w:tr w:rsidR="00A62C6D" w:rsidRPr="00FF1E5D" w14:paraId="4FC417C5" w14:textId="77777777" w:rsidTr="00A62C6D">
              <w:tc>
                <w:tcPr>
                  <w:tcW w:w="1628" w:type="dxa"/>
                </w:tcPr>
                <w:p w14:paraId="5DFD8047" w14:textId="77777777" w:rsidR="00A62C6D" w:rsidRPr="00FF1E5D" w:rsidRDefault="00A62C6D" w:rsidP="00A62C6D">
                  <w:pPr>
                    <w:spacing w:after="0"/>
                  </w:pPr>
                  <w:proofErr w:type="spellStart"/>
                  <w:r w:rsidRPr="00FF1E5D">
                    <w:t>Linz</w:t>
                  </w:r>
                  <w:proofErr w:type="spellEnd"/>
                </w:p>
              </w:tc>
              <w:tc>
                <w:tcPr>
                  <w:tcW w:w="1128" w:type="dxa"/>
                </w:tcPr>
                <w:p w14:paraId="612F1B4D" w14:textId="77777777" w:rsidR="00A62C6D" w:rsidRPr="00FF1E5D" w:rsidRDefault="00A62C6D" w:rsidP="00A62C6D">
                  <w:pPr>
                    <w:spacing w:after="0"/>
                    <w:jc w:val="right"/>
                  </w:pPr>
                  <w:r w:rsidRPr="00FF1E5D">
                    <w:t>203,0</w:t>
                  </w:r>
                </w:p>
              </w:tc>
              <w:tc>
                <w:tcPr>
                  <w:tcW w:w="1283" w:type="dxa"/>
                </w:tcPr>
                <w:p w14:paraId="67374E4F" w14:textId="77777777" w:rsidR="00A62C6D" w:rsidRPr="00FF1E5D" w:rsidRDefault="00A62C6D" w:rsidP="00A62C6D">
                  <w:pPr>
                    <w:spacing w:after="0"/>
                    <w:jc w:val="right"/>
                  </w:pPr>
                  <w:r w:rsidRPr="00FF1E5D">
                    <w:t>168*</w:t>
                  </w:r>
                </w:p>
              </w:tc>
            </w:tr>
            <w:tr w:rsidR="00A62C6D" w:rsidRPr="00FF1E5D" w14:paraId="18C0AA3C" w14:textId="77777777" w:rsidTr="00A62C6D">
              <w:tc>
                <w:tcPr>
                  <w:tcW w:w="1628" w:type="dxa"/>
                </w:tcPr>
                <w:p w14:paraId="30D0D010" w14:textId="77777777" w:rsidR="00A62C6D" w:rsidRPr="00FF1E5D" w:rsidRDefault="00A62C6D" w:rsidP="00A62C6D">
                  <w:pPr>
                    <w:spacing w:after="0"/>
                  </w:pPr>
                  <w:proofErr w:type="spellStart"/>
                  <w:r w:rsidRPr="00FF1E5D">
                    <w:t>Wels</w:t>
                  </w:r>
                  <w:proofErr w:type="spellEnd"/>
                </w:p>
              </w:tc>
              <w:tc>
                <w:tcPr>
                  <w:tcW w:w="1128" w:type="dxa"/>
                </w:tcPr>
                <w:p w14:paraId="55CAB414" w14:textId="77777777" w:rsidR="00A62C6D" w:rsidRPr="00FF1E5D" w:rsidRDefault="00A62C6D" w:rsidP="00A62C6D">
                  <w:pPr>
                    <w:spacing w:after="0"/>
                    <w:jc w:val="right"/>
                  </w:pPr>
                  <w:r w:rsidRPr="00FF1E5D">
                    <w:t>60,7</w:t>
                  </w:r>
                </w:p>
              </w:tc>
              <w:tc>
                <w:tcPr>
                  <w:tcW w:w="1283" w:type="dxa"/>
                </w:tcPr>
                <w:p w14:paraId="5C6B3AEE" w14:textId="77777777" w:rsidR="00A62C6D" w:rsidRPr="00FF1E5D" w:rsidRDefault="00A62C6D" w:rsidP="00A62C6D">
                  <w:pPr>
                    <w:spacing w:after="0"/>
                    <w:jc w:val="right"/>
                  </w:pPr>
                  <w:r w:rsidRPr="00FF1E5D">
                    <w:t>168*</w:t>
                  </w:r>
                </w:p>
              </w:tc>
            </w:tr>
          </w:tbl>
          <w:p w14:paraId="26AEF05E" w14:textId="4CD0EA9E" w:rsidR="00A62C6D" w:rsidRDefault="00A62C6D" w:rsidP="00A62C6D">
            <w:pPr>
              <w:widowControl w:val="0"/>
              <w:spacing w:before="120" w:after="0"/>
              <w:jc w:val="left"/>
              <w:rPr>
                <w:rFonts w:eastAsiaTheme="majorEastAsia" w:cstheme="majorBidi"/>
                <w:b/>
                <w:bCs/>
                <w:color w:val="000099"/>
                <w:szCs w:val="20"/>
              </w:rPr>
            </w:pPr>
          </w:p>
        </w:tc>
        <w:tc>
          <w:tcPr>
            <w:tcW w:w="5063" w:type="dxa"/>
          </w:tcPr>
          <w:p w14:paraId="7D9F569B" w14:textId="77777777" w:rsidR="00A62C6D" w:rsidRPr="00FF1E5D" w:rsidRDefault="00A62C6D" w:rsidP="00A62C6D">
            <w:pPr>
              <w:keepNext/>
              <w:keepLines/>
              <w:spacing w:before="120"/>
              <w:rPr>
                <w:b/>
              </w:rPr>
            </w:pPr>
            <w:r w:rsidRPr="00FF1E5D">
              <w:rPr>
                <w:b/>
              </w:rPr>
              <w:t>Západní Slovensko</w:t>
            </w:r>
          </w:p>
          <w:tbl>
            <w:tblPr>
              <w:tblStyle w:val="Mkatabulky"/>
              <w:tblW w:w="0" w:type="auto"/>
              <w:tblLook w:val="04A0" w:firstRow="1" w:lastRow="0" w:firstColumn="1" w:lastColumn="0" w:noHBand="0" w:noVBand="1"/>
            </w:tblPr>
            <w:tblGrid>
              <w:gridCol w:w="1628"/>
              <w:gridCol w:w="1128"/>
              <w:gridCol w:w="1283"/>
            </w:tblGrid>
            <w:tr w:rsidR="00A62C6D" w:rsidRPr="00FF1E5D" w14:paraId="6146E83B" w14:textId="77777777" w:rsidTr="00A62C6D">
              <w:tc>
                <w:tcPr>
                  <w:tcW w:w="1628" w:type="dxa"/>
                  <w:shd w:val="clear" w:color="auto" w:fill="D9D9D9" w:themeFill="background1" w:themeFillShade="D9"/>
                </w:tcPr>
                <w:p w14:paraId="64CA72AA" w14:textId="77777777" w:rsidR="00A62C6D" w:rsidRPr="00FF1E5D" w:rsidRDefault="00A62C6D" w:rsidP="00A62C6D">
                  <w:pPr>
                    <w:spacing w:after="0"/>
                  </w:pPr>
                  <w:r w:rsidRPr="00FF1E5D">
                    <w:t xml:space="preserve">město </w:t>
                  </w:r>
                </w:p>
              </w:tc>
              <w:tc>
                <w:tcPr>
                  <w:tcW w:w="1128" w:type="dxa"/>
                  <w:shd w:val="clear" w:color="auto" w:fill="D9D9D9" w:themeFill="background1" w:themeFillShade="D9"/>
                </w:tcPr>
                <w:p w14:paraId="459DD56D" w14:textId="77777777" w:rsidR="00A62C6D" w:rsidRPr="00FF1E5D" w:rsidRDefault="00A62C6D" w:rsidP="00A62C6D">
                  <w:pPr>
                    <w:spacing w:after="0"/>
                  </w:pPr>
                  <w:r w:rsidRPr="00FF1E5D">
                    <w:t>tis. obyv.</w:t>
                  </w:r>
                </w:p>
              </w:tc>
              <w:tc>
                <w:tcPr>
                  <w:tcW w:w="1283" w:type="dxa"/>
                  <w:shd w:val="clear" w:color="auto" w:fill="D9D9D9" w:themeFill="background1" w:themeFillShade="D9"/>
                </w:tcPr>
                <w:p w14:paraId="53117F21" w14:textId="77777777" w:rsidR="00A62C6D" w:rsidRPr="00FF1E5D" w:rsidRDefault="00A62C6D" w:rsidP="00A62C6D">
                  <w:pPr>
                    <w:spacing w:after="0"/>
                  </w:pPr>
                  <w:r w:rsidRPr="00FF1E5D">
                    <w:t>HDP/obyv.</w:t>
                  </w:r>
                </w:p>
              </w:tc>
            </w:tr>
            <w:tr w:rsidR="00A62C6D" w:rsidRPr="00FF1E5D" w14:paraId="728D6D2C" w14:textId="77777777" w:rsidTr="00A62C6D">
              <w:tc>
                <w:tcPr>
                  <w:tcW w:w="1628" w:type="dxa"/>
                </w:tcPr>
                <w:p w14:paraId="78481811" w14:textId="77777777" w:rsidR="00A62C6D" w:rsidRPr="00FF1E5D" w:rsidRDefault="00A62C6D" w:rsidP="00A62C6D">
                  <w:pPr>
                    <w:spacing w:after="0"/>
                  </w:pPr>
                  <w:r w:rsidRPr="00FF1E5D">
                    <w:t>Bratislava</w:t>
                  </w:r>
                </w:p>
              </w:tc>
              <w:tc>
                <w:tcPr>
                  <w:tcW w:w="1128" w:type="dxa"/>
                </w:tcPr>
                <w:p w14:paraId="00D02EF4" w14:textId="77777777" w:rsidR="00A62C6D" w:rsidRPr="00FF1E5D" w:rsidRDefault="00A62C6D" w:rsidP="00A62C6D">
                  <w:pPr>
                    <w:spacing w:after="0"/>
                    <w:jc w:val="right"/>
                  </w:pPr>
                  <w:r w:rsidRPr="00FF1E5D">
                    <w:t>425,9</w:t>
                  </w:r>
                </w:p>
              </w:tc>
              <w:tc>
                <w:tcPr>
                  <w:tcW w:w="1283" w:type="dxa"/>
                </w:tcPr>
                <w:p w14:paraId="4DA5F3F9" w14:textId="77777777" w:rsidR="00A62C6D" w:rsidRPr="00FF1E5D" w:rsidRDefault="00A62C6D" w:rsidP="00A62C6D">
                  <w:pPr>
                    <w:spacing w:after="0"/>
                    <w:jc w:val="right"/>
                  </w:pPr>
                  <w:r w:rsidRPr="00FF1E5D">
                    <w:t>184*</w:t>
                  </w:r>
                </w:p>
              </w:tc>
            </w:tr>
            <w:tr w:rsidR="00A62C6D" w:rsidRPr="00FF1E5D" w14:paraId="09F10B7A" w14:textId="77777777" w:rsidTr="00A62C6D">
              <w:tc>
                <w:tcPr>
                  <w:tcW w:w="1628" w:type="dxa"/>
                </w:tcPr>
                <w:p w14:paraId="36A234DC" w14:textId="77777777" w:rsidR="00A62C6D" w:rsidRPr="00FF1E5D" w:rsidRDefault="00A62C6D" w:rsidP="00A62C6D">
                  <w:pPr>
                    <w:spacing w:after="0"/>
                  </w:pPr>
                  <w:r w:rsidRPr="00FF1E5D">
                    <w:t>Trnava</w:t>
                  </w:r>
                </w:p>
              </w:tc>
              <w:tc>
                <w:tcPr>
                  <w:tcW w:w="1128" w:type="dxa"/>
                </w:tcPr>
                <w:p w14:paraId="07D2A9C7" w14:textId="77777777" w:rsidR="00A62C6D" w:rsidRPr="00FF1E5D" w:rsidRDefault="00A62C6D" w:rsidP="00A62C6D">
                  <w:pPr>
                    <w:spacing w:after="0"/>
                    <w:jc w:val="right"/>
                  </w:pPr>
                  <w:r w:rsidRPr="00FF1E5D">
                    <w:t>65,5</w:t>
                  </w:r>
                </w:p>
              </w:tc>
              <w:tc>
                <w:tcPr>
                  <w:tcW w:w="1283" w:type="dxa"/>
                </w:tcPr>
                <w:p w14:paraId="37C7E034" w14:textId="77777777" w:rsidR="00A62C6D" w:rsidRPr="00FF1E5D" w:rsidRDefault="00A62C6D" w:rsidP="00A62C6D">
                  <w:pPr>
                    <w:spacing w:after="0"/>
                    <w:jc w:val="right"/>
                  </w:pPr>
                  <w:r w:rsidRPr="00FF1E5D">
                    <w:t>84*</w:t>
                  </w:r>
                </w:p>
              </w:tc>
            </w:tr>
            <w:tr w:rsidR="00A62C6D" w:rsidRPr="00FF1E5D" w14:paraId="086EFF73" w14:textId="77777777" w:rsidTr="00A62C6D">
              <w:tc>
                <w:tcPr>
                  <w:tcW w:w="1628" w:type="dxa"/>
                </w:tcPr>
                <w:p w14:paraId="7F51FFF6" w14:textId="77777777" w:rsidR="00A62C6D" w:rsidRPr="00FF1E5D" w:rsidRDefault="00A62C6D" w:rsidP="00A62C6D">
                  <w:pPr>
                    <w:spacing w:after="0"/>
                  </w:pPr>
                  <w:r w:rsidRPr="00FF1E5D">
                    <w:t>Trenčín</w:t>
                  </w:r>
                </w:p>
              </w:tc>
              <w:tc>
                <w:tcPr>
                  <w:tcW w:w="1128" w:type="dxa"/>
                </w:tcPr>
                <w:p w14:paraId="07D58CDD" w14:textId="77777777" w:rsidR="00A62C6D" w:rsidRPr="00FF1E5D" w:rsidRDefault="00A62C6D" w:rsidP="00A62C6D">
                  <w:pPr>
                    <w:spacing w:after="0"/>
                    <w:jc w:val="right"/>
                  </w:pPr>
                  <w:r w:rsidRPr="00FF1E5D">
                    <w:t>55,6</w:t>
                  </w:r>
                </w:p>
              </w:tc>
              <w:tc>
                <w:tcPr>
                  <w:tcW w:w="1283" w:type="dxa"/>
                </w:tcPr>
                <w:p w14:paraId="26899D94" w14:textId="77777777" w:rsidR="00A62C6D" w:rsidRPr="00FF1E5D" w:rsidRDefault="00A62C6D" w:rsidP="00A62C6D">
                  <w:pPr>
                    <w:spacing w:after="0"/>
                    <w:jc w:val="right"/>
                  </w:pPr>
                  <w:r w:rsidRPr="00FF1E5D">
                    <w:t>66*</w:t>
                  </w:r>
                </w:p>
              </w:tc>
            </w:tr>
            <w:tr w:rsidR="00A62C6D" w:rsidRPr="00FF1E5D" w14:paraId="2DAE92BE" w14:textId="77777777" w:rsidTr="00A62C6D">
              <w:tc>
                <w:tcPr>
                  <w:tcW w:w="1628" w:type="dxa"/>
                </w:tcPr>
                <w:p w14:paraId="254A9999" w14:textId="77777777" w:rsidR="00A62C6D" w:rsidRPr="00FF1E5D" w:rsidRDefault="00A62C6D" w:rsidP="00A62C6D">
                  <w:pPr>
                    <w:spacing w:after="0"/>
                  </w:pPr>
                  <w:r w:rsidRPr="00FF1E5D">
                    <w:t>Nitra</w:t>
                  </w:r>
                </w:p>
              </w:tc>
              <w:tc>
                <w:tcPr>
                  <w:tcW w:w="1128" w:type="dxa"/>
                </w:tcPr>
                <w:p w14:paraId="39F34C9D" w14:textId="77777777" w:rsidR="00A62C6D" w:rsidRPr="00FF1E5D" w:rsidRDefault="00A62C6D" w:rsidP="00A62C6D">
                  <w:pPr>
                    <w:spacing w:after="0"/>
                    <w:jc w:val="right"/>
                  </w:pPr>
                  <w:r w:rsidRPr="00FF1E5D">
                    <w:t>77,4</w:t>
                  </w:r>
                </w:p>
              </w:tc>
              <w:tc>
                <w:tcPr>
                  <w:tcW w:w="1283" w:type="dxa"/>
                </w:tcPr>
                <w:p w14:paraId="45CEE832" w14:textId="77777777" w:rsidR="00A62C6D" w:rsidRPr="00FF1E5D" w:rsidRDefault="00A62C6D" w:rsidP="00A62C6D">
                  <w:pPr>
                    <w:spacing w:after="0"/>
                    <w:jc w:val="right"/>
                  </w:pPr>
                  <w:r w:rsidRPr="00FF1E5D">
                    <w:t>67*</w:t>
                  </w:r>
                </w:p>
              </w:tc>
            </w:tr>
            <w:tr w:rsidR="00A62C6D" w:rsidRPr="00FF1E5D" w14:paraId="31B06E34" w14:textId="77777777" w:rsidTr="00A62C6D">
              <w:tc>
                <w:tcPr>
                  <w:tcW w:w="1628" w:type="dxa"/>
                </w:tcPr>
                <w:p w14:paraId="1D404EEE" w14:textId="77777777" w:rsidR="00A62C6D" w:rsidRPr="00FF1E5D" w:rsidRDefault="00A62C6D" w:rsidP="00A62C6D">
                  <w:pPr>
                    <w:spacing w:after="0"/>
                  </w:pPr>
                  <w:r w:rsidRPr="00FF1E5D">
                    <w:t>Žilina</w:t>
                  </w:r>
                </w:p>
              </w:tc>
              <w:tc>
                <w:tcPr>
                  <w:tcW w:w="1128" w:type="dxa"/>
                </w:tcPr>
                <w:p w14:paraId="4720B403" w14:textId="77777777" w:rsidR="00A62C6D" w:rsidRPr="00FF1E5D" w:rsidRDefault="00A62C6D" w:rsidP="00A62C6D">
                  <w:pPr>
                    <w:spacing w:after="0"/>
                    <w:jc w:val="right"/>
                  </w:pPr>
                  <w:r w:rsidRPr="00FF1E5D">
                    <w:t>83,9</w:t>
                  </w:r>
                </w:p>
              </w:tc>
              <w:tc>
                <w:tcPr>
                  <w:tcW w:w="1283" w:type="dxa"/>
                </w:tcPr>
                <w:p w14:paraId="4CA6AFBB" w14:textId="77777777" w:rsidR="00A62C6D" w:rsidRPr="00FF1E5D" w:rsidRDefault="00A62C6D" w:rsidP="00A62C6D">
                  <w:pPr>
                    <w:spacing w:after="0"/>
                    <w:jc w:val="right"/>
                  </w:pPr>
                  <w:r w:rsidRPr="00FF1E5D">
                    <w:t>65*</w:t>
                  </w:r>
                </w:p>
              </w:tc>
            </w:tr>
          </w:tbl>
          <w:p w14:paraId="23C26E84" w14:textId="7C4EB806" w:rsidR="00A62C6D" w:rsidRPr="00FF1E5D" w:rsidRDefault="00A62C6D" w:rsidP="00A62C6D">
            <w:pPr>
              <w:keepNext/>
              <w:keepLines/>
              <w:spacing w:before="120"/>
              <w:rPr>
                <w:rFonts w:eastAsia="Times New Roman" w:cs="Arial"/>
                <w:b/>
                <w:szCs w:val="20"/>
                <w:lang w:eastAsia="cs-CZ"/>
              </w:rPr>
            </w:pPr>
            <w:r w:rsidRPr="00A62C6D">
              <w:rPr>
                <w:b/>
              </w:rPr>
              <w:t>Polsko</w:t>
            </w:r>
          </w:p>
          <w:tbl>
            <w:tblPr>
              <w:tblStyle w:val="Mkatabulky2"/>
              <w:tblW w:w="0" w:type="auto"/>
              <w:tblLook w:val="04A0" w:firstRow="1" w:lastRow="0" w:firstColumn="1" w:lastColumn="0" w:noHBand="0" w:noVBand="1"/>
            </w:tblPr>
            <w:tblGrid>
              <w:gridCol w:w="1668"/>
              <w:gridCol w:w="1134"/>
              <w:gridCol w:w="1275"/>
            </w:tblGrid>
            <w:tr w:rsidR="00A62C6D" w:rsidRPr="00FF1E5D" w14:paraId="538A39DD" w14:textId="77777777" w:rsidTr="00462217">
              <w:tc>
                <w:tcPr>
                  <w:tcW w:w="1668" w:type="dxa"/>
                  <w:shd w:val="clear" w:color="auto" w:fill="D9D9D9" w:themeFill="background1" w:themeFillShade="D9"/>
                </w:tcPr>
                <w:p w14:paraId="75168BBA" w14:textId="77777777" w:rsidR="00A62C6D" w:rsidRPr="00FF1E5D" w:rsidRDefault="00A62C6D" w:rsidP="00A62C6D">
                  <w:pPr>
                    <w:keepNext/>
                    <w:keepLines/>
                    <w:widowControl w:val="0"/>
                    <w:spacing w:after="0"/>
                    <w:rPr>
                      <w:rFonts w:cs="Arial"/>
                      <w:szCs w:val="20"/>
                    </w:rPr>
                  </w:pPr>
                  <w:r w:rsidRPr="00FF1E5D">
                    <w:rPr>
                      <w:rFonts w:cs="Arial"/>
                      <w:szCs w:val="20"/>
                    </w:rPr>
                    <w:t xml:space="preserve">město </w:t>
                  </w:r>
                </w:p>
              </w:tc>
              <w:tc>
                <w:tcPr>
                  <w:tcW w:w="1134" w:type="dxa"/>
                  <w:shd w:val="clear" w:color="auto" w:fill="D9D9D9" w:themeFill="background1" w:themeFillShade="D9"/>
                </w:tcPr>
                <w:p w14:paraId="7CFB4D3C" w14:textId="77777777" w:rsidR="00A62C6D" w:rsidRPr="00FF1E5D" w:rsidRDefault="00A62C6D" w:rsidP="00A62C6D">
                  <w:pPr>
                    <w:keepNext/>
                    <w:keepLines/>
                    <w:widowControl w:val="0"/>
                    <w:spacing w:after="0"/>
                    <w:rPr>
                      <w:rFonts w:cs="Arial"/>
                      <w:szCs w:val="20"/>
                    </w:rPr>
                  </w:pPr>
                  <w:r w:rsidRPr="00FF1E5D">
                    <w:rPr>
                      <w:rFonts w:cs="Arial"/>
                      <w:szCs w:val="20"/>
                    </w:rPr>
                    <w:t>tis. obyv.</w:t>
                  </w:r>
                </w:p>
              </w:tc>
              <w:tc>
                <w:tcPr>
                  <w:tcW w:w="1275" w:type="dxa"/>
                  <w:shd w:val="clear" w:color="auto" w:fill="D9D9D9" w:themeFill="background1" w:themeFillShade="D9"/>
                </w:tcPr>
                <w:p w14:paraId="4FCF01F0" w14:textId="77777777" w:rsidR="00A62C6D" w:rsidRPr="00FF1E5D" w:rsidRDefault="00A62C6D" w:rsidP="00A62C6D">
                  <w:pPr>
                    <w:keepNext/>
                    <w:keepLines/>
                    <w:widowControl w:val="0"/>
                    <w:spacing w:after="0"/>
                    <w:rPr>
                      <w:rFonts w:cs="Arial"/>
                      <w:szCs w:val="20"/>
                    </w:rPr>
                  </w:pPr>
                  <w:r w:rsidRPr="00FF1E5D">
                    <w:rPr>
                      <w:rFonts w:cs="Arial"/>
                      <w:szCs w:val="20"/>
                    </w:rPr>
                    <w:t>HDP/obyv.</w:t>
                  </w:r>
                </w:p>
              </w:tc>
            </w:tr>
            <w:tr w:rsidR="00A62C6D" w:rsidRPr="00FF1E5D" w14:paraId="70507FA8" w14:textId="77777777" w:rsidTr="00462217">
              <w:tc>
                <w:tcPr>
                  <w:tcW w:w="1668" w:type="dxa"/>
                </w:tcPr>
                <w:p w14:paraId="78DABFC7" w14:textId="77777777" w:rsidR="00A62C6D" w:rsidRPr="00FF1E5D" w:rsidRDefault="00A62C6D" w:rsidP="00A62C6D">
                  <w:pPr>
                    <w:keepNext/>
                    <w:keepLines/>
                    <w:widowControl w:val="0"/>
                    <w:spacing w:after="0"/>
                    <w:rPr>
                      <w:rFonts w:cs="Arial"/>
                      <w:szCs w:val="20"/>
                    </w:rPr>
                  </w:pPr>
                  <w:proofErr w:type="spellStart"/>
                  <w:r w:rsidRPr="00FF1E5D">
                    <w:rPr>
                      <w:rFonts w:cs="Arial"/>
                      <w:szCs w:val="20"/>
                    </w:rPr>
                    <w:t>Wrocław</w:t>
                  </w:r>
                  <w:proofErr w:type="spellEnd"/>
                </w:p>
              </w:tc>
              <w:tc>
                <w:tcPr>
                  <w:tcW w:w="1134" w:type="dxa"/>
                </w:tcPr>
                <w:p w14:paraId="7AFC3617" w14:textId="77777777" w:rsidR="00A62C6D" w:rsidRPr="00FF1E5D" w:rsidRDefault="00A62C6D" w:rsidP="00A62C6D">
                  <w:pPr>
                    <w:keepNext/>
                    <w:keepLines/>
                    <w:widowControl w:val="0"/>
                    <w:spacing w:after="0"/>
                    <w:jc w:val="right"/>
                    <w:rPr>
                      <w:rFonts w:cs="Arial"/>
                      <w:szCs w:val="20"/>
                    </w:rPr>
                  </w:pPr>
                  <w:r w:rsidRPr="00FF1E5D">
                    <w:rPr>
                      <w:rFonts w:cs="Arial"/>
                      <w:szCs w:val="20"/>
                    </w:rPr>
                    <w:t>637,8</w:t>
                  </w:r>
                </w:p>
              </w:tc>
              <w:tc>
                <w:tcPr>
                  <w:tcW w:w="1275" w:type="dxa"/>
                </w:tcPr>
                <w:p w14:paraId="38B419DA" w14:textId="77777777" w:rsidR="00A62C6D" w:rsidRPr="00FF1E5D" w:rsidRDefault="00A62C6D" w:rsidP="00A62C6D">
                  <w:pPr>
                    <w:keepNext/>
                    <w:keepLines/>
                    <w:widowControl w:val="0"/>
                    <w:spacing w:after="0"/>
                    <w:jc w:val="right"/>
                    <w:rPr>
                      <w:rFonts w:cs="Arial"/>
                      <w:szCs w:val="20"/>
                    </w:rPr>
                  </w:pPr>
                  <w:r w:rsidRPr="00FF1E5D">
                    <w:rPr>
                      <w:rFonts w:cs="Arial"/>
                      <w:szCs w:val="20"/>
                    </w:rPr>
                    <w:t>95</w:t>
                  </w:r>
                </w:p>
              </w:tc>
            </w:tr>
            <w:tr w:rsidR="00A62C6D" w:rsidRPr="00FF1E5D" w14:paraId="1D206118" w14:textId="77777777" w:rsidTr="00462217">
              <w:tc>
                <w:tcPr>
                  <w:tcW w:w="1668" w:type="dxa"/>
                </w:tcPr>
                <w:p w14:paraId="5B3E4A76" w14:textId="77777777" w:rsidR="00A62C6D" w:rsidRPr="00FF1E5D" w:rsidRDefault="00A62C6D" w:rsidP="00A62C6D">
                  <w:pPr>
                    <w:keepNext/>
                    <w:keepLines/>
                    <w:widowControl w:val="0"/>
                    <w:spacing w:after="0"/>
                    <w:rPr>
                      <w:rFonts w:cs="Arial"/>
                      <w:szCs w:val="20"/>
                    </w:rPr>
                  </w:pPr>
                  <w:proofErr w:type="spellStart"/>
                  <w:r w:rsidRPr="00FF1E5D">
                    <w:rPr>
                      <w:rFonts w:cs="Arial"/>
                      <w:szCs w:val="20"/>
                    </w:rPr>
                    <w:t>Legnica</w:t>
                  </w:r>
                  <w:proofErr w:type="spellEnd"/>
                </w:p>
              </w:tc>
              <w:tc>
                <w:tcPr>
                  <w:tcW w:w="1134" w:type="dxa"/>
                </w:tcPr>
                <w:p w14:paraId="7FBB8993" w14:textId="77777777" w:rsidR="00A62C6D" w:rsidRPr="00FF1E5D" w:rsidRDefault="00A62C6D" w:rsidP="00A62C6D">
                  <w:pPr>
                    <w:keepNext/>
                    <w:keepLines/>
                    <w:widowControl w:val="0"/>
                    <w:spacing w:after="0"/>
                    <w:jc w:val="right"/>
                    <w:rPr>
                      <w:rFonts w:cs="Arial"/>
                      <w:szCs w:val="20"/>
                    </w:rPr>
                  </w:pPr>
                  <w:r w:rsidRPr="00FF1E5D">
                    <w:rPr>
                      <w:rFonts w:cs="Arial"/>
                      <w:szCs w:val="20"/>
                    </w:rPr>
                    <w:t>100,7</w:t>
                  </w:r>
                </w:p>
              </w:tc>
              <w:tc>
                <w:tcPr>
                  <w:tcW w:w="1275" w:type="dxa"/>
                </w:tcPr>
                <w:p w14:paraId="5899BE24" w14:textId="77777777" w:rsidR="00A62C6D" w:rsidRPr="00FF1E5D" w:rsidRDefault="00A62C6D" w:rsidP="00A62C6D">
                  <w:pPr>
                    <w:keepNext/>
                    <w:keepLines/>
                    <w:widowControl w:val="0"/>
                    <w:spacing w:after="0"/>
                    <w:jc w:val="right"/>
                    <w:rPr>
                      <w:rFonts w:cs="Arial"/>
                      <w:szCs w:val="20"/>
                    </w:rPr>
                  </w:pPr>
                  <w:r w:rsidRPr="00FF1E5D">
                    <w:rPr>
                      <w:rFonts w:cs="Arial"/>
                      <w:szCs w:val="20"/>
                    </w:rPr>
                    <w:t>121*</w:t>
                  </w:r>
                </w:p>
              </w:tc>
            </w:tr>
            <w:tr w:rsidR="00A62C6D" w:rsidRPr="00FF1E5D" w14:paraId="3A86522B" w14:textId="77777777" w:rsidTr="00462217">
              <w:tc>
                <w:tcPr>
                  <w:tcW w:w="1668" w:type="dxa"/>
                </w:tcPr>
                <w:p w14:paraId="7E398C6A" w14:textId="77777777" w:rsidR="00A62C6D" w:rsidRPr="00FF1E5D" w:rsidRDefault="00A62C6D" w:rsidP="00A62C6D">
                  <w:pPr>
                    <w:keepNext/>
                    <w:keepLines/>
                    <w:widowControl w:val="0"/>
                    <w:spacing w:after="0"/>
                    <w:rPr>
                      <w:rFonts w:cs="Arial"/>
                      <w:szCs w:val="20"/>
                    </w:rPr>
                  </w:pPr>
                  <w:proofErr w:type="spellStart"/>
                  <w:r w:rsidRPr="00FF1E5D">
                    <w:rPr>
                      <w:rFonts w:cs="Arial"/>
                      <w:szCs w:val="20"/>
                    </w:rPr>
                    <w:t>Jelenia</w:t>
                  </w:r>
                  <w:proofErr w:type="spellEnd"/>
                  <w:r w:rsidRPr="00FF1E5D">
                    <w:rPr>
                      <w:rFonts w:cs="Arial"/>
                      <w:szCs w:val="20"/>
                    </w:rPr>
                    <w:t xml:space="preserve"> </w:t>
                  </w:r>
                  <w:proofErr w:type="spellStart"/>
                  <w:r w:rsidRPr="00FF1E5D">
                    <w:rPr>
                      <w:rFonts w:cs="Arial"/>
                      <w:szCs w:val="20"/>
                    </w:rPr>
                    <w:t>Góra</w:t>
                  </w:r>
                  <w:proofErr w:type="spellEnd"/>
                </w:p>
              </w:tc>
              <w:tc>
                <w:tcPr>
                  <w:tcW w:w="1134" w:type="dxa"/>
                </w:tcPr>
                <w:p w14:paraId="00CCAF47" w14:textId="77777777" w:rsidR="00A62C6D" w:rsidRPr="00FF1E5D" w:rsidRDefault="00A62C6D" w:rsidP="00A62C6D">
                  <w:pPr>
                    <w:keepNext/>
                    <w:keepLines/>
                    <w:widowControl w:val="0"/>
                    <w:spacing w:after="0"/>
                    <w:jc w:val="right"/>
                    <w:rPr>
                      <w:rFonts w:cs="Arial"/>
                      <w:szCs w:val="20"/>
                    </w:rPr>
                  </w:pPr>
                  <w:r w:rsidRPr="00FF1E5D">
                    <w:rPr>
                      <w:rFonts w:cs="Arial"/>
                      <w:szCs w:val="20"/>
                    </w:rPr>
                    <w:t>80,5</w:t>
                  </w:r>
                </w:p>
              </w:tc>
              <w:tc>
                <w:tcPr>
                  <w:tcW w:w="1275" w:type="dxa"/>
                </w:tcPr>
                <w:p w14:paraId="476CF881" w14:textId="77777777" w:rsidR="00A62C6D" w:rsidRPr="00FF1E5D" w:rsidRDefault="00A62C6D" w:rsidP="00A62C6D">
                  <w:pPr>
                    <w:keepNext/>
                    <w:keepLines/>
                    <w:widowControl w:val="0"/>
                    <w:spacing w:after="0"/>
                    <w:jc w:val="right"/>
                    <w:rPr>
                      <w:rFonts w:cs="Arial"/>
                      <w:szCs w:val="20"/>
                    </w:rPr>
                  </w:pPr>
                  <w:r w:rsidRPr="00FF1E5D">
                    <w:rPr>
                      <w:rFonts w:cs="Arial"/>
                      <w:szCs w:val="20"/>
                    </w:rPr>
                    <w:t>49*</w:t>
                  </w:r>
                </w:p>
              </w:tc>
            </w:tr>
            <w:tr w:rsidR="00A62C6D" w:rsidRPr="00FF1E5D" w14:paraId="6DA31A21" w14:textId="77777777" w:rsidTr="00462217">
              <w:tc>
                <w:tcPr>
                  <w:tcW w:w="1668" w:type="dxa"/>
                </w:tcPr>
                <w:p w14:paraId="4E0B10BD" w14:textId="77777777" w:rsidR="00A62C6D" w:rsidRPr="00FF1E5D" w:rsidRDefault="00A62C6D" w:rsidP="00A62C6D">
                  <w:pPr>
                    <w:keepNext/>
                    <w:keepLines/>
                    <w:widowControl w:val="0"/>
                    <w:spacing w:after="0"/>
                    <w:rPr>
                      <w:rFonts w:cs="Arial"/>
                      <w:szCs w:val="20"/>
                    </w:rPr>
                  </w:pPr>
                  <w:proofErr w:type="spellStart"/>
                  <w:r w:rsidRPr="00FF1E5D">
                    <w:rPr>
                      <w:rFonts w:cs="Arial"/>
                      <w:szCs w:val="20"/>
                    </w:rPr>
                    <w:t>Kraków</w:t>
                  </w:r>
                  <w:proofErr w:type="spellEnd"/>
                </w:p>
              </w:tc>
              <w:tc>
                <w:tcPr>
                  <w:tcW w:w="1134" w:type="dxa"/>
                </w:tcPr>
                <w:p w14:paraId="198E09B0" w14:textId="77777777" w:rsidR="00A62C6D" w:rsidRPr="00FF1E5D" w:rsidRDefault="00A62C6D" w:rsidP="00A62C6D">
                  <w:pPr>
                    <w:keepNext/>
                    <w:keepLines/>
                    <w:widowControl w:val="0"/>
                    <w:spacing w:after="0"/>
                    <w:jc w:val="right"/>
                    <w:rPr>
                      <w:rFonts w:cs="Arial"/>
                      <w:szCs w:val="20"/>
                    </w:rPr>
                  </w:pPr>
                  <w:r w:rsidRPr="00FF1E5D">
                    <w:rPr>
                      <w:rFonts w:cs="Arial"/>
                      <w:szCs w:val="20"/>
                    </w:rPr>
                    <w:t>743,7</w:t>
                  </w:r>
                </w:p>
              </w:tc>
              <w:tc>
                <w:tcPr>
                  <w:tcW w:w="1275" w:type="dxa"/>
                </w:tcPr>
                <w:p w14:paraId="79167568" w14:textId="77777777" w:rsidR="00A62C6D" w:rsidRPr="00FF1E5D" w:rsidRDefault="00A62C6D" w:rsidP="00A62C6D">
                  <w:pPr>
                    <w:keepNext/>
                    <w:keepLines/>
                    <w:widowControl w:val="0"/>
                    <w:spacing w:after="0"/>
                    <w:jc w:val="right"/>
                    <w:rPr>
                      <w:rFonts w:cs="Arial"/>
                      <w:szCs w:val="20"/>
                    </w:rPr>
                  </w:pPr>
                  <w:r w:rsidRPr="00FF1E5D">
                    <w:rPr>
                      <w:rFonts w:cs="Arial"/>
                      <w:szCs w:val="20"/>
                    </w:rPr>
                    <w:t>99</w:t>
                  </w:r>
                </w:p>
              </w:tc>
            </w:tr>
            <w:tr w:rsidR="00A62C6D" w:rsidRPr="00FF1E5D" w14:paraId="462F8606" w14:textId="77777777" w:rsidTr="00462217">
              <w:tc>
                <w:tcPr>
                  <w:tcW w:w="1668" w:type="dxa"/>
                </w:tcPr>
                <w:p w14:paraId="252E4DDD" w14:textId="77777777" w:rsidR="00A62C6D" w:rsidRPr="00FF1E5D" w:rsidRDefault="00A62C6D" w:rsidP="00A62C6D">
                  <w:pPr>
                    <w:keepNext/>
                    <w:keepLines/>
                    <w:widowControl w:val="0"/>
                    <w:spacing w:after="0"/>
                    <w:rPr>
                      <w:rFonts w:cs="Arial"/>
                      <w:szCs w:val="20"/>
                    </w:rPr>
                  </w:pPr>
                  <w:r w:rsidRPr="00FF1E5D">
                    <w:rPr>
                      <w:rFonts w:cs="Arial"/>
                      <w:szCs w:val="20"/>
                    </w:rPr>
                    <w:t>Katowice</w:t>
                  </w:r>
                </w:p>
              </w:tc>
              <w:tc>
                <w:tcPr>
                  <w:tcW w:w="1134" w:type="dxa"/>
                </w:tcPr>
                <w:p w14:paraId="7C6DE415" w14:textId="77777777" w:rsidR="00A62C6D" w:rsidRPr="00FF1E5D" w:rsidRDefault="00A62C6D" w:rsidP="00A62C6D">
                  <w:pPr>
                    <w:keepNext/>
                    <w:keepLines/>
                    <w:widowControl w:val="0"/>
                    <w:spacing w:after="0"/>
                    <w:jc w:val="right"/>
                    <w:rPr>
                      <w:rFonts w:cs="Arial"/>
                      <w:szCs w:val="20"/>
                    </w:rPr>
                  </w:pPr>
                  <w:r w:rsidRPr="00FF1E5D">
                    <w:rPr>
                      <w:rFonts w:cs="Arial"/>
                      <w:szCs w:val="20"/>
                    </w:rPr>
                    <w:t>298,1</w:t>
                  </w:r>
                </w:p>
              </w:tc>
              <w:tc>
                <w:tcPr>
                  <w:tcW w:w="1275" w:type="dxa"/>
                </w:tcPr>
                <w:p w14:paraId="1ED400CD" w14:textId="77777777" w:rsidR="00A62C6D" w:rsidRPr="00FF1E5D" w:rsidRDefault="00A62C6D" w:rsidP="00A62C6D">
                  <w:pPr>
                    <w:keepNext/>
                    <w:keepLines/>
                    <w:widowControl w:val="0"/>
                    <w:spacing w:after="0"/>
                    <w:jc w:val="right"/>
                    <w:rPr>
                      <w:rFonts w:cs="Arial"/>
                      <w:szCs w:val="20"/>
                    </w:rPr>
                  </w:pPr>
                  <w:r w:rsidRPr="00FF1E5D">
                    <w:rPr>
                      <w:rFonts w:cs="Arial"/>
                      <w:szCs w:val="20"/>
                    </w:rPr>
                    <w:t>92*</w:t>
                  </w:r>
                </w:p>
              </w:tc>
            </w:tr>
            <w:tr w:rsidR="00A62C6D" w:rsidRPr="00FF1E5D" w14:paraId="43FEF97F" w14:textId="77777777" w:rsidTr="00462217">
              <w:tc>
                <w:tcPr>
                  <w:tcW w:w="1668" w:type="dxa"/>
                </w:tcPr>
                <w:p w14:paraId="28356DF2" w14:textId="77777777" w:rsidR="00A62C6D" w:rsidRPr="00FF1E5D" w:rsidRDefault="00A62C6D" w:rsidP="00A62C6D">
                  <w:pPr>
                    <w:keepNext/>
                    <w:keepLines/>
                    <w:widowControl w:val="0"/>
                    <w:spacing w:after="0"/>
                    <w:rPr>
                      <w:rFonts w:cs="Arial"/>
                      <w:szCs w:val="20"/>
                    </w:rPr>
                  </w:pPr>
                  <w:proofErr w:type="spellStart"/>
                  <w:r w:rsidRPr="00FF1E5D">
                    <w:rPr>
                      <w:rFonts w:cs="Arial"/>
                      <w:szCs w:val="20"/>
                    </w:rPr>
                    <w:t>Częstochowa</w:t>
                  </w:r>
                  <w:proofErr w:type="spellEnd"/>
                </w:p>
              </w:tc>
              <w:tc>
                <w:tcPr>
                  <w:tcW w:w="1134" w:type="dxa"/>
                </w:tcPr>
                <w:p w14:paraId="24C7A79F" w14:textId="77777777" w:rsidR="00A62C6D" w:rsidRPr="00FF1E5D" w:rsidRDefault="00A62C6D" w:rsidP="00A62C6D">
                  <w:pPr>
                    <w:keepNext/>
                    <w:keepLines/>
                    <w:widowControl w:val="0"/>
                    <w:spacing w:after="0"/>
                    <w:jc w:val="right"/>
                    <w:rPr>
                      <w:rFonts w:cs="Arial"/>
                      <w:szCs w:val="20"/>
                    </w:rPr>
                  </w:pPr>
                  <w:r w:rsidRPr="00FF1E5D">
                    <w:rPr>
                      <w:rFonts w:cs="Arial"/>
                      <w:szCs w:val="20"/>
                    </w:rPr>
                    <w:t>226,2</w:t>
                  </w:r>
                </w:p>
              </w:tc>
              <w:tc>
                <w:tcPr>
                  <w:tcW w:w="1275" w:type="dxa"/>
                </w:tcPr>
                <w:p w14:paraId="1A7635E9" w14:textId="77777777" w:rsidR="00A62C6D" w:rsidRPr="00FF1E5D" w:rsidRDefault="00A62C6D" w:rsidP="00A62C6D">
                  <w:pPr>
                    <w:keepNext/>
                    <w:keepLines/>
                    <w:widowControl w:val="0"/>
                    <w:spacing w:after="0"/>
                    <w:jc w:val="right"/>
                    <w:rPr>
                      <w:rFonts w:cs="Arial"/>
                      <w:szCs w:val="20"/>
                    </w:rPr>
                  </w:pPr>
                  <w:r w:rsidRPr="00FF1E5D">
                    <w:rPr>
                      <w:rFonts w:cs="Arial"/>
                      <w:szCs w:val="20"/>
                    </w:rPr>
                    <w:t>54*</w:t>
                  </w:r>
                </w:p>
              </w:tc>
            </w:tr>
            <w:tr w:rsidR="00A62C6D" w:rsidRPr="00FF1E5D" w14:paraId="27B611E5" w14:textId="77777777" w:rsidTr="00462217">
              <w:tc>
                <w:tcPr>
                  <w:tcW w:w="1668" w:type="dxa"/>
                </w:tcPr>
                <w:p w14:paraId="27B64C6A" w14:textId="77777777" w:rsidR="00A62C6D" w:rsidRPr="00FF1E5D" w:rsidRDefault="00A62C6D" w:rsidP="00A62C6D">
                  <w:pPr>
                    <w:keepNext/>
                    <w:keepLines/>
                    <w:widowControl w:val="0"/>
                    <w:spacing w:after="0"/>
                    <w:rPr>
                      <w:rFonts w:cs="Arial"/>
                      <w:szCs w:val="20"/>
                    </w:rPr>
                  </w:pPr>
                  <w:proofErr w:type="spellStart"/>
                  <w:r w:rsidRPr="00FF1E5D">
                    <w:rPr>
                      <w:rFonts w:cs="Arial"/>
                      <w:szCs w:val="20"/>
                    </w:rPr>
                    <w:t>Sosnowiec</w:t>
                  </w:r>
                  <w:proofErr w:type="spellEnd"/>
                </w:p>
              </w:tc>
              <w:tc>
                <w:tcPr>
                  <w:tcW w:w="1134" w:type="dxa"/>
                </w:tcPr>
                <w:p w14:paraId="179E38BB" w14:textId="77777777" w:rsidR="00A62C6D" w:rsidRPr="00FF1E5D" w:rsidRDefault="00A62C6D" w:rsidP="00A62C6D">
                  <w:pPr>
                    <w:keepNext/>
                    <w:keepLines/>
                    <w:widowControl w:val="0"/>
                    <w:spacing w:after="0"/>
                    <w:jc w:val="right"/>
                    <w:rPr>
                      <w:rFonts w:cs="Arial"/>
                      <w:szCs w:val="20"/>
                    </w:rPr>
                  </w:pPr>
                  <w:r w:rsidRPr="00FF1E5D">
                    <w:rPr>
                      <w:rFonts w:cs="Arial"/>
                      <w:szCs w:val="20"/>
                    </w:rPr>
                    <w:t>205,9</w:t>
                  </w:r>
                </w:p>
              </w:tc>
              <w:tc>
                <w:tcPr>
                  <w:tcW w:w="1275" w:type="dxa"/>
                </w:tcPr>
                <w:p w14:paraId="2BF31695" w14:textId="77777777" w:rsidR="00A62C6D" w:rsidRPr="00FF1E5D" w:rsidRDefault="00A62C6D" w:rsidP="00A62C6D">
                  <w:pPr>
                    <w:keepNext/>
                    <w:keepLines/>
                    <w:widowControl w:val="0"/>
                    <w:spacing w:after="0"/>
                    <w:jc w:val="right"/>
                    <w:rPr>
                      <w:rFonts w:cs="Arial"/>
                      <w:szCs w:val="20"/>
                    </w:rPr>
                  </w:pPr>
                  <w:r w:rsidRPr="00FF1E5D">
                    <w:rPr>
                      <w:rFonts w:cs="Arial"/>
                      <w:szCs w:val="20"/>
                    </w:rPr>
                    <w:t>63*</w:t>
                  </w:r>
                </w:p>
              </w:tc>
            </w:tr>
            <w:tr w:rsidR="00A62C6D" w:rsidRPr="00FF1E5D" w14:paraId="101A37C2" w14:textId="77777777" w:rsidTr="00462217">
              <w:tc>
                <w:tcPr>
                  <w:tcW w:w="1668" w:type="dxa"/>
                </w:tcPr>
                <w:p w14:paraId="0ED947C6" w14:textId="77777777" w:rsidR="00A62C6D" w:rsidRPr="00FF1E5D" w:rsidRDefault="00A62C6D" w:rsidP="00A62C6D">
                  <w:pPr>
                    <w:keepNext/>
                    <w:keepLines/>
                    <w:widowControl w:val="0"/>
                    <w:spacing w:after="0"/>
                    <w:rPr>
                      <w:rFonts w:cs="Arial"/>
                      <w:szCs w:val="20"/>
                    </w:rPr>
                  </w:pPr>
                  <w:r w:rsidRPr="00FF1E5D">
                    <w:rPr>
                      <w:rFonts w:cs="Arial"/>
                      <w:szCs w:val="20"/>
                    </w:rPr>
                    <w:t>Gliwice</w:t>
                  </w:r>
                </w:p>
              </w:tc>
              <w:tc>
                <w:tcPr>
                  <w:tcW w:w="1134" w:type="dxa"/>
                </w:tcPr>
                <w:p w14:paraId="40A338A4" w14:textId="77777777" w:rsidR="00A62C6D" w:rsidRPr="00FF1E5D" w:rsidRDefault="00A62C6D" w:rsidP="00A62C6D">
                  <w:pPr>
                    <w:keepNext/>
                    <w:keepLines/>
                    <w:widowControl w:val="0"/>
                    <w:spacing w:after="0"/>
                    <w:jc w:val="right"/>
                    <w:rPr>
                      <w:rFonts w:cs="Arial"/>
                      <w:szCs w:val="20"/>
                    </w:rPr>
                  </w:pPr>
                  <w:r w:rsidRPr="00FF1E5D">
                    <w:rPr>
                      <w:rFonts w:cs="Arial"/>
                      <w:szCs w:val="20"/>
                    </w:rPr>
                    <w:t>182,2</w:t>
                  </w:r>
                </w:p>
              </w:tc>
              <w:tc>
                <w:tcPr>
                  <w:tcW w:w="1275" w:type="dxa"/>
                </w:tcPr>
                <w:p w14:paraId="50C0D0E1" w14:textId="77777777" w:rsidR="00A62C6D" w:rsidRPr="00FF1E5D" w:rsidRDefault="00A62C6D" w:rsidP="00A62C6D">
                  <w:pPr>
                    <w:keepNext/>
                    <w:keepLines/>
                    <w:widowControl w:val="0"/>
                    <w:spacing w:after="0"/>
                    <w:jc w:val="right"/>
                    <w:rPr>
                      <w:rFonts w:cs="Arial"/>
                      <w:szCs w:val="20"/>
                    </w:rPr>
                  </w:pPr>
                  <w:r w:rsidRPr="00FF1E5D">
                    <w:rPr>
                      <w:rFonts w:cs="Arial"/>
                      <w:szCs w:val="20"/>
                    </w:rPr>
                    <w:t>71*</w:t>
                  </w:r>
                </w:p>
              </w:tc>
            </w:tr>
            <w:tr w:rsidR="00A62C6D" w:rsidRPr="00FF1E5D" w14:paraId="4FA549BF" w14:textId="77777777" w:rsidTr="00462217">
              <w:tc>
                <w:tcPr>
                  <w:tcW w:w="1668" w:type="dxa"/>
                </w:tcPr>
                <w:p w14:paraId="58D9D628" w14:textId="77777777" w:rsidR="00A62C6D" w:rsidRPr="00FF1E5D" w:rsidRDefault="00A62C6D" w:rsidP="00A62C6D">
                  <w:pPr>
                    <w:keepNext/>
                    <w:keepLines/>
                    <w:widowControl w:val="0"/>
                    <w:spacing w:after="0"/>
                    <w:rPr>
                      <w:rFonts w:cs="Arial"/>
                      <w:szCs w:val="20"/>
                    </w:rPr>
                  </w:pPr>
                  <w:proofErr w:type="spellStart"/>
                  <w:r w:rsidRPr="00FF1E5D">
                    <w:rPr>
                      <w:rFonts w:cs="Arial"/>
                      <w:szCs w:val="20"/>
                    </w:rPr>
                    <w:t>Zabrze</w:t>
                  </w:r>
                  <w:proofErr w:type="spellEnd"/>
                </w:p>
              </w:tc>
              <w:tc>
                <w:tcPr>
                  <w:tcW w:w="1134" w:type="dxa"/>
                </w:tcPr>
                <w:p w14:paraId="37F99DB7" w14:textId="77777777" w:rsidR="00A62C6D" w:rsidRPr="00FF1E5D" w:rsidRDefault="00A62C6D" w:rsidP="00A62C6D">
                  <w:pPr>
                    <w:keepNext/>
                    <w:keepLines/>
                    <w:widowControl w:val="0"/>
                    <w:spacing w:after="0"/>
                    <w:jc w:val="right"/>
                    <w:rPr>
                      <w:rFonts w:cs="Arial"/>
                      <w:szCs w:val="20"/>
                    </w:rPr>
                  </w:pPr>
                  <w:r w:rsidRPr="00FF1E5D">
                    <w:rPr>
                      <w:rFonts w:cs="Arial"/>
                      <w:szCs w:val="20"/>
                    </w:rPr>
                    <w:t>175,5</w:t>
                  </w:r>
                </w:p>
              </w:tc>
              <w:tc>
                <w:tcPr>
                  <w:tcW w:w="1275" w:type="dxa"/>
                </w:tcPr>
                <w:p w14:paraId="7E243F82" w14:textId="77777777" w:rsidR="00A62C6D" w:rsidRPr="00FF1E5D" w:rsidRDefault="00A62C6D" w:rsidP="00A62C6D">
                  <w:pPr>
                    <w:keepNext/>
                    <w:keepLines/>
                    <w:widowControl w:val="0"/>
                    <w:spacing w:after="0"/>
                    <w:jc w:val="right"/>
                    <w:rPr>
                      <w:rFonts w:cs="Arial"/>
                      <w:szCs w:val="20"/>
                    </w:rPr>
                  </w:pPr>
                  <w:r w:rsidRPr="00FF1E5D">
                    <w:rPr>
                      <w:rFonts w:cs="Arial"/>
                      <w:szCs w:val="20"/>
                    </w:rPr>
                    <w:t>71*</w:t>
                  </w:r>
                </w:p>
              </w:tc>
            </w:tr>
            <w:tr w:rsidR="00A62C6D" w:rsidRPr="00FF1E5D" w14:paraId="61F8C6DC" w14:textId="77777777" w:rsidTr="00462217">
              <w:tc>
                <w:tcPr>
                  <w:tcW w:w="1668" w:type="dxa"/>
                </w:tcPr>
                <w:p w14:paraId="130B1768" w14:textId="77777777" w:rsidR="00A62C6D" w:rsidRPr="00FF1E5D" w:rsidRDefault="00A62C6D" w:rsidP="00A62C6D">
                  <w:pPr>
                    <w:keepNext/>
                    <w:keepLines/>
                    <w:widowControl w:val="0"/>
                    <w:spacing w:after="0"/>
                    <w:rPr>
                      <w:rFonts w:cs="Arial"/>
                      <w:szCs w:val="20"/>
                    </w:rPr>
                  </w:pPr>
                  <w:proofErr w:type="spellStart"/>
                  <w:r w:rsidRPr="00FF1E5D">
                    <w:rPr>
                      <w:rFonts w:cs="Arial"/>
                      <w:szCs w:val="20"/>
                    </w:rPr>
                    <w:t>Bielsko-Biała</w:t>
                  </w:r>
                  <w:proofErr w:type="spellEnd"/>
                </w:p>
              </w:tc>
              <w:tc>
                <w:tcPr>
                  <w:tcW w:w="1134" w:type="dxa"/>
                </w:tcPr>
                <w:p w14:paraId="2B8D9D4A" w14:textId="77777777" w:rsidR="00A62C6D" w:rsidRPr="00FF1E5D" w:rsidRDefault="00A62C6D" w:rsidP="00A62C6D">
                  <w:pPr>
                    <w:keepNext/>
                    <w:keepLines/>
                    <w:widowControl w:val="0"/>
                    <w:spacing w:after="0"/>
                    <w:jc w:val="right"/>
                    <w:rPr>
                      <w:rFonts w:cs="Arial"/>
                      <w:szCs w:val="20"/>
                    </w:rPr>
                  </w:pPr>
                  <w:r w:rsidRPr="00FF1E5D">
                    <w:rPr>
                      <w:rFonts w:cs="Arial"/>
                      <w:szCs w:val="20"/>
                    </w:rPr>
                    <w:t>172,0</w:t>
                  </w:r>
                </w:p>
              </w:tc>
              <w:tc>
                <w:tcPr>
                  <w:tcW w:w="1275" w:type="dxa"/>
                </w:tcPr>
                <w:p w14:paraId="72D7F5AC" w14:textId="77777777" w:rsidR="00A62C6D" w:rsidRPr="00FF1E5D" w:rsidRDefault="00A62C6D" w:rsidP="00A62C6D">
                  <w:pPr>
                    <w:keepNext/>
                    <w:keepLines/>
                    <w:widowControl w:val="0"/>
                    <w:spacing w:after="0"/>
                    <w:jc w:val="right"/>
                    <w:rPr>
                      <w:rFonts w:cs="Arial"/>
                      <w:szCs w:val="20"/>
                    </w:rPr>
                  </w:pPr>
                  <w:r w:rsidRPr="00FF1E5D">
                    <w:rPr>
                      <w:rFonts w:cs="Arial"/>
                      <w:szCs w:val="20"/>
                    </w:rPr>
                    <w:t>64*</w:t>
                  </w:r>
                </w:p>
              </w:tc>
            </w:tr>
            <w:tr w:rsidR="00A62C6D" w:rsidRPr="00FF1E5D" w14:paraId="39DDE454" w14:textId="77777777" w:rsidTr="00462217">
              <w:tc>
                <w:tcPr>
                  <w:tcW w:w="1668" w:type="dxa"/>
                </w:tcPr>
                <w:p w14:paraId="1FF1DE09" w14:textId="77777777" w:rsidR="00A62C6D" w:rsidRPr="00FF1E5D" w:rsidRDefault="00A62C6D" w:rsidP="00A62C6D">
                  <w:pPr>
                    <w:keepNext/>
                    <w:keepLines/>
                    <w:widowControl w:val="0"/>
                    <w:spacing w:after="0"/>
                    <w:rPr>
                      <w:rFonts w:cs="Arial"/>
                      <w:szCs w:val="20"/>
                    </w:rPr>
                  </w:pPr>
                  <w:proofErr w:type="spellStart"/>
                  <w:r w:rsidRPr="00FF1E5D">
                    <w:rPr>
                      <w:rFonts w:cs="Arial"/>
                      <w:szCs w:val="20"/>
                    </w:rPr>
                    <w:t>Bytom</w:t>
                  </w:r>
                  <w:proofErr w:type="spellEnd"/>
                </w:p>
              </w:tc>
              <w:tc>
                <w:tcPr>
                  <w:tcW w:w="1134" w:type="dxa"/>
                </w:tcPr>
                <w:p w14:paraId="1CDFB944" w14:textId="77777777" w:rsidR="00A62C6D" w:rsidRPr="00FF1E5D" w:rsidRDefault="00A62C6D" w:rsidP="00A62C6D">
                  <w:pPr>
                    <w:keepNext/>
                    <w:keepLines/>
                    <w:widowControl w:val="0"/>
                    <w:spacing w:after="0"/>
                    <w:jc w:val="right"/>
                    <w:rPr>
                      <w:rFonts w:cs="Arial"/>
                      <w:szCs w:val="20"/>
                    </w:rPr>
                  </w:pPr>
                  <w:r w:rsidRPr="00FF1E5D">
                    <w:rPr>
                      <w:rFonts w:cs="Arial"/>
                      <w:szCs w:val="20"/>
                    </w:rPr>
                    <w:t>169,6</w:t>
                  </w:r>
                </w:p>
              </w:tc>
              <w:tc>
                <w:tcPr>
                  <w:tcW w:w="1275" w:type="dxa"/>
                </w:tcPr>
                <w:p w14:paraId="4DD32FCF" w14:textId="77777777" w:rsidR="00A62C6D" w:rsidRPr="00FF1E5D" w:rsidRDefault="00A62C6D" w:rsidP="00A62C6D">
                  <w:pPr>
                    <w:keepNext/>
                    <w:keepLines/>
                    <w:widowControl w:val="0"/>
                    <w:spacing w:after="0"/>
                    <w:jc w:val="right"/>
                    <w:rPr>
                      <w:rFonts w:cs="Arial"/>
                      <w:szCs w:val="20"/>
                    </w:rPr>
                  </w:pPr>
                  <w:r w:rsidRPr="00FF1E5D">
                    <w:rPr>
                      <w:rFonts w:cs="Arial"/>
                      <w:szCs w:val="20"/>
                    </w:rPr>
                    <w:t>50*</w:t>
                  </w:r>
                </w:p>
              </w:tc>
            </w:tr>
            <w:tr w:rsidR="00A62C6D" w:rsidRPr="00FF1E5D" w14:paraId="242EFA56" w14:textId="77777777" w:rsidTr="00A62C6D">
              <w:tc>
                <w:tcPr>
                  <w:tcW w:w="1668" w:type="dxa"/>
                </w:tcPr>
                <w:p w14:paraId="108D32F9"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Rybnik</w:t>
                  </w:r>
                  <w:proofErr w:type="spellEnd"/>
                </w:p>
              </w:tc>
              <w:tc>
                <w:tcPr>
                  <w:tcW w:w="1134" w:type="dxa"/>
                </w:tcPr>
                <w:p w14:paraId="13E946BD" w14:textId="77777777" w:rsidR="00A62C6D" w:rsidRPr="00FF1E5D" w:rsidRDefault="00A62C6D" w:rsidP="00A62C6D">
                  <w:pPr>
                    <w:keepNext/>
                    <w:keepLines/>
                    <w:spacing w:after="0"/>
                    <w:jc w:val="right"/>
                    <w:rPr>
                      <w:rFonts w:cs="Arial"/>
                      <w:sz w:val="20"/>
                      <w:szCs w:val="20"/>
                    </w:rPr>
                  </w:pPr>
                  <w:r w:rsidRPr="00FF1E5D">
                    <w:rPr>
                      <w:rFonts w:cs="Arial"/>
                      <w:sz w:val="20"/>
                      <w:szCs w:val="20"/>
                    </w:rPr>
                    <w:t>139,3</w:t>
                  </w:r>
                </w:p>
              </w:tc>
              <w:tc>
                <w:tcPr>
                  <w:tcW w:w="1275" w:type="dxa"/>
                </w:tcPr>
                <w:p w14:paraId="774B70B0" w14:textId="77777777" w:rsidR="00A62C6D" w:rsidRPr="00FF1E5D" w:rsidRDefault="00A62C6D" w:rsidP="00A62C6D">
                  <w:pPr>
                    <w:keepNext/>
                    <w:keepLines/>
                    <w:spacing w:after="0"/>
                    <w:jc w:val="right"/>
                    <w:rPr>
                      <w:rFonts w:cs="Arial"/>
                      <w:sz w:val="20"/>
                      <w:szCs w:val="20"/>
                    </w:rPr>
                  </w:pPr>
                  <w:r w:rsidRPr="00FF1E5D">
                    <w:rPr>
                      <w:rFonts w:cs="Arial"/>
                      <w:sz w:val="20"/>
                      <w:szCs w:val="20"/>
                    </w:rPr>
                    <w:t>55*</w:t>
                  </w:r>
                </w:p>
              </w:tc>
            </w:tr>
            <w:tr w:rsidR="00A62C6D" w:rsidRPr="00FF1E5D" w14:paraId="07EA27B7" w14:textId="77777777" w:rsidTr="00A62C6D">
              <w:tc>
                <w:tcPr>
                  <w:tcW w:w="1668" w:type="dxa"/>
                </w:tcPr>
                <w:p w14:paraId="39468C62" w14:textId="77777777" w:rsidR="00A62C6D" w:rsidRPr="00FF1E5D" w:rsidRDefault="00A62C6D" w:rsidP="00A62C6D">
                  <w:pPr>
                    <w:keepNext/>
                    <w:keepLines/>
                    <w:spacing w:after="0"/>
                    <w:rPr>
                      <w:rFonts w:cs="Arial"/>
                      <w:sz w:val="20"/>
                      <w:szCs w:val="20"/>
                    </w:rPr>
                  </w:pPr>
                  <w:r w:rsidRPr="00FF1E5D">
                    <w:rPr>
                      <w:rFonts w:cs="Arial"/>
                      <w:sz w:val="20"/>
                      <w:szCs w:val="20"/>
                    </w:rPr>
                    <w:t xml:space="preserve">Ruda </w:t>
                  </w:r>
                  <w:proofErr w:type="spellStart"/>
                  <w:r w:rsidRPr="00FF1E5D">
                    <w:rPr>
                      <w:rFonts w:cs="Arial"/>
                      <w:sz w:val="20"/>
                      <w:szCs w:val="20"/>
                    </w:rPr>
                    <w:t>Śląska</w:t>
                  </w:r>
                  <w:proofErr w:type="spellEnd"/>
                </w:p>
              </w:tc>
              <w:tc>
                <w:tcPr>
                  <w:tcW w:w="1134" w:type="dxa"/>
                </w:tcPr>
                <w:p w14:paraId="62846EF4" w14:textId="77777777" w:rsidR="00A62C6D" w:rsidRPr="00FF1E5D" w:rsidRDefault="00A62C6D" w:rsidP="00A62C6D">
                  <w:pPr>
                    <w:keepNext/>
                    <w:keepLines/>
                    <w:spacing w:after="0"/>
                    <w:jc w:val="right"/>
                    <w:rPr>
                      <w:rFonts w:cs="Arial"/>
                      <w:sz w:val="20"/>
                      <w:szCs w:val="20"/>
                    </w:rPr>
                  </w:pPr>
                  <w:r w:rsidRPr="00FF1E5D">
                    <w:rPr>
                      <w:rFonts w:cs="Arial"/>
                      <w:sz w:val="20"/>
                      <w:szCs w:val="20"/>
                    </w:rPr>
                    <w:t>139,1</w:t>
                  </w:r>
                </w:p>
              </w:tc>
              <w:tc>
                <w:tcPr>
                  <w:tcW w:w="1275" w:type="dxa"/>
                </w:tcPr>
                <w:p w14:paraId="0DA1814D" w14:textId="77777777" w:rsidR="00A62C6D" w:rsidRPr="00FF1E5D" w:rsidRDefault="00A62C6D" w:rsidP="00A62C6D">
                  <w:pPr>
                    <w:keepNext/>
                    <w:keepLines/>
                    <w:spacing w:after="0"/>
                    <w:jc w:val="right"/>
                    <w:rPr>
                      <w:rFonts w:cs="Arial"/>
                      <w:sz w:val="20"/>
                      <w:szCs w:val="20"/>
                    </w:rPr>
                  </w:pPr>
                  <w:r w:rsidRPr="00FF1E5D">
                    <w:rPr>
                      <w:rFonts w:cs="Arial"/>
                      <w:sz w:val="20"/>
                      <w:szCs w:val="20"/>
                    </w:rPr>
                    <w:t>92*</w:t>
                  </w:r>
                </w:p>
              </w:tc>
            </w:tr>
            <w:tr w:rsidR="00A62C6D" w:rsidRPr="00FF1E5D" w14:paraId="2C2D13E6" w14:textId="77777777" w:rsidTr="00A62C6D">
              <w:tc>
                <w:tcPr>
                  <w:tcW w:w="1668" w:type="dxa"/>
                </w:tcPr>
                <w:p w14:paraId="3D02488F"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Tychy</w:t>
                  </w:r>
                  <w:proofErr w:type="spellEnd"/>
                </w:p>
              </w:tc>
              <w:tc>
                <w:tcPr>
                  <w:tcW w:w="1134" w:type="dxa"/>
                </w:tcPr>
                <w:p w14:paraId="1BA66ED1" w14:textId="77777777" w:rsidR="00A62C6D" w:rsidRPr="00FF1E5D" w:rsidRDefault="00A62C6D" w:rsidP="00A62C6D">
                  <w:pPr>
                    <w:keepNext/>
                    <w:keepLines/>
                    <w:spacing w:after="0"/>
                    <w:jc w:val="right"/>
                    <w:rPr>
                      <w:rFonts w:cs="Arial"/>
                      <w:sz w:val="20"/>
                      <w:szCs w:val="20"/>
                    </w:rPr>
                  </w:pPr>
                  <w:r w:rsidRPr="00FF1E5D">
                    <w:rPr>
                      <w:rFonts w:cs="Arial"/>
                      <w:sz w:val="20"/>
                      <w:szCs w:val="20"/>
                    </w:rPr>
                    <w:t>128,4</w:t>
                  </w:r>
                </w:p>
              </w:tc>
              <w:tc>
                <w:tcPr>
                  <w:tcW w:w="1275" w:type="dxa"/>
                </w:tcPr>
                <w:p w14:paraId="5AF60BBC" w14:textId="77777777" w:rsidR="00A62C6D" w:rsidRPr="00FF1E5D" w:rsidRDefault="00A62C6D" w:rsidP="00A62C6D">
                  <w:pPr>
                    <w:keepNext/>
                    <w:keepLines/>
                    <w:spacing w:after="0"/>
                    <w:jc w:val="right"/>
                    <w:rPr>
                      <w:rFonts w:cs="Arial"/>
                      <w:sz w:val="20"/>
                      <w:szCs w:val="20"/>
                    </w:rPr>
                  </w:pPr>
                  <w:r w:rsidRPr="00FF1E5D">
                    <w:rPr>
                      <w:rFonts w:cs="Arial"/>
                      <w:sz w:val="20"/>
                      <w:szCs w:val="20"/>
                    </w:rPr>
                    <w:t>98*</w:t>
                  </w:r>
                </w:p>
              </w:tc>
            </w:tr>
            <w:tr w:rsidR="00A62C6D" w:rsidRPr="00FF1E5D" w14:paraId="65CC50F6" w14:textId="77777777" w:rsidTr="00A62C6D">
              <w:tc>
                <w:tcPr>
                  <w:tcW w:w="1668" w:type="dxa"/>
                </w:tcPr>
                <w:p w14:paraId="586127E9" w14:textId="77777777" w:rsidR="00A62C6D" w:rsidRPr="00FF1E5D" w:rsidRDefault="00A62C6D" w:rsidP="00A62C6D">
                  <w:pPr>
                    <w:keepNext/>
                    <w:keepLines/>
                    <w:spacing w:after="0"/>
                    <w:rPr>
                      <w:rFonts w:cs="Arial"/>
                      <w:spacing w:val="-4"/>
                      <w:sz w:val="20"/>
                      <w:szCs w:val="20"/>
                    </w:rPr>
                  </w:pPr>
                  <w:proofErr w:type="spellStart"/>
                  <w:r w:rsidRPr="00FF1E5D">
                    <w:rPr>
                      <w:rFonts w:cs="Arial"/>
                      <w:spacing w:val="-4"/>
                      <w:sz w:val="20"/>
                      <w:szCs w:val="20"/>
                    </w:rPr>
                    <w:t>Dąbrowa</w:t>
                  </w:r>
                  <w:proofErr w:type="spellEnd"/>
                  <w:r w:rsidRPr="00FF1E5D">
                    <w:rPr>
                      <w:rFonts w:cs="Arial"/>
                      <w:spacing w:val="-4"/>
                      <w:sz w:val="20"/>
                      <w:szCs w:val="20"/>
                    </w:rPr>
                    <w:t xml:space="preserve"> </w:t>
                  </w:r>
                  <w:proofErr w:type="spellStart"/>
                  <w:r w:rsidRPr="00FF1E5D">
                    <w:rPr>
                      <w:rFonts w:cs="Arial"/>
                      <w:spacing w:val="-4"/>
                      <w:sz w:val="20"/>
                      <w:szCs w:val="20"/>
                    </w:rPr>
                    <w:t>Górnicza</w:t>
                  </w:r>
                  <w:proofErr w:type="spellEnd"/>
                </w:p>
              </w:tc>
              <w:tc>
                <w:tcPr>
                  <w:tcW w:w="1134" w:type="dxa"/>
                </w:tcPr>
                <w:p w14:paraId="2244E8D1" w14:textId="77777777" w:rsidR="00A62C6D" w:rsidRPr="00FF1E5D" w:rsidRDefault="00A62C6D" w:rsidP="00A62C6D">
                  <w:pPr>
                    <w:keepNext/>
                    <w:keepLines/>
                    <w:spacing w:after="0"/>
                    <w:jc w:val="right"/>
                    <w:rPr>
                      <w:rFonts w:cs="Arial"/>
                      <w:sz w:val="20"/>
                      <w:szCs w:val="20"/>
                    </w:rPr>
                  </w:pPr>
                  <w:r w:rsidRPr="00FF1E5D">
                    <w:rPr>
                      <w:rFonts w:cs="Arial"/>
                      <w:sz w:val="20"/>
                      <w:szCs w:val="20"/>
                    </w:rPr>
                    <w:t>121,0</w:t>
                  </w:r>
                </w:p>
              </w:tc>
              <w:tc>
                <w:tcPr>
                  <w:tcW w:w="1275" w:type="dxa"/>
                </w:tcPr>
                <w:p w14:paraId="48A4653A" w14:textId="77777777" w:rsidR="00A62C6D" w:rsidRPr="00FF1E5D" w:rsidRDefault="00A62C6D" w:rsidP="00A62C6D">
                  <w:pPr>
                    <w:keepNext/>
                    <w:keepLines/>
                    <w:spacing w:after="0"/>
                    <w:jc w:val="right"/>
                    <w:rPr>
                      <w:rFonts w:cs="Arial"/>
                      <w:sz w:val="20"/>
                      <w:szCs w:val="20"/>
                    </w:rPr>
                  </w:pPr>
                  <w:r w:rsidRPr="00FF1E5D">
                    <w:rPr>
                      <w:rFonts w:cs="Arial"/>
                      <w:sz w:val="20"/>
                      <w:szCs w:val="20"/>
                    </w:rPr>
                    <w:t>63*</w:t>
                  </w:r>
                </w:p>
              </w:tc>
            </w:tr>
            <w:tr w:rsidR="00A62C6D" w:rsidRPr="00FF1E5D" w14:paraId="78585D9B" w14:textId="77777777" w:rsidTr="00A62C6D">
              <w:tc>
                <w:tcPr>
                  <w:tcW w:w="1668" w:type="dxa"/>
                </w:tcPr>
                <w:p w14:paraId="6A4AE6F9"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Chorzów</w:t>
                  </w:r>
                  <w:proofErr w:type="spellEnd"/>
                </w:p>
              </w:tc>
              <w:tc>
                <w:tcPr>
                  <w:tcW w:w="1134" w:type="dxa"/>
                </w:tcPr>
                <w:p w14:paraId="568BD717" w14:textId="77777777" w:rsidR="00A62C6D" w:rsidRPr="00FF1E5D" w:rsidRDefault="00A62C6D" w:rsidP="00A62C6D">
                  <w:pPr>
                    <w:keepNext/>
                    <w:keepLines/>
                    <w:spacing w:after="0"/>
                    <w:jc w:val="right"/>
                    <w:rPr>
                      <w:rFonts w:cs="Arial"/>
                      <w:sz w:val="20"/>
                      <w:szCs w:val="20"/>
                    </w:rPr>
                  </w:pPr>
                  <w:r w:rsidRPr="00FF1E5D">
                    <w:rPr>
                      <w:rFonts w:cs="Arial"/>
                      <w:sz w:val="20"/>
                      <w:szCs w:val="20"/>
                    </w:rPr>
                    <w:t>109,4</w:t>
                  </w:r>
                </w:p>
              </w:tc>
              <w:tc>
                <w:tcPr>
                  <w:tcW w:w="1275" w:type="dxa"/>
                </w:tcPr>
                <w:p w14:paraId="4DC77821" w14:textId="77777777" w:rsidR="00A62C6D" w:rsidRPr="00FF1E5D" w:rsidRDefault="00A62C6D" w:rsidP="00A62C6D">
                  <w:pPr>
                    <w:keepNext/>
                    <w:keepLines/>
                    <w:spacing w:after="0"/>
                    <w:jc w:val="right"/>
                    <w:rPr>
                      <w:rFonts w:cs="Arial"/>
                      <w:sz w:val="20"/>
                      <w:szCs w:val="20"/>
                    </w:rPr>
                  </w:pPr>
                  <w:r w:rsidRPr="00FF1E5D">
                    <w:rPr>
                      <w:rFonts w:cs="Arial"/>
                      <w:sz w:val="20"/>
                      <w:szCs w:val="20"/>
                    </w:rPr>
                    <w:t>92*</w:t>
                  </w:r>
                </w:p>
              </w:tc>
            </w:tr>
            <w:tr w:rsidR="00A62C6D" w:rsidRPr="00FF1E5D" w14:paraId="7D4B90FB" w14:textId="77777777" w:rsidTr="00A62C6D">
              <w:tc>
                <w:tcPr>
                  <w:tcW w:w="1668" w:type="dxa"/>
                </w:tcPr>
                <w:p w14:paraId="710BF86B"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Jaworno</w:t>
                  </w:r>
                  <w:proofErr w:type="spellEnd"/>
                </w:p>
              </w:tc>
              <w:tc>
                <w:tcPr>
                  <w:tcW w:w="1134" w:type="dxa"/>
                </w:tcPr>
                <w:p w14:paraId="73461D79" w14:textId="77777777" w:rsidR="00A62C6D" w:rsidRPr="00FF1E5D" w:rsidRDefault="00A62C6D" w:rsidP="00A62C6D">
                  <w:pPr>
                    <w:keepNext/>
                    <w:keepLines/>
                    <w:spacing w:after="0"/>
                    <w:jc w:val="right"/>
                    <w:rPr>
                      <w:rFonts w:cs="Arial"/>
                      <w:sz w:val="20"/>
                      <w:szCs w:val="20"/>
                    </w:rPr>
                  </w:pPr>
                  <w:r w:rsidRPr="00FF1E5D">
                    <w:rPr>
                      <w:rFonts w:cs="Arial"/>
                      <w:sz w:val="20"/>
                      <w:szCs w:val="20"/>
                    </w:rPr>
                    <w:t>92,5</w:t>
                  </w:r>
                </w:p>
              </w:tc>
              <w:tc>
                <w:tcPr>
                  <w:tcW w:w="1275" w:type="dxa"/>
                </w:tcPr>
                <w:p w14:paraId="63E5ADDB" w14:textId="77777777" w:rsidR="00A62C6D" w:rsidRPr="00FF1E5D" w:rsidRDefault="00A62C6D" w:rsidP="00A62C6D">
                  <w:pPr>
                    <w:keepNext/>
                    <w:keepLines/>
                    <w:spacing w:after="0"/>
                    <w:jc w:val="right"/>
                    <w:rPr>
                      <w:rFonts w:cs="Arial"/>
                      <w:sz w:val="20"/>
                      <w:szCs w:val="20"/>
                    </w:rPr>
                  </w:pPr>
                  <w:r w:rsidRPr="00FF1E5D">
                    <w:rPr>
                      <w:rFonts w:cs="Arial"/>
                      <w:sz w:val="20"/>
                      <w:szCs w:val="20"/>
                    </w:rPr>
                    <w:t>63*</w:t>
                  </w:r>
                </w:p>
              </w:tc>
            </w:tr>
            <w:tr w:rsidR="00A62C6D" w:rsidRPr="00FF1E5D" w14:paraId="531A99BE" w14:textId="77777777" w:rsidTr="00A62C6D">
              <w:tc>
                <w:tcPr>
                  <w:tcW w:w="1668" w:type="dxa"/>
                </w:tcPr>
                <w:p w14:paraId="5705F900"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Jastrzębie-Zdrój</w:t>
                  </w:r>
                  <w:proofErr w:type="spellEnd"/>
                </w:p>
              </w:tc>
              <w:tc>
                <w:tcPr>
                  <w:tcW w:w="1134" w:type="dxa"/>
                </w:tcPr>
                <w:p w14:paraId="1B2E4CBE" w14:textId="77777777" w:rsidR="00A62C6D" w:rsidRPr="00FF1E5D" w:rsidRDefault="00A62C6D" w:rsidP="00A62C6D">
                  <w:pPr>
                    <w:keepNext/>
                    <w:keepLines/>
                    <w:spacing w:after="0"/>
                    <w:jc w:val="right"/>
                    <w:rPr>
                      <w:rFonts w:cs="Arial"/>
                      <w:sz w:val="20"/>
                      <w:szCs w:val="20"/>
                    </w:rPr>
                  </w:pPr>
                  <w:r w:rsidRPr="00FF1E5D">
                    <w:rPr>
                      <w:rFonts w:cs="Arial"/>
                      <w:sz w:val="20"/>
                      <w:szCs w:val="20"/>
                    </w:rPr>
                    <w:t>89,9</w:t>
                  </w:r>
                </w:p>
              </w:tc>
              <w:tc>
                <w:tcPr>
                  <w:tcW w:w="1275" w:type="dxa"/>
                </w:tcPr>
                <w:p w14:paraId="5A42E366" w14:textId="77777777" w:rsidR="00A62C6D" w:rsidRPr="00FF1E5D" w:rsidRDefault="00A62C6D" w:rsidP="00A62C6D">
                  <w:pPr>
                    <w:keepNext/>
                    <w:keepLines/>
                    <w:spacing w:after="0"/>
                    <w:jc w:val="right"/>
                    <w:rPr>
                      <w:rFonts w:cs="Arial"/>
                      <w:sz w:val="20"/>
                      <w:szCs w:val="20"/>
                    </w:rPr>
                  </w:pPr>
                  <w:r w:rsidRPr="00FF1E5D">
                    <w:rPr>
                      <w:rFonts w:cs="Arial"/>
                      <w:sz w:val="20"/>
                      <w:szCs w:val="20"/>
                    </w:rPr>
                    <w:t>55*</w:t>
                  </w:r>
                </w:p>
              </w:tc>
            </w:tr>
            <w:tr w:rsidR="00A62C6D" w:rsidRPr="00FF1E5D" w14:paraId="46D566EB" w14:textId="77777777" w:rsidTr="00A62C6D">
              <w:tc>
                <w:tcPr>
                  <w:tcW w:w="1668" w:type="dxa"/>
                </w:tcPr>
                <w:p w14:paraId="3E88F81F"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Myslowice</w:t>
                  </w:r>
                  <w:proofErr w:type="spellEnd"/>
                </w:p>
              </w:tc>
              <w:tc>
                <w:tcPr>
                  <w:tcW w:w="1134" w:type="dxa"/>
                </w:tcPr>
                <w:p w14:paraId="27A39EE5" w14:textId="77777777" w:rsidR="00A62C6D" w:rsidRPr="00FF1E5D" w:rsidRDefault="00A62C6D" w:rsidP="00A62C6D">
                  <w:pPr>
                    <w:keepNext/>
                    <w:keepLines/>
                    <w:spacing w:after="0"/>
                    <w:jc w:val="right"/>
                    <w:rPr>
                      <w:rFonts w:cs="Arial"/>
                      <w:sz w:val="20"/>
                      <w:szCs w:val="20"/>
                    </w:rPr>
                  </w:pPr>
                  <w:r w:rsidRPr="00FF1E5D">
                    <w:rPr>
                      <w:rFonts w:cs="Arial"/>
                      <w:sz w:val="20"/>
                      <w:szCs w:val="20"/>
                    </w:rPr>
                    <w:t>74,6</w:t>
                  </w:r>
                </w:p>
              </w:tc>
              <w:tc>
                <w:tcPr>
                  <w:tcW w:w="1275" w:type="dxa"/>
                </w:tcPr>
                <w:p w14:paraId="4B1384AB" w14:textId="77777777" w:rsidR="00A62C6D" w:rsidRPr="00FF1E5D" w:rsidRDefault="00A62C6D" w:rsidP="00A62C6D">
                  <w:pPr>
                    <w:keepNext/>
                    <w:keepLines/>
                    <w:spacing w:after="0"/>
                    <w:jc w:val="right"/>
                    <w:rPr>
                      <w:rFonts w:cs="Arial"/>
                      <w:sz w:val="20"/>
                      <w:szCs w:val="20"/>
                    </w:rPr>
                  </w:pPr>
                  <w:r w:rsidRPr="00FF1E5D">
                    <w:rPr>
                      <w:rFonts w:cs="Arial"/>
                      <w:sz w:val="20"/>
                      <w:szCs w:val="20"/>
                    </w:rPr>
                    <w:t>92*</w:t>
                  </w:r>
                </w:p>
              </w:tc>
            </w:tr>
            <w:tr w:rsidR="00A62C6D" w:rsidRPr="00FF1E5D" w14:paraId="2E81F9D9" w14:textId="77777777" w:rsidTr="00A62C6D">
              <w:tc>
                <w:tcPr>
                  <w:tcW w:w="1668" w:type="dxa"/>
                </w:tcPr>
                <w:p w14:paraId="03DA1433"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Siemianowice</w:t>
                  </w:r>
                  <w:proofErr w:type="spellEnd"/>
                  <w:r w:rsidRPr="00FF1E5D">
                    <w:rPr>
                      <w:rFonts w:cs="Arial"/>
                      <w:sz w:val="20"/>
                      <w:szCs w:val="20"/>
                    </w:rPr>
                    <w:t xml:space="preserve"> </w:t>
                  </w:r>
                  <w:proofErr w:type="spellStart"/>
                  <w:r w:rsidRPr="00FF1E5D">
                    <w:rPr>
                      <w:rFonts w:cs="Arial"/>
                      <w:sz w:val="20"/>
                      <w:szCs w:val="20"/>
                    </w:rPr>
                    <w:t>Śląskie</w:t>
                  </w:r>
                  <w:proofErr w:type="spellEnd"/>
                </w:p>
              </w:tc>
              <w:tc>
                <w:tcPr>
                  <w:tcW w:w="1134" w:type="dxa"/>
                </w:tcPr>
                <w:p w14:paraId="60459F4C" w14:textId="77777777" w:rsidR="00A62C6D" w:rsidRPr="00FF1E5D" w:rsidRDefault="00A62C6D" w:rsidP="00A62C6D">
                  <w:pPr>
                    <w:keepNext/>
                    <w:keepLines/>
                    <w:spacing w:after="0"/>
                    <w:jc w:val="right"/>
                    <w:rPr>
                      <w:rFonts w:cs="Arial"/>
                      <w:sz w:val="20"/>
                      <w:szCs w:val="20"/>
                    </w:rPr>
                  </w:pPr>
                  <w:r w:rsidRPr="00FF1E5D">
                    <w:rPr>
                      <w:rFonts w:cs="Arial"/>
                      <w:sz w:val="20"/>
                      <w:szCs w:val="20"/>
                    </w:rPr>
                    <w:t>67,9</w:t>
                  </w:r>
                </w:p>
              </w:tc>
              <w:tc>
                <w:tcPr>
                  <w:tcW w:w="1275" w:type="dxa"/>
                </w:tcPr>
                <w:p w14:paraId="69FD1E58" w14:textId="77777777" w:rsidR="00A62C6D" w:rsidRPr="00FF1E5D" w:rsidRDefault="00A62C6D" w:rsidP="00A62C6D">
                  <w:pPr>
                    <w:keepNext/>
                    <w:keepLines/>
                    <w:spacing w:after="0"/>
                    <w:jc w:val="right"/>
                    <w:rPr>
                      <w:rFonts w:cs="Arial"/>
                      <w:sz w:val="20"/>
                      <w:szCs w:val="20"/>
                    </w:rPr>
                  </w:pPr>
                  <w:r w:rsidRPr="00FF1E5D">
                    <w:rPr>
                      <w:rFonts w:cs="Arial"/>
                      <w:sz w:val="20"/>
                      <w:szCs w:val="20"/>
                    </w:rPr>
                    <w:t>92*</w:t>
                  </w:r>
                </w:p>
              </w:tc>
            </w:tr>
            <w:tr w:rsidR="00A62C6D" w:rsidRPr="00FF1E5D" w14:paraId="21761B4B" w14:textId="77777777" w:rsidTr="00A62C6D">
              <w:tc>
                <w:tcPr>
                  <w:tcW w:w="1668" w:type="dxa"/>
                </w:tcPr>
                <w:p w14:paraId="4B5AD88B"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Żory</w:t>
                  </w:r>
                  <w:proofErr w:type="spellEnd"/>
                </w:p>
              </w:tc>
              <w:tc>
                <w:tcPr>
                  <w:tcW w:w="1134" w:type="dxa"/>
                </w:tcPr>
                <w:p w14:paraId="773216BF" w14:textId="77777777" w:rsidR="00A62C6D" w:rsidRPr="00FF1E5D" w:rsidRDefault="00A62C6D" w:rsidP="00A62C6D">
                  <w:pPr>
                    <w:keepNext/>
                    <w:keepLines/>
                    <w:spacing w:after="0"/>
                    <w:jc w:val="right"/>
                    <w:rPr>
                      <w:rFonts w:cs="Arial"/>
                      <w:sz w:val="20"/>
                      <w:szCs w:val="20"/>
                    </w:rPr>
                  </w:pPr>
                  <w:r w:rsidRPr="00FF1E5D">
                    <w:rPr>
                      <w:rFonts w:cs="Arial"/>
                      <w:sz w:val="20"/>
                      <w:szCs w:val="20"/>
                    </w:rPr>
                    <w:t>62,0</w:t>
                  </w:r>
                </w:p>
              </w:tc>
              <w:tc>
                <w:tcPr>
                  <w:tcW w:w="1275" w:type="dxa"/>
                </w:tcPr>
                <w:p w14:paraId="579F9DD0" w14:textId="77777777" w:rsidR="00A62C6D" w:rsidRPr="00FF1E5D" w:rsidRDefault="00A62C6D" w:rsidP="00A62C6D">
                  <w:pPr>
                    <w:keepNext/>
                    <w:keepLines/>
                    <w:spacing w:after="0"/>
                    <w:jc w:val="right"/>
                    <w:rPr>
                      <w:rFonts w:cs="Arial"/>
                      <w:sz w:val="20"/>
                      <w:szCs w:val="20"/>
                    </w:rPr>
                  </w:pPr>
                  <w:r w:rsidRPr="00FF1E5D">
                    <w:rPr>
                      <w:rFonts w:cs="Arial"/>
                      <w:sz w:val="20"/>
                      <w:szCs w:val="20"/>
                    </w:rPr>
                    <w:t>55*</w:t>
                  </w:r>
                </w:p>
              </w:tc>
            </w:tr>
            <w:tr w:rsidR="00A62C6D" w:rsidRPr="00FF1E5D" w14:paraId="0DF23542" w14:textId="77777777" w:rsidTr="00A62C6D">
              <w:tc>
                <w:tcPr>
                  <w:tcW w:w="1668" w:type="dxa"/>
                </w:tcPr>
                <w:p w14:paraId="4B01C0D8"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Piekary</w:t>
                  </w:r>
                  <w:proofErr w:type="spellEnd"/>
                  <w:r w:rsidRPr="00FF1E5D">
                    <w:rPr>
                      <w:rFonts w:cs="Arial"/>
                      <w:sz w:val="20"/>
                      <w:szCs w:val="20"/>
                    </w:rPr>
                    <w:t xml:space="preserve"> </w:t>
                  </w:r>
                  <w:proofErr w:type="spellStart"/>
                  <w:r w:rsidRPr="00FF1E5D">
                    <w:rPr>
                      <w:rFonts w:cs="Arial"/>
                      <w:sz w:val="20"/>
                      <w:szCs w:val="20"/>
                    </w:rPr>
                    <w:t>Śląskie</w:t>
                  </w:r>
                  <w:proofErr w:type="spellEnd"/>
                </w:p>
              </w:tc>
              <w:tc>
                <w:tcPr>
                  <w:tcW w:w="1134" w:type="dxa"/>
                </w:tcPr>
                <w:p w14:paraId="1D500BF1" w14:textId="77777777" w:rsidR="00A62C6D" w:rsidRPr="00FF1E5D" w:rsidRDefault="00A62C6D" w:rsidP="00A62C6D">
                  <w:pPr>
                    <w:keepNext/>
                    <w:keepLines/>
                    <w:spacing w:after="0"/>
                    <w:jc w:val="right"/>
                    <w:rPr>
                      <w:rFonts w:cs="Arial"/>
                      <w:sz w:val="20"/>
                      <w:szCs w:val="20"/>
                    </w:rPr>
                  </w:pPr>
                  <w:r w:rsidRPr="00FF1E5D">
                    <w:rPr>
                      <w:rFonts w:cs="Arial"/>
                      <w:sz w:val="20"/>
                      <w:szCs w:val="20"/>
                    </w:rPr>
                    <w:t>56,0</w:t>
                  </w:r>
                </w:p>
              </w:tc>
              <w:tc>
                <w:tcPr>
                  <w:tcW w:w="1275" w:type="dxa"/>
                </w:tcPr>
                <w:p w14:paraId="22E6DE7D" w14:textId="77777777" w:rsidR="00A62C6D" w:rsidRPr="00FF1E5D" w:rsidRDefault="00A62C6D" w:rsidP="00A62C6D">
                  <w:pPr>
                    <w:keepNext/>
                    <w:keepLines/>
                    <w:spacing w:after="0"/>
                    <w:jc w:val="right"/>
                    <w:rPr>
                      <w:rFonts w:cs="Arial"/>
                      <w:sz w:val="20"/>
                      <w:szCs w:val="20"/>
                    </w:rPr>
                  </w:pPr>
                  <w:r w:rsidRPr="00FF1E5D">
                    <w:rPr>
                      <w:rFonts w:cs="Arial"/>
                      <w:sz w:val="20"/>
                      <w:szCs w:val="20"/>
                    </w:rPr>
                    <w:t>56*</w:t>
                  </w:r>
                </w:p>
              </w:tc>
            </w:tr>
            <w:tr w:rsidR="00A62C6D" w:rsidRPr="00FF1E5D" w14:paraId="6EAA206D" w14:textId="77777777" w:rsidTr="00A62C6D">
              <w:tc>
                <w:tcPr>
                  <w:tcW w:w="1668" w:type="dxa"/>
                </w:tcPr>
                <w:p w14:paraId="1FF1E245" w14:textId="77777777" w:rsidR="00A62C6D" w:rsidRPr="00FF1E5D" w:rsidRDefault="00A62C6D" w:rsidP="00A62C6D">
                  <w:pPr>
                    <w:keepNext/>
                    <w:keepLines/>
                    <w:spacing w:after="0"/>
                    <w:rPr>
                      <w:rFonts w:cs="Arial"/>
                      <w:sz w:val="20"/>
                      <w:szCs w:val="20"/>
                    </w:rPr>
                  </w:pPr>
                  <w:proofErr w:type="spellStart"/>
                  <w:r w:rsidRPr="00FF1E5D">
                    <w:rPr>
                      <w:rFonts w:cs="Arial"/>
                      <w:sz w:val="20"/>
                      <w:szCs w:val="20"/>
                    </w:rPr>
                    <w:t>Świętochłowice</w:t>
                  </w:r>
                  <w:proofErr w:type="spellEnd"/>
                  <w:r w:rsidRPr="00FF1E5D">
                    <w:rPr>
                      <w:rFonts w:cs="Arial"/>
                      <w:sz w:val="20"/>
                      <w:szCs w:val="20"/>
                    </w:rPr>
                    <w:t> </w:t>
                  </w:r>
                </w:p>
              </w:tc>
              <w:tc>
                <w:tcPr>
                  <w:tcW w:w="1134" w:type="dxa"/>
                </w:tcPr>
                <w:p w14:paraId="1D823AE0" w14:textId="77777777" w:rsidR="00A62C6D" w:rsidRPr="00FF1E5D" w:rsidRDefault="00A62C6D" w:rsidP="00A62C6D">
                  <w:pPr>
                    <w:keepNext/>
                    <w:keepLines/>
                    <w:spacing w:after="0"/>
                    <w:jc w:val="right"/>
                    <w:rPr>
                      <w:rFonts w:cs="Arial"/>
                      <w:sz w:val="20"/>
                      <w:szCs w:val="20"/>
                    </w:rPr>
                  </w:pPr>
                  <w:r w:rsidRPr="00FF1E5D">
                    <w:rPr>
                      <w:rFonts w:cs="Arial"/>
                      <w:sz w:val="20"/>
                      <w:szCs w:val="20"/>
                    </w:rPr>
                    <w:t>50,6</w:t>
                  </w:r>
                </w:p>
              </w:tc>
              <w:tc>
                <w:tcPr>
                  <w:tcW w:w="1275" w:type="dxa"/>
                </w:tcPr>
                <w:p w14:paraId="281953A1" w14:textId="77777777" w:rsidR="00A62C6D" w:rsidRPr="00FF1E5D" w:rsidRDefault="00A62C6D" w:rsidP="00A62C6D">
                  <w:pPr>
                    <w:keepNext/>
                    <w:keepLines/>
                    <w:spacing w:after="0"/>
                    <w:jc w:val="right"/>
                    <w:rPr>
                      <w:rFonts w:cs="Arial"/>
                      <w:sz w:val="20"/>
                      <w:szCs w:val="20"/>
                    </w:rPr>
                  </w:pPr>
                  <w:r w:rsidRPr="00FF1E5D">
                    <w:rPr>
                      <w:rFonts w:cs="Arial"/>
                      <w:sz w:val="20"/>
                      <w:szCs w:val="20"/>
                    </w:rPr>
                    <w:t>92*</w:t>
                  </w:r>
                </w:p>
              </w:tc>
            </w:tr>
          </w:tbl>
          <w:p w14:paraId="569D459B" w14:textId="77777777" w:rsidR="00427D82" w:rsidRPr="00FF1E5D" w:rsidRDefault="00427D82" w:rsidP="00427D82">
            <w:pPr>
              <w:spacing w:before="120"/>
              <w:jc w:val="left"/>
              <w:rPr>
                <w:rFonts w:eastAsia="Times New Roman" w:cs="Arial"/>
                <w:b/>
                <w:szCs w:val="20"/>
                <w:lang w:eastAsia="cs-CZ"/>
              </w:rPr>
            </w:pPr>
            <w:r w:rsidRPr="00FF1E5D">
              <w:rPr>
                <w:rFonts w:eastAsia="Times New Roman" w:cs="Arial"/>
                <w:b/>
                <w:szCs w:val="20"/>
                <w:lang w:eastAsia="cs-CZ"/>
              </w:rPr>
              <w:t xml:space="preserve">Severozápadní Maďarsko </w:t>
            </w:r>
            <w:r>
              <w:rPr>
                <w:rFonts w:eastAsia="Times New Roman" w:cs="Arial"/>
                <w:b/>
                <w:szCs w:val="20"/>
                <w:lang w:eastAsia="cs-CZ"/>
              </w:rPr>
              <w:br/>
            </w:r>
            <w:r w:rsidRPr="00FF1E5D">
              <w:rPr>
                <w:rFonts w:eastAsia="Times New Roman" w:cs="Arial"/>
                <w:szCs w:val="20"/>
                <w:lang w:eastAsia="cs-CZ"/>
              </w:rPr>
              <w:t>(za</w:t>
            </w:r>
            <w:r>
              <w:rPr>
                <w:rFonts w:eastAsia="Times New Roman" w:cs="Arial"/>
                <w:szCs w:val="20"/>
                <w:lang w:eastAsia="cs-CZ"/>
              </w:rPr>
              <w:t>ř</w:t>
            </w:r>
            <w:r w:rsidRPr="00FF1E5D">
              <w:rPr>
                <w:rFonts w:eastAsia="Times New Roman" w:cs="Arial"/>
                <w:szCs w:val="20"/>
                <w:lang w:eastAsia="cs-CZ"/>
              </w:rPr>
              <w:t>azeno pro dokreslení souvislostí)</w:t>
            </w:r>
          </w:p>
          <w:tbl>
            <w:tblPr>
              <w:tblStyle w:val="Mkatabulky"/>
              <w:tblW w:w="0" w:type="auto"/>
              <w:tblLook w:val="04A0" w:firstRow="1" w:lastRow="0" w:firstColumn="1" w:lastColumn="0" w:noHBand="0" w:noVBand="1"/>
            </w:tblPr>
            <w:tblGrid>
              <w:gridCol w:w="1628"/>
              <w:gridCol w:w="1128"/>
              <w:gridCol w:w="1461"/>
            </w:tblGrid>
            <w:tr w:rsidR="00427D82" w:rsidRPr="00FF1E5D" w14:paraId="24646644" w14:textId="77777777" w:rsidTr="00950DA1">
              <w:tc>
                <w:tcPr>
                  <w:tcW w:w="1628" w:type="dxa"/>
                  <w:shd w:val="clear" w:color="auto" w:fill="D9D9D9" w:themeFill="background1" w:themeFillShade="D9"/>
                </w:tcPr>
                <w:p w14:paraId="6A843149" w14:textId="77777777" w:rsidR="00427D82" w:rsidRPr="00FF1E5D" w:rsidRDefault="00427D82" w:rsidP="00427D82">
                  <w:pPr>
                    <w:spacing w:after="0"/>
                  </w:pPr>
                  <w:r w:rsidRPr="00FF1E5D">
                    <w:t xml:space="preserve">město </w:t>
                  </w:r>
                </w:p>
              </w:tc>
              <w:tc>
                <w:tcPr>
                  <w:tcW w:w="1128" w:type="dxa"/>
                  <w:shd w:val="clear" w:color="auto" w:fill="D9D9D9" w:themeFill="background1" w:themeFillShade="D9"/>
                </w:tcPr>
                <w:p w14:paraId="6C639F86" w14:textId="77777777" w:rsidR="00427D82" w:rsidRPr="00FF1E5D" w:rsidRDefault="00427D82" w:rsidP="00427D82">
                  <w:pPr>
                    <w:spacing w:after="0"/>
                  </w:pPr>
                  <w:r w:rsidRPr="00FF1E5D">
                    <w:t>tis. obyv.</w:t>
                  </w:r>
                </w:p>
              </w:tc>
              <w:tc>
                <w:tcPr>
                  <w:tcW w:w="1461" w:type="dxa"/>
                  <w:shd w:val="clear" w:color="auto" w:fill="D9D9D9" w:themeFill="background1" w:themeFillShade="D9"/>
                </w:tcPr>
                <w:p w14:paraId="44EBC7FF" w14:textId="77777777" w:rsidR="00427D82" w:rsidRPr="00FF1E5D" w:rsidRDefault="00427D82" w:rsidP="00427D82">
                  <w:pPr>
                    <w:spacing w:after="0"/>
                  </w:pPr>
                  <w:r w:rsidRPr="00FF1E5D">
                    <w:t>HDP/obyv.</w:t>
                  </w:r>
                </w:p>
              </w:tc>
            </w:tr>
            <w:tr w:rsidR="00427D82" w:rsidRPr="00FF1E5D" w14:paraId="0DCA3870" w14:textId="77777777" w:rsidTr="00950DA1">
              <w:tc>
                <w:tcPr>
                  <w:tcW w:w="1628" w:type="dxa"/>
                </w:tcPr>
                <w:p w14:paraId="3AB4165F" w14:textId="77777777" w:rsidR="00427D82" w:rsidRPr="00FF1E5D" w:rsidRDefault="00427D82" w:rsidP="00427D82">
                  <w:pPr>
                    <w:spacing w:after="0"/>
                  </w:pPr>
                  <w:proofErr w:type="spellStart"/>
                  <w:r w:rsidRPr="00FF1E5D">
                    <w:t>Budapest</w:t>
                  </w:r>
                  <w:proofErr w:type="spellEnd"/>
                </w:p>
              </w:tc>
              <w:tc>
                <w:tcPr>
                  <w:tcW w:w="1128" w:type="dxa"/>
                </w:tcPr>
                <w:p w14:paraId="29CB01EC" w14:textId="77777777" w:rsidR="00427D82" w:rsidRPr="00FF1E5D" w:rsidRDefault="00427D82" w:rsidP="00427D82">
                  <w:pPr>
                    <w:spacing w:after="0"/>
                    <w:jc w:val="right"/>
                  </w:pPr>
                  <w:r w:rsidRPr="00FF1E5D">
                    <w:t>1759,4</w:t>
                  </w:r>
                </w:p>
              </w:tc>
              <w:tc>
                <w:tcPr>
                  <w:tcW w:w="1461" w:type="dxa"/>
                </w:tcPr>
                <w:p w14:paraId="6C15722E" w14:textId="77777777" w:rsidR="00427D82" w:rsidRPr="00FF1E5D" w:rsidRDefault="00427D82" w:rsidP="00427D82">
                  <w:pPr>
                    <w:spacing w:after="0"/>
                    <w:jc w:val="right"/>
                  </w:pPr>
                  <w:r w:rsidRPr="00FF1E5D">
                    <w:t>148</w:t>
                  </w:r>
                </w:p>
              </w:tc>
            </w:tr>
            <w:tr w:rsidR="00427D82" w:rsidRPr="00FF1E5D" w14:paraId="494ECF3E" w14:textId="77777777" w:rsidTr="00950DA1">
              <w:tc>
                <w:tcPr>
                  <w:tcW w:w="1628" w:type="dxa"/>
                </w:tcPr>
                <w:p w14:paraId="21E3DF8E" w14:textId="77777777" w:rsidR="00427D82" w:rsidRPr="00FF1E5D" w:rsidRDefault="00427D82" w:rsidP="00427D82">
                  <w:pPr>
                    <w:spacing w:after="0"/>
                  </w:pPr>
                  <w:proofErr w:type="spellStart"/>
                  <w:r w:rsidRPr="00FF1E5D">
                    <w:t>Érd</w:t>
                  </w:r>
                  <w:proofErr w:type="spellEnd"/>
                </w:p>
              </w:tc>
              <w:tc>
                <w:tcPr>
                  <w:tcW w:w="1128" w:type="dxa"/>
                </w:tcPr>
                <w:p w14:paraId="3E040D46" w14:textId="77777777" w:rsidR="00427D82" w:rsidRPr="00FF1E5D" w:rsidRDefault="00427D82" w:rsidP="00427D82">
                  <w:pPr>
                    <w:spacing w:after="0"/>
                    <w:jc w:val="right"/>
                  </w:pPr>
                  <w:r w:rsidRPr="00FF1E5D">
                    <w:t>64,8</w:t>
                  </w:r>
                </w:p>
              </w:tc>
              <w:tc>
                <w:tcPr>
                  <w:tcW w:w="1461" w:type="dxa"/>
                </w:tcPr>
                <w:p w14:paraId="3C7E033B" w14:textId="77777777" w:rsidR="00427D82" w:rsidRPr="00FF1E5D" w:rsidRDefault="00427D82" w:rsidP="00427D82">
                  <w:pPr>
                    <w:spacing w:after="0"/>
                    <w:jc w:val="right"/>
                  </w:pPr>
                </w:p>
              </w:tc>
            </w:tr>
            <w:tr w:rsidR="00427D82" w:rsidRPr="00FF1E5D" w14:paraId="506DF6E7" w14:textId="77777777" w:rsidTr="00950DA1">
              <w:tc>
                <w:tcPr>
                  <w:tcW w:w="1628" w:type="dxa"/>
                </w:tcPr>
                <w:p w14:paraId="6F714B12" w14:textId="77777777" w:rsidR="00427D82" w:rsidRPr="00FF1E5D" w:rsidRDefault="00427D82" w:rsidP="00427D82">
                  <w:pPr>
                    <w:spacing w:after="0"/>
                  </w:pPr>
                  <w:proofErr w:type="spellStart"/>
                  <w:r w:rsidRPr="00FF1E5D">
                    <w:t>Győr</w:t>
                  </w:r>
                  <w:proofErr w:type="spellEnd"/>
                </w:p>
              </w:tc>
              <w:tc>
                <w:tcPr>
                  <w:tcW w:w="1128" w:type="dxa"/>
                </w:tcPr>
                <w:p w14:paraId="6859F1AA" w14:textId="77777777" w:rsidR="00427D82" w:rsidRPr="00FF1E5D" w:rsidRDefault="00427D82" w:rsidP="00427D82">
                  <w:pPr>
                    <w:spacing w:after="0"/>
                    <w:jc w:val="right"/>
                  </w:pPr>
                  <w:r w:rsidRPr="00FF1E5D">
                    <w:t>129,6</w:t>
                  </w:r>
                </w:p>
              </w:tc>
              <w:tc>
                <w:tcPr>
                  <w:tcW w:w="1461" w:type="dxa"/>
                </w:tcPr>
                <w:p w14:paraId="5D98F7F9" w14:textId="77777777" w:rsidR="00427D82" w:rsidRPr="00FF1E5D" w:rsidRDefault="00427D82" w:rsidP="00427D82">
                  <w:pPr>
                    <w:spacing w:after="0"/>
                    <w:jc w:val="right"/>
                  </w:pPr>
                  <w:r w:rsidRPr="00FF1E5D">
                    <w:t>75*</w:t>
                  </w:r>
                </w:p>
              </w:tc>
            </w:tr>
            <w:tr w:rsidR="00427D82" w:rsidRPr="00FF1E5D" w14:paraId="0673C976" w14:textId="77777777" w:rsidTr="00950DA1">
              <w:tc>
                <w:tcPr>
                  <w:tcW w:w="1628" w:type="dxa"/>
                </w:tcPr>
                <w:p w14:paraId="25A5E7E4" w14:textId="77777777" w:rsidR="00427D82" w:rsidRPr="00FF1E5D" w:rsidRDefault="00427D82" w:rsidP="00427D82">
                  <w:pPr>
                    <w:spacing w:after="0"/>
                  </w:pPr>
                  <w:proofErr w:type="spellStart"/>
                  <w:r w:rsidRPr="00FF1E5D">
                    <w:t>Sopron</w:t>
                  </w:r>
                  <w:proofErr w:type="spellEnd"/>
                </w:p>
              </w:tc>
              <w:tc>
                <w:tcPr>
                  <w:tcW w:w="1128" w:type="dxa"/>
                </w:tcPr>
                <w:p w14:paraId="68BDE5D9" w14:textId="77777777" w:rsidR="00427D82" w:rsidRPr="00FF1E5D" w:rsidRDefault="00427D82" w:rsidP="00427D82">
                  <w:pPr>
                    <w:spacing w:after="0"/>
                    <w:jc w:val="right"/>
                  </w:pPr>
                  <w:r w:rsidRPr="00FF1E5D">
                    <w:t>61,9</w:t>
                  </w:r>
                </w:p>
              </w:tc>
              <w:tc>
                <w:tcPr>
                  <w:tcW w:w="1461" w:type="dxa"/>
                </w:tcPr>
                <w:p w14:paraId="5827B5BC" w14:textId="77777777" w:rsidR="00427D82" w:rsidRPr="00FF1E5D" w:rsidRDefault="00427D82" w:rsidP="00427D82">
                  <w:pPr>
                    <w:spacing w:after="0"/>
                    <w:jc w:val="right"/>
                  </w:pPr>
                  <w:r w:rsidRPr="00FF1E5D">
                    <w:t>75*</w:t>
                  </w:r>
                </w:p>
              </w:tc>
            </w:tr>
            <w:tr w:rsidR="00427D82" w:rsidRPr="00FF1E5D" w14:paraId="05530BCA" w14:textId="77777777" w:rsidTr="00950DA1">
              <w:tc>
                <w:tcPr>
                  <w:tcW w:w="1628" w:type="dxa"/>
                </w:tcPr>
                <w:p w14:paraId="23047761" w14:textId="77777777" w:rsidR="00427D82" w:rsidRPr="00FF1E5D" w:rsidRDefault="00427D82" w:rsidP="00427D82">
                  <w:pPr>
                    <w:spacing w:after="0"/>
                  </w:pPr>
                  <w:proofErr w:type="spellStart"/>
                  <w:r w:rsidRPr="00FF1E5D">
                    <w:t>Tatabanya</w:t>
                  </w:r>
                  <w:proofErr w:type="spellEnd"/>
                </w:p>
              </w:tc>
              <w:tc>
                <w:tcPr>
                  <w:tcW w:w="1128" w:type="dxa"/>
                </w:tcPr>
                <w:p w14:paraId="7D6490F6" w14:textId="77777777" w:rsidR="00427D82" w:rsidRPr="00FF1E5D" w:rsidRDefault="00427D82" w:rsidP="00427D82">
                  <w:pPr>
                    <w:spacing w:after="0"/>
                    <w:jc w:val="right"/>
                  </w:pPr>
                  <w:r w:rsidRPr="00FF1E5D">
                    <w:t>66,4</w:t>
                  </w:r>
                </w:p>
              </w:tc>
              <w:tc>
                <w:tcPr>
                  <w:tcW w:w="1461" w:type="dxa"/>
                </w:tcPr>
                <w:p w14:paraId="161A2D93" w14:textId="77777777" w:rsidR="00427D82" w:rsidRPr="00FF1E5D" w:rsidRDefault="00427D82" w:rsidP="00427D82">
                  <w:pPr>
                    <w:spacing w:after="0"/>
                    <w:jc w:val="right"/>
                  </w:pPr>
                  <w:r w:rsidRPr="00FF1E5D">
                    <w:t>70*</w:t>
                  </w:r>
                </w:p>
              </w:tc>
            </w:tr>
          </w:tbl>
          <w:p w14:paraId="204807B7" w14:textId="77777777" w:rsidR="00A62C6D" w:rsidRDefault="00A62C6D" w:rsidP="00A62C6D">
            <w:pPr>
              <w:widowControl w:val="0"/>
              <w:spacing w:before="120" w:after="0"/>
              <w:jc w:val="left"/>
              <w:rPr>
                <w:rFonts w:eastAsiaTheme="majorEastAsia" w:cstheme="majorBidi"/>
                <w:b/>
                <w:bCs/>
                <w:color w:val="000099"/>
                <w:szCs w:val="20"/>
              </w:rPr>
            </w:pPr>
          </w:p>
        </w:tc>
      </w:tr>
    </w:tbl>
    <w:p w14:paraId="7E908172" w14:textId="08C2E8F4" w:rsidR="00A62C6D" w:rsidRDefault="00A62C6D" w:rsidP="00A62C6D">
      <w:pPr>
        <w:widowControl w:val="0"/>
        <w:spacing w:before="120" w:after="0"/>
        <w:jc w:val="left"/>
        <w:rPr>
          <w:rFonts w:eastAsiaTheme="majorEastAsia" w:cstheme="majorBidi"/>
          <w:b/>
          <w:bCs/>
          <w:color w:val="000099"/>
          <w:szCs w:val="20"/>
        </w:rPr>
      </w:pPr>
    </w:p>
    <w:p w14:paraId="7A2B9B62" w14:textId="77777777" w:rsidR="00F74D75" w:rsidRPr="006B746D" w:rsidRDefault="00F74D75" w:rsidP="006B746D">
      <w:pPr>
        <w:spacing w:before="120" w:after="0"/>
      </w:pPr>
      <w:r w:rsidRPr="006B746D">
        <w:t xml:space="preserve">Ve vojvodství Dolnoslezském jsou dalšími vyššími centry </w:t>
      </w:r>
      <w:proofErr w:type="spellStart"/>
      <w:r w:rsidRPr="006B746D">
        <w:t>Wałbrzych</w:t>
      </w:r>
      <w:proofErr w:type="spellEnd"/>
      <w:r w:rsidRPr="006B746D">
        <w:t xml:space="preserve">, </w:t>
      </w:r>
      <w:proofErr w:type="spellStart"/>
      <w:r w:rsidRPr="006B746D">
        <w:t>Głogów</w:t>
      </w:r>
      <w:proofErr w:type="spellEnd"/>
      <w:r w:rsidRPr="006B746D">
        <w:t xml:space="preserve"> a </w:t>
      </w:r>
      <w:proofErr w:type="spellStart"/>
      <w:r w:rsidRPr="006B746D">
        <w:t>Świdnica</w:t>
      </w:r>
      <w:proofErr w:type="spellEnd"/>
      <w:r w:rsidRPr="006B746D">
        <w:t xml:space="preserve">, v Opolském vojvodství </w:t>
      </w:r>
      <w:proofErr w:type="spellStart"/>
      <w:r w:rsidRPr="006B746D">
        <w:t>Nysa</w:t>
      </w:r>
      <w:proofErr w:type="spellEnd"/>
      <w:r w:rsidRPr="006B746D">
        <w:t xml:space="preserve"> a </w:t>
      </w:r>
      <w:proofErr w:type="spellStart"/>
      <w:r w:rsidRPr="006B746D">
        <w:t>Kędzierzyn-Koźle</w:t>
      </w:r>
      <w:proofErr w:type="spellEnd"/>
      <w:r w:rsidRPr="006B746D">
        <w:t>. Ve Slezském vojvodství je 19 statutárních měst.</w:t>
      </w:r>
    </w:p>
    <w:p w14:paraId="75F4E5B3" w14:textId="77777777" w:rsidR="00F74D75" w:rsidRPr="006B746D" w:rsidRDefault="00F74D75" w:rsidP="006B746D">
      <w:pPr>
        <w:spacing w:before="120" w:after="0"/>
      </w:pPr>
      <w:r w:rsidRPr="006B746D">
        <w:t>V </w:t>
      </w:r>
      <w:proofErr w:type="spellStart"/>
      <w:r w:rsidRPr="006B746D">
        <w:t>katowické</w:t>
      </w:r>
      <w:proofErr w:type="spellEnd"/>
      <w:r w:rsidRPr="006B746D">
        <w:t xml:space="preserve"> aglomeraci jsou hlavními centry města: Katowice, Gliwice, </w:t>
      </w:r>
      <w:proofErr w:type="spellStart"/>
      <w:r w:rsidRPr="006B746D">
        <w:t>Sosnowiec</w:t>
      </w:r>
      <w:proofErr w:type="spellEnd"/>
      <w:r w:rsidRPr="006B746D">
        <w:t xml:space="preserve"> a </w:t>
      </w:r>
      <w:proofErr w:type="spellStart"/>
      <w:r w:rsidRPr="006B746D">
        <w:t>Tychy</w:t>
      </w:r>
      <w:proofErr w:type="spellEnd"/>
      <w:r w:rsidRPr="006B746D">
        <w:t xml:space="preserve">. Centry dalších regionů jsou města </w:t>
      </w:r>
      <w:proofErr w:type="spellStart"/>
      <w:r w:rsidRPr="006B746D">
        <w:t>Częstochowa</w:t>
      </w:r>
      <w:proofErr w:type="spellEnd"/>
      <w:r w:rsidRPr="006B746D">
        <w:t xml:space="preserve">, </w:t>
      </w:r>
      <w:proofErr w:type="spellStart"/>
      <w:r w:rsidRPr="006B746D">
        <w:t>Bialsko-Biala</w:t>
      </w:r>
      <w:proofErr w:type="spellEnd"/>
      <w:r w:rsidRPr="006B746D">
        <w:t xml:space="preserve">, </w:t>
      </w:r>
      <w:proofErr w:type="spellStart"/>
      <w:r w:rsidRPr="006B746D">
        <w:t>Rybnik</w:t>
      </w:r>
      <w:proofErr w:type="spellEnd"/>
      <w:r w:rsidRPr="006B746D">
        <w:t xml:space="preserve">. Regiony </w:t>
      </w:r>
      <w:proofErr w:type="spellStart"/>
      <w:r w:rsidRPr="006B746D">
        <w:t>Bialsko-Biala</w:t>
      </w:r>
      <w:proofErr w:type="spellEnd"/>
      <w:r w:rsidRPr="006B746D">
        <w:t xml:space="preserve"> a </w:t>
      </w:r>
      <w:proofErr w:type="spellStart"/>
      <w:r w:rsidRPr="006B746D">
        <w:t>Rybnik</w:t>
      </w:r>
      <w:proofErr w:type="spellEnd"/>
      <w:r w:rsidRPr="006B746D">
        <w:t> leží při hranici s územím ČR.</w:t>
      </w:r>
    </w:p>
    <w:p w14:paraId="4F1D01D5" w14:textId="779B86AA" w:rsidR="00F74D75" w:rsidRDefault="00F74D75" w:rsidP="00F74D75">
      <w:pPr>
        <w:spacing w:before="120"/>
        <w:rPr>
          <w:rFonts w:eastAsia="Times New Roman" w:cs="Arial"/>
          <w:szCs w:val="20"/>
          <w:lang w:eastAsia="cs-CZ"/>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2"/>
        <w:gridCol w:w="5063"/>
      </w:tblGrid>
      <w:tr w:rsidR="00427D82" w14:paraId="13AB9B20" w14:textId="77777777" w:rsidTr="00427D82">
        <w:tc>
          <w:tcPr>
            <w:tcW w:w="5062" w:type="dxa"/>
          </w:tcPr>
          <w:p w14:paraId="71F00714" w14:textId="77777777" w:rsidR="00427D82" w:rsidRPr="00FF1E5D" w:rsidRDefault="00427D82" w:rsidP="00427D82">
            <w:pPr>
              <w:spacing w:before="120"/>
              <w:rPr>
                <w:rFonts w:eastAsia="Times New Roman" w:cs="Arial"/>
                <w:b/>
                <w:szCs w:val="20"/>
                <w:lang w:eastAsia="cs-CZ"/>
              </w:rPr>
            </w:pPr>
            <w:r w:rsidRPr="00FF1E5D">
              <w:rPr>
                <w:rFonts w:eastAsia="Times New Roman" w:cs="Arial"/>
                <w:b/>
                <w:szCs w:val="20"/>
                <w:lang w:eastAsia="cs-CZ"/>
              </w:rPr>
              <w:t>Česká republika</w:t>
            </w:r>
          </w:p>
          <w:tbl>
            <w:tblPr>
              <w:tblStyle w:val="Mkatabulky"/>
              <w:tblW w:w="0" w:type="auto"/>
              <w:tblLook w:val="04A0" w:firstRow="1" w:lastRow="0" w:firstColumn="1" w:lastColumn="0" w:noHBand="0" w:noVBand="1"/>
            </w:tblPr>
            <w:tblGrid>
              <w:gridCol w:w="1604"/>
              <w:gridCol w:w="1128"/>
              <w:gridCol w:w="887"/>
              <w:gridCol w:w="661"/>
            </w:tblGrid>
            <w:tr w:rsidR="00427D82" w:rsidRPr="00FF1E5D" w14:paraId="5DFDC8CD" w14:textId="77777777" w:rsidTr="00950DA1">
              <w:tc>
                <w:tcPr>
                  <w:tcW w:w="1604" w:type="dxa"/>
                  <w:vMerge w:val="restart"/>
                  <w:shd w:val="clear" w:color="auto" w:fill="D9D9D9" w:themeFill="background1" w:themeFillShade="D9"/>
                  <w:vAlign w:val="center"/>
                </w:tcPr>
                <w:p w14:paraId="204C842D" w14:textId="77777777" w:rsidR="00427D82" w:rsidRPr="00FF1E5D" w:rsidRDefault="00427D82" w:rsidP="00427D82">
                  <w:pPr>
                    <w:spacing w:after="0"/>
                    <w:jc w:val="left"/>
                    <w:rPr>
                      <w:rFonts w:cs="Arial"/>
                      <w:szCs w:val="20"/>
                    </w:rPr>
                  </w:pPr>
                  <w:r w:rsidRPr="00FF1E5D">
                    <w:rPr>
                      <w:rFonts w:cs="Arial"/>
                      <w:szCs w:val="20"/>
                    </w:rPr>
                    <w:t>město</w:t>
                  </w:r>
                </w:p>
              </w:tc>
              <w:tc>
                <w:tcPr>
                  <w:tcW w:w="1128" w:type="dxa"/>
                  <w:vMerge w:val="restart"/>
                  <w:shd w:val="clear" w:color="auto" w:fill="D9D9D9" w:themeFill="background1" w:themeFillShade="D9"/>
                  <w:vAlign w:val="center"/>
                </w:tcPr>
                <w:p w14:paraId="32777A34" w14:textId="77777777" w:rsidR="00427D82" w:rsidRPr="00FF1E5D" w:rsidRDefault="00427D82" w:rsidP="00427D82">
                  <w:pPr>
                    <w:spacing w:after="0"/>
                    <w:jc w:val="left"/>
                    <w:rPr>
                      <w:rFonts w:cs="Arial"/>
                      <w:szCs w:val="20"/>
                    </w:rPr>
                  </w:pPr>
                  <w:r w:rsidRPr="00FF1E5D">
                    <w:rPr>
                      <w:rFonts w:cs="Arial"/>
                      <w:szCs w:val="20"/>
                    </w:rPr>
                    <w:t>tis. obyv.</w:t>
                  </w:r>
                </w:p>
              </w:tc>
              <w:tc>
                <w:tcPr>
                  <w:tcW w:w="1548" w:type="dxa"/>
                  <w:gridSpan w:val="2"/>
                  <w:shd w:val="clear" w:color="auto" w:fill="D9D9D9" w:themeFill="background1" w:themeFillShade="D9"/>
                  <w:vAlign w:val="center"/>
                </w:tcPr>
                <w:p w14:paraId="2C97FE26" w14:textId="77777777" w:rsidR="00427D82" w:rsidRPr="00FF1E5D" w:rsidRDefault="00427D82" w:rsidP="00427D82">
                  <w:pPr>
                    <w:spacing w:after="0"/>
                    <w:jc w:val="left"/>
                    <w:rPr>
                      <w:rFonts w:cs="Arial"/>
                      <w:szCs w:val="20"/>
                    </w:rPr>
                  </w:pPr>
                  <w:r w:rsidRPr="00FF1E5D">
                    <w:rPr>
                      <w:rFonts w:cs="Arial"/>
                      <w:szCs w:val="20"/>
                    </w:rPr>
                    <w:t>HDP/obyv.</w:t>
                  </w:r>
                </w:p>
              </w:tc>
            </w:tr>
            <w:tr w:rsidR="00427D82" w:rsidRPr="00FF1E5D" w14:paraId="3995C9D7" w14:textId="77777777" w:rsidTr="00950DA1">
              <w:tc>
                <w:tcPr>
                  <w:tcW w:w="1604" w:type="dxa"/>
                  <w:vMerge/>
                  <w:shd w:val="clear" w:color="auto" w:fill="D9D9D9" w:themeFill="background1" w:themeFillShade="D9"/>
                  <w:vAlign w:val="center"/>
                </w:tcPr>
                <w:p w14:paraId="6C0D47DF" w14:textId="77777777" w:rsidR="00427D82" w:rsidRPr="00FF1E5D" w:rsidRDefault="00427D82" w:rsidP="00427D82">
                  <w:pPr>
                    <w:spacing w:after="0"/>
                    <w:jc w:val="left"/>
                    <w:rPr>
                      <w:rFonts w:cs="Arial"/>
                      <w:szCs w:val="20"/>
                    </w:rPr>
                  </w:pPr>
                </w:p>
              </w:tc>
              <w:tc>
                <w:tcPr>
                  <w:tcW w:w="1128" w:type="dxa"/>
                  <w:vMerge/>
                  <w:shd w:val="clear" w:color="auto" w:fill="D9D9D9" w:themeFill="background1" w:themeFillShade="D9"/>
                  <w:vAlign w:val="center"/>
                </w:tcPr>
                <w:p w14:paraId="548B2953" w14:textId="77777777" w:rsidR="00427D82" w:rsidRPr="00FF1E5D" w:rsidRDefault="00427D82" w:rsidP="00427D82">
                  <w:pPr>
                    <w:spacing w:after="0"/>
                    <w:jc w:val="left"/>
                    <w:rPr>
                      <w:rFonts w:cs="Arial"/>
                      <w:szCs w:val="20"/>
                    </w:rPr>
                  </w:pPr>
                </w:p>
              </w:tc>
              <w:tc>
                <w:tcPr>
                  <w:tcW w:w="887" w:type="dxa"/>
                  <w:shd w:val="clear" w:color="auto" w:fill="D9D9D9" w:themeFill="background1" w:themeFillShade="D9"/>
                  <w:vAlign w:val="center"/>
                </w:tcPr>
                <w:p w14:paraId="79BD43F8" w14:textId="77777777" w:rsidR="00427D82" w:rsidRPr="00FF1E5D" w:rsidRDefault="00427D82" w:rsidP="00427D82">
                  <w:pPr>
                    <w:spacing w:after="0"/>
                    <w:jc w:val="left"/>
                    <w:rPr>
                      <w:rFonts w:cs="Arial"/>
                      <w:szCs w:val="20"/>
                    </w:rPr>
                  </w:pPr>
                  <w:r w:rsidRPr="00FF1E5D">
                    <w:rPr>
                      <w:rFonts w:cs="Arial"/>
                      <w:szCs w:val="20"/>
                    </w:rPr>
                    <w:t>město</w:t>
                  </w:r>
                </w:p>
              </w:tc>
              <w:tc>
                <w:tcPr>
                  <w:tcW w:w="661" w:type="dxa"/>
                  <w:shd w:val="clear" w:color="auto" w:fill="D9D9D9" w:themeFill="background1" w:themeFillShade="D9"/>
                  <w:vAlign w:val="center"/>
                </w:tcPr>
                <w:p w14:paraId="6CE573BB" w14:textId="77777777" w:rsidR="00427D82" w:rsidRPr="00FF1E5D" w:rsidRDefault="00427D82" w:rsidP="00427D82">
                  <w:pPr>
                    <w:spacing w:after="0"/>
                    <w:jc w:val="left"/>
                    <w:rPr>
                      <w:rFonts w:cs="Arial"/>
                      <w:szCs w:val="20"/>
                    </w:rPr>
                  </w:pPr>
                  <w:r>
                    <w:rPr>
                      <w:rFonts w:cs="Arial"/>
                      <w:szCs w:val="20"/>
                    </w:rPr>
                    <w:t>k</w:t>
                  </w:r>
                  <w:r w:rsidRPr="00FF1E5D">
                    <w:rPr>
                      <w:rFonts w:cs="Arial"/>
                      <w:szCs w:val="20"/>
                    </w:rPr>
                    <w:t>raj</w:t>
                  </w:r>
                </w:p>
              </w:tc>
            </w:tr>
            <w:tr w:rsidR="00427D82" w:rsidRPr="00FF1E5D" w14:paraId="158AC9C4" w14:textId="77777777" w:rsidTr="00950DA1">
              <w:tc>
                <w:tcPr>
                  <w:tcW w:w="1604" w:type="dxa"/>
                </w:tcPr>
                <w:p w14:paraId="426D0F27" w14:textId="77777777" w:rsidR="00427D82" w:rsidRPr="00FF1E5D" w:rsidRDefault="00427D82" w:rsidP="00427D82">
                  <w:pPr>
                    <w:spacing w:after="0"/>
                    <w:rPr>
                      <w:rFonts w:cs="Arial"/>
                      <w:szCs w:val="20"/>
                    </w:rPr>
                  </w:pPr>
                  <w:r w:rsidRPr="00FF1E5D">
                    <w:rPr>
                      <w:rFonts w:cs="Arial"/>
                      <w:szCs w:val="20"/>
                    </w:rPr>
                    <w:t>Praha</w:t>
                  </w:r>
                </w:p>
              </w:tc>
              <w:tc>
                <w:tcPr>
                  <w:tcW w:w="1128" w:type="dxa"/>
                </w:tcPr>
                <w:p w14:paraId="6CEB2109" w14:textId="77777777" w:rsidR="00427D82" w:rsidRPr="00FF1E5D" w:rsidRDefault="00427D82" w:rsidP="00427D82">
                  <w:pPr>
                    <w:spacing w:after="0"/>
                    <w:jc w:val="right"/>
                    <w:rPr>
                      <w:rFonts w:cs="Arial"/>
                      <w:szCs w:val="20"/>
                    </w:rPr>
                  </w:pPr>
                  <w:r w:rsidRPr="00FF1E5D">
                    <w:rPr>
                      <w:rFonts w:cs="Arial"/>
                      <w:szCs w:val="20"/>
                    </w:rPr>
                    <w:t>1280,5</w:t>
                  </w:r>
                </w:p>
              </w:tc>
              <w:tc>
                <w:tcPr>
                  <w:tcW w:w="887" w:type="dxa"/>
                </w:tcPr>
                <w:p w14:paraId="135F3641" w14:textId="77777777" w:rsidR="00427D82" w:rsidRPr="00FF1E5D" w:rsidRDefault="00427D82" w:rsidP="00427D82">
                  <w:pPr>
                    <w:spacing w:after="0"/>
                    <w:jc w:val="right"/>
                    <w:rPr>
                      <w:rFonts w:cs="Arial"/>
                      <w:szCs w:val="20"/>
                    </w:rPr>
                  </w:pPr>
                  <w:r w:rsidRPr="00FF1E5D">
                    <w:rPr>
                      <w:rFonts w:cs="Arial"/>
                      <w:szCs w:val="20"/>
                    </w:rPr>
                    <w:t>172</w:t>
                  </w:r>
                </w:p>
              </w:tc>
              <w:tc>
                <w:tcPr>
                  <w:tcW w:w="661" w:type="dxa"/>
                </w:tcPr>
                <w:p w14:paraId="46B12950" w14:textId="77777777" w:rsidR="00427D82" w:rsidRPr="00FF1E5D" w:rsidRDefault="00427D82" w:rsidP="00427D82">
                  <w:pPr>
                    <w:spacing w:after="0"/>
                    <w:jc w:val="right"/>
                    <w:rPr>
                      <w:rFonts w:cs="Arial"/>
                      <w:szCs w:val="20"/>
                    </w:rPr>
                  </w:pPr>
                  <w:r w:rsidRPr="00FF1E5D">
                    <w:rPr>
                      <w:rFonts w:cs="Arial"/>
                      <w:szCs w:val="20"/>
                    </w:rPr>
                    <w:t>172</w:t>
                  </w:r>
                </w:p>
              </w:tc>
            </w:tr>
            <w:tr w:rsidR="00427D82" w:rsidRPr="00FF1E5D" w14:paraId="60B1E78D" w14:textId="77777777" w:rsidTr="00950DA1">
              <w:tc>
                <w:tcPr>
                  <w:tcW w:w="1604" w:type="dxa"/>
                </w:tcPr>
                <w:p w14:paraId="086B26AB" w14:textId="77777777" w:rsidR="00427D82" w:rsidRPr="00FF1E5D" w:rsidRDefault="00427D82" w:rsidP="00427D82">
                  <w:pPr>
                    <w:spacing w:after="0"/>
                    <w:rPr>
                      <w:rFonts w:cs="Arial"/>
                      <w:szCs w:val="20"/>
                    </w:rPr>
                  </w:pPr>
                  <w:r w:rsidRPr="00FF1E5D">
                    <w:rPr>
                      <w:rFonts w:cs="Arial"/>
                      <w:szCs w:val="20"/>
                    </w:rPr>
                    <w:t>Brno</w:t>
                  </w:r>
                </w:p>
              </w:tc>
              <w:tc>
                <w:tcPr>
                  <w:tcW w:w="1128" w:type="dxa"/>
                </w:tcPr>
                <w:p w14:paraId="11B72605" w14:textId="77777777" w:rsidR="00427D82" w:rsidRPr="00FF1E5D" w:rsidRDefault="00427D82" w:rsidP="00427D82">
                  <w:pPr>
                    <w:spacing w:after="0"/>
                    <w:jc w:val="right"/>
                    <w:rPr>
                      <w:rFonts w:cs="Arial"/>
                      <w:szCs w:val="20"/>
                    </w:rPr>
                  </w:pPr>
                  <w:r w:rsidRPr="00FF1E5D">
                    <w:rPr>
                      <w:rFonts w:cs="Arial"/>
                      <w:szCs w:val="20"/>
                    </w:rPr>
                    <w:t>378,0</w:t>
                  </w:r>
                </w:p>
              </w:tc>
              <w:tc>
                <w:tcPr>
                  <w:tcW w:w="887" w:type="dxa"/>
                </w:tcPr>
                <w:p w14:paraId="3A3A54A0" w14:textId="77777777" w:rsidR="00427D82" w:rsidRPr="00FF1E5D" w:rsidRDefault="00427D82" w:rsidP="00427D82">
                  <w:pPr>
                    <w:spacing w:after="0"/>
                    <w:jc w:val="right"/>
                    <w:rPr>
                      <w:rFonts w:cs="Arial"/>
                      <w:szCs w:val="20"/>
                    </w:rPr>
                  </w:pPr>
                  <w:r w:rsidRPr="00FF1E5D">
                    <w:rPr>
                      <w:rFonts w:cs="Arial"/>
                      <w:szCs w:val="20"/>
                    </w:rPr>
                    <w:t>119</w:t>
                  </w:r>
                </w:p>
              </w:tc>
              <w:tc>
                <w:tcPr>
                  <w:tcW w:w="661" w:type="dxa"/>
                </w:tcPr>
                <w:p w14:paraId="6ACD4A8D" w14:textId="77777777" w:rsidR="00427D82" w:rsidRPr="00FF1E5D" w:rsidRDefault="00427D82" w:rsidP="00427D82">
                  <w:pPr>
                    <w:spacing w:after="0"/>
                    <w:jc w:val="right"/>
                    <w:rPr>
                      <w:rFonts w:cs="Arial"/>
                      <w:szCs w:val="20"/>
                    </w:rPr>
                  </w:pPr>
                  <w:r w:rsidRPr="00FF1E5D">
                    <w:rPr>
                      <w:rFonts w:cs="Arial"/>
                      <w:szCs w:val="20"/>
                    </w:rPr>
                    <w:t>76</w:t>
                  </w:r>
                </w:p>
              </w:tc>
            </w:tr>
            <w:tr w:rsidR="00427D82" w:rsidRPr="00FF1E5D" w14:paraId="6FCACB16" w14:textId="77777777" w:rsidTr="00950DA1">
              <w:tc>
                <w:tcPr>
                  <w:tcW w:w="1604" w:type="dxa"/>
                </w:tcPr>
                <w:p w14:paraId="240CEE75" w14:textId="77777777" w:rsidR="00427D82" w:rsidRPr="00FF1E5D" w:rsidRDefault="00427D82" w:rsidP="00427D82">
                  <w:pPr>
                    <w:spacing w:after="0"/>
                    <w:rPr>
                      <w:rFonts w:cs="Arial"/>
                      <w:szCs w:val="20"/>
                    </w:rPr>
                  </w:pPr>
                  <w:r w:rsidRPr="00FF1E5D">
                    <w:rPr>
                      <w:rFonts w:cs="Arial"/>
                      <w:szCs w:val="20"/>
                    </w:rPr>
                    <w:t>Ostrava</w:t>
                  </w:r>
                </w:p>
              </w:tc>
              <w:tc>
                <w:tcPr>
                  <w:tcW w:w="1128" w:type="dxa"/>
                </w:tcPr>
                <w:p w14:paraId="1F24B701" w14:textId="77777777" w:rsidR="00427D82" w:rsidRPr="00FF1E5D" w:rsidRDefault="00427D82" w:rsidP="00427D82">
                  <w:pPr>
                    <w:spacing w:after="0"/>
                    <w:jc w:val="right"/>
                    <w:rPr>
                      <w:rFonts w:cs="Arial"/>
                      <w:szCs w:val="20"/>
                    </w:rPr>
                  </w:pPr>
                  <w:r w:rsidRPr="00FF1E5D">
                    <w:rPr>
                      <w:rFonts w:cs="Arial"/>
                      <w:szCs w:val="20"/>
                    </w:rPr>
                    <w:t>291,6</w:t>
                  </w:r>
                </w:p>
              </w:tc>
              <w:tc>
                <w:tcPr>
                  <w:tcW w:w="887" w:type="dxa"/>
                </w:tcPr>
                <w:p w14:paraId="5E8D5330" w14:textId="77777777" w:rsidR="00427D82" w:rsidRPr="00FF1E5D" w:rsidRDefault="00427D82" w:rsidP="00427D82">
                  <w:pPr>
                    <w:spacing w:after="0"/>
                    <w:jc w:val="right"/>
                    <w:rPr>
                      <w:rFonts w:cs="Arial"/>
                      <w:szCs w:val="20"/>
                    </w:rPr>
                  </w:pPr>
                  <w:r w:rsidRPr="00FF1E5D">
                    <w:rPr>
                      <w:rFonts w:cs="Arial"/>
                      <w:szCs w:val="20"/>
                    </w:rPr>
                    <w:t>100</w:t>
                  </w:r>
                </w:p>
              </w:tc>
              <w:tc>
                <w:tcPr>
                  <w:tcW w:w="661" w:type="dxa"/>
                </w:tcPr>
                <w:p w14:paraId="6EBD509F" w14:textId="77777777" w:rsidR="00427D82" w:rsidRPr="00FF1E5D" w:rsidRDefault="00427D82" w:rsidP="00427D82">
                  <w:pPr>
                    <w:spacing w:after="0"/>
                    <w:jc w:val="right"/>
                    <w:rPr>
                      <w:rFonts w:cs="Arial"/>
                      <w:szCs w:val="20"/>
                    </w:rPr>
                  </w:pPr>
                  <w:r w:rsidRPr="00FF1E5D">
                    <w:rPr>
                      <w:rFonts w:cs="Arial"/>
                      <w:szCs w:val="20"/>
                    </w:rPr>
                    <w:t>71</w:t>
                  </w:r>
                </w:p>
              </w:tc>
            </w:tr>
            <w:tr w:rsidR="00427D82" w:rsidRPr="00FF1E5D" w14:paraId="29CAC74F" w14:textId="77777777" w:rsidTr="00950DA1">
              <w:tc>
                <w:tcPr>
                  <w:tcW w:w="1604" w:type="dxa"/>
                </w:tcPr>
                <w:p w14:paraId="51DDF76A" w14:textId="77777777" w:rsidR="00427D82" w:rsidRPr="00FF1E5D" w:rsidRDefault="00427D82" w:rsidP="00427D82">
                  <w:pPr>
                    <w:spacing w:after="0"/>
                    <w:rPr>
                      <w:rFonts w:cs="Arial"/>
                      <w:szCs w:val="20"/>
                    </w:rPr>
                  </w:pPr>
                  <w:r w:rsidRPr="00FF1E5D">
                    <w:rPr>
                      <w:rFonts w:cs="Arial"/>
                      <w:szCs w:val="20"/>
                    </w:rPr>
                    <w:t>Plzeň</w:t>
                  </w:r>
                </w:p>
              </w:tc>
              <w:tc>
                <w:tcPr>
                  <w:tcW w:w="1128" w:type="dxa"/>
                </w:tcPr>
                <w:p w14:paraId="4B69710D" w14:textId="77777777" w:rsidR="00427D82" w:rsidRPr="00FF1E5D" w:rsidRDefault="00427D82" w:rsidP="00427D82">
                  <w:pPr>
                    <w:spacing w:after="0"/>
                    <w:jc w:val="right"/>
                    <w:rPr>
                      <w:rFonts w:cs="Arial"/>
                      <w:szCs w:val="20"/>
                    </w:rPr>
                  </w:pPr>
                  <w:r w:rsidRPr="00FF1E5D">
                    <w:rPr>
                      <w:rFonts w:cs="Arial"/>
                      <w:szCs w:val="20"/>
                    </w:rPr>
                    <w:t>170,5</w:t>
                  </w:r>
                </w:p>
              </w:tc>
              <w:tc>
                <w:tcPr>
                  <w:tcW w:w="887" w:type="dxa"/>
                </w:tcPr>
                <w:p w14:paraId="2722EDDE" w14:textId="77777777" w:rsidR="00427D82" w:rsidRPr="00FF1E5D" w:rsidRDefault="00427D82" w:rsidP="00427D82">
                  <w:pPr>
                    <w:spacing w:after="0"/>
                    <w:jc w:val="right"/>
                    <w:rPr>
                      <w:rFonts w:cs="Arial"/>
                      <w:szCs w:val="20"/>
                    </w:rPr>
                  </w:pPr>
                  <w:r w:rsidRPr="00FF1E5D">
                    <w:rPr>
                      <w:rFonts w:cs="Arial"/>
                      <w:szCs w:val="20"/>
                    </w:rPr>
                    <w:t>106</w:t>
                  </w:r>
                </w:p>
              </w:tc>
              <w:tc>
                <w:tcPr>
                  <w:tcW w:w="661" w:type="dxa"/>
                </w:tcPr>
                <w:p w14:paraId="020C37F1" w14:textId="77777777" w:rsidR="00427D82" w:rsidRPr="00FF1E5D" w:rsidRDefault="00427D82" w:rsidP="00427D82">
                  <w:pPr>
                    <w:spacing w:after="0"/>
                    <w:jc w:val="right"/>
                    <w:rPr>
                      <w:rFonts w:cs="Arial"/>
                      <w:szCs w:val="20"/>
                    </w:rPr>
                  </w:pPr>
                  <w:r w:rsidRPr="00FF1E5D">
                    <w:rPr>
                      <w:rFonts w:cs="Arial"/>
                      <w:szCs w:val="20"/>
                    </w:rPr>
                    <w:t>73</w:t>
                  </w:r>
                </w:p>
              </w:tc>
            </w:tr>
            <w:tr w:rsidR="00427D82" w:rsidRPr="00FF1E5D" w14:paraId="130BB2A2" w14:textId="77777777" w:rsidTr="00950DA1">
              <w:tc>
                <w:tcPr>
                  <w:tcW w:w="1604" w:type="dxa"/>
                </w:tcPr>
                <w:p w14:paraId="634CE25D" w14:textId="77777777" w:rsidR="00427D82" w:rsidRPr="00FF1E5D" w:rsidRDefault="00427D82" w:rsidP="00427D82">
                  <w:pPr>
                    <w:spacing w:after="0"/>
                    <w:rPr>
                      <w:rFonts w:cs="Arial"/>
                      <w:szCs w:val="20"/>
                    </w:rPr>
                  </w:pPr>
                  <w:r w:rsidRPr="00FF1E5D">
                    <w:rPr>
                      <w:rFonts w:cs="Arial"/>
                      <w:szCs w:val="20"/>
                    </w:rPr>
                    <w:t>Liberec</w:t>
                  </w:r>
                </w:p>
              </w:tc>
              <w:tc>
                <w:tcPr>
                  <w:tcW w:w="1128" w:type="dxa"/>
                </w:tcPr>
                <w:p w14:paraId="1794F144" w14:textId="77777777" w:rsidR="00427D82" w:rsidRPr="00FF1E5D" w:rsidRDefault="00427D82" w:rsidP="00427D82">
                  <w:pPr>
                    <w:spacing w:after="0"/>
                    <w:jc w:val="right"/>
                    <w:rPr>
                      <w:rFonts w:cs="Arial"/>
                      <w:szCs w:val="20"/>
                    </w:rPr>
                  </w:pPr>
                  <w:r w:rsidRPr="00FF1E5D">
                    <w:rPr>
                      <w:rFonts w:cs="Arial"/>
                      <w:szCs w:val="20"/>
                    </w:rPr>
                    <w:t>103,9</w:t>
                  </w:r>
                </w:p>
              </w:tc>
              <w:tc>
                <w:tcPr>
                  <w:tcW w:w="887" w:type="dxa"/>
                </w:tcPr>
                <w:p w14:paraId="47F86B42" w14:textId="77777777" w:rsidR="00427D82" w:rsidRPr="00FF1E5D" w:rsidRDefault="00427D82" w:rsidP="00427D82">
                  <w:pPr>
                    <w:spacing w:after="0"/>
                    <w:jc w:val="right"/>
                    <w:rPr>
                      <w:rFonts w:cs="Arial"/>
                      <w:szCs w:val="20"/>
                    </w:rPr>
                  </w:pPr>
                  <w:r w:rsidRPr="00FF1E5D">
                    <w:rPr>
                      <w:rFonts w:cs="Arial"/>
                      <w:szCs w:val="20"/>
                    </w:rPr>
                    <w:t>78</w:t>
                  </w:r>
                </w:p>
              </w:tc>
              <w:tc>
                <w:tcPr>
                  <w:tcW w:w="661" w:type="dxa"/>
                </w:tcPr>
                <w:p w14:paraId="2037AD9A" w14:textId="77777777" w:rsidR="00427D82" w:rsidRPr="00FF1E5D" w:rsidRDefault="00427D82" w:rsidP="00427D82">
                  <w:pPr>
                    <w:spacing w:after="0"/>
                    <w:jc w:val="right"/>
                    <w:rPr>
                      <w:rFonts w:cs="Arial"/>
                      <w:szCs w:val="20"/>
                    </w:rPr>
                  </w:pPr>
                  <w:r w:rsidRPr="00FF1E5D">
                    <w:rPr>
                      <w:rFonts w:cs="Arial"/>
                      <w:szCs w:val="20"/>
                    </w:rPr>
                    <w:t>63</w:t>
                  </w:r>
                </w:p>
              </w:tc>
            </w:tr>
            <w:tr w:rsidR="00427D82" w:rsidRPr="00FF1E5D" w14:paraId="37684B41" w14:textId="77777777" w:rsidTr="00950DA1">
              <w:tc>
                <w:tcPr>
                  <w:tcW w:w="1604" w:type="dxa"/>
                </w:tcPr>
                <w:p w14:paraId="42D0A17B" w14:textId="77777777" w:rsidR="00427D82" w:rsidRPr="00FF1E5D" w:rsidRDefault="00427D82" w:rsidP="00427D82">
                  <w:pPr>
                    <w:spacing w:after="0"/>
                    <w:rPr>
                      <w:rFonts w:cs="Arial"/>
                      <w:szCs w:val="20"/>
                    </w:rPr>
                  </w:pPr>
                  <w:r w:rsidRPr="00FF1E5D">
                    <w:rPr>
                      <w:rFonts w:cs="Arial"/>
                      <w:szCs w:val="20"/>
                    </w:rPr>
                    <w:t>Olomouc</w:t>
                  </w:r>
                </w:p>
              </w:tc>
              <w:tc>
                <w:tcPr>
                  <w:tcW w:w="1128" w:type="dxa"/>
                </w:tcPr>
                <w:p w14:paraId="58CFC11A" w14:textId="77777777" w:rsidR="00427D82" w:rsidRPr="00FF1E5D" w:rsidRDefault="00427D82" w:rsidP="00427D82">
                  <w:pPr>
                    <w:spacing w:after="0"/>
                    <w:jc w:val="right"/>
                    <w:rPr>
                      <w:rFonts w:cs="Arial"/>
                      <w:szCs w:val="20"/>
                    </w:rPr>
                  </w:pPr>
                  <w:r w:rsidRPr="00FF1E5D">
                    <w:rPr>
                      <w:rFonts w:cs="Arial"/>
                      <w:szCs w:val="20"/>
                    </w:rPr>
                    <w:t>100,4</w:t>
                  </w:r>
                </w:p>
              </w:tc>
              <w:tc>
                <w:tcPr>
                  <w:tcW w:w="887" w:type="dxa"/>
                </w:tcPr>
                <w:p w14:paraId="352FDEFC" w14:textId="77777777" w:rsidR="00427D82" w:rsidRPr="00FF1E5D" w:rsidRDefault="00427D82" w:rsidP="00427D82">
                  <w:pPr>
                    <w:spacing w:after="0"/>
                    <w:jc w:val="right"/>
                    <w:rPr>
                      <w:rFonts w:cs="Arial"/>
                      <w:szCs w:val="20"/>
                    </w:rPr>
                  </w:pPr>
                  <w:r w:rsidRPr="00FF1E5D">
                    <w:rPr>
                      <w:rFonts w:cs="Arial"/>
                      <w:szCs w:val="20"/>
                    </w:rPr>
                    <w:t>84</w:t>
                  </w:r>
                </w:p>
              </w:tc>
              <w:tc>
                <w:tcPr>
                  <w:tcW w:w="661" w:type="dxa"/>
                </w:tcPr>
                <w:p w14:paraId="088A298A" w14:textId="77777777" w:rsidR="00427D82" w:rsidRPr="00FF1E5D" w:rsidRDefault="00427D82" w:rsidP="00427D82">
                  <w:pPr>
                    <w:spacing w:after="0"/>
                    <w:jc w:val="right"/>
                    <w:rPr>
                      <w:rFonts w:cs="Arial"/>
                      <w:szCs w:val="20"/>
                    </w:rPr>
                  </w:pPr>
                  <w:r w:rsidRPr="00FF1E5D">
                    <w:rPr>
                      <w:rFonts w:cs="Arial"/>
                      <w:szCs w:val="20"/>
                    </w:rPr>
                    <w:t>65</w:t>
                  </w:r>
                </w:p>
              </w:tc>
            </w:tr>
            <w:tr w:rsidR="00427D82" w:rsidRPr="00FF1E5D" w14:paraId="5F8C17A0" w14:textId="77777777" w:rsidTr="00950DA1">
              <w:tc>
                <w:tcPr>
                  <w:tcW w:w="1604" w:type="dxa"/>
                </w:tcPr>
                <w:p w14:paraId="371BD854" w14:textId="77777777" w:rsidR="00427D82" w:rsidRPr="00FF1E5D" w:rsidRDefault="00427D82" w:rsidP="00427D82">
                  <w:pPr>
                    <w:spacing w:after="0"/>
                    <w:rPr>
                      <w:rFonts w:cs="Arial"/>
                      <w:szCs w:val="20"/>
                    </w:rPr>
                  </w:pPr>
                  <w:r w:rsidRPr="00FF1E5D">
                    <w:rPr>
                      <w:rFonts w:cs="Arial"/>
                      <w:szCs w:val="20"/>
                    </w:rPr>
                    <w:t>Ústí n</w:t>
                  </w:r>
                  <w:r>
                    <w:rPr>
                      <w:rFonts w:cs="Arial"/>
                      <w:szCs w:val="20"/>
                    </w:rPr>
                    <w:t>ad Labem</w:t>
                  </w:r>
                </w:p>
              </w:tc>
              <w:tc>
                <w:tcPr>
                  <w:tcW w:w="1128" w:type="dxa"/>
                </w:tcPr>
                <w:p w14:paraId="4246CE94" w14:textId="77777777" w:rsidR="00427D82" w:rsidRPr="00FF1E5D" w:rsidRDefault="00427D82" w:rsidP="00427D82">
                  <w:pPr>
                    <w:spacing w:after="0"/>
                    <w:jc w:val="right"/>
                    <w:rPr>
                      <w:rFonts w:cs="Arial"/>
                      <w:szCs w:val="20"/>
                    </w:rPr>
                  </w:pPr>
                  <w:r w:rsidRPr="00FF1E5D">
                    <w:rPr>
                      <w:rFonts w:cs="Arial"/>
                      <w:szCs w:val="20"/>
                    </w:rPr>
                    <w:t>96,3</w:t>
                  </w:r>
                </w:p>
              </w:tc>
              <w:tc>
                <w:tcPr>
                  <w:tcW w:w="887" w:type="dxa"/>
                </w:tcPr>
                <w:p w14:paraId="316FE938" w14:textId="77777777" w:rsidR="00427D82" w:rsidRPr="00FF1E5D" w:rsidRDefault="00427D82" w:rsidP="00427D82">
                  <w:pPr>
                    <w:spacing w:after="0"/>
                    <w:jc w:val="right"/>
                    <w:rPr>
                      <w:rFonts w:cs="Arial"/>
                      <w:szCs w:val="20"/>
                    </w:rPr>
                  </w:pPr>
                  <w:r w:rsidRPr="00FF1E5D">
                    <w:rPr>
                      <w:rFonts w:cs="Arial"/>
                      <w:szCs w:val="20"/>
                    </w:rPr>
                    <w:t>79</w:t>
                  </w:r>
                </w:p>
              </w:tc>
              <w:tc>
                <w:tcPr>
                  <w:tcW w:w="661" w:type="dxa"/>
                </w:tcPr>
                <w:p w14:paraId="2D52E0F0" w14:textId="77777777" w:rsidR="00427D82" w:rsidRPr="00FF1E5D" w:rsidRDefault="00427D82" w:rsidP="00427D82">
                  <w:pPr>
                    <w:spacing w:after="0"/>
                    <w:jc w:val="right"/>
                    <w:rPr>
                      <w:rFonts w:cs="Arial"/>
                      <w:szCs w:val="20"/>
                    </w:rPr>
                  </w:pPr>
                  <w:r w:rsidRPr="00FF1E5D">
                    <w:rPr>
                      <w:rFonts w:cs="Arial"/>
                      <w:szCs w:val="20"/>
                    </w:rPr>
                    <w:t>65</w:t>
                  </w:r>
                </w:p>
              </w:tc>
            </w:tr>
            <w:tr w:rsidR="00427D82" w:rsidRPr="00FF1E5D" w14:paraId="007DE335" w14:textId="77777777" w:rsidTr="004C2055">
              <w:tc>
                <w:tcPr>
                  <w:tcW w:w="1604" w:type="dxa"/>
                </w:tcPr>
                <w:p w14:paraId="1C73370F" w14:textId="77777777" w:rsidR="00427D82" w:rsidRPr="00FF1E5D" w:rsidRDefault="00427D82" w:rsidP="00427D82">
                  <w:pPr>
                    <w:spacing w:after="0"/>
                    <w:rPr>
                      <w:rFonts w:cs="Arial"/>
                      <w:szCs w:val="20"/>
                    </w:rPr>
                  </w:pPr>
                  <w:r w:rsidRPr="00FF1E5D">
                    <w:rPr>
                      <w:rFonts w:cs="Arial"/>
                      <w:szCs w:val="20"/>
                    </w:rPr>
                    <w:t>Č</w:t>
                  </w:r>
                  <w:r>
                    <w:rPr>
                      <w:rFonts w:cs="Arial"/>
                      <w:szCs w:val="20"/>
                    </w:rPr>
                    <w:t>eské</w:t>
                  </w:r>
                  <w:r w:rsidRPr="00FF1E5D">
                    <w:rPr>
                      <w:rFonts w:cs="Arial"/>
                      <w:szCs w:val="20"/>
                    </w:rPr>
                    <w:t xml:space="preserve"> Budějovice</w:t>
                  </w:r>
                </w:p>
              </w:tc>
              <w:tc>
                <w:tcPr>
                  <w:tcW w:w="1128" w:type="dxa"/>
                  <w:vAlign w:val="center"/>
                </w:tcPr>
                <w:p w14:paraId="0B13FD70" w14:textId="77777777" w:rsidR="00427D82" w:rsidRPr="00FF1E5D" w:rsidRDefault="00427D82" w:rsidP="004C2055">
                  <w:pPr>
                    <w:spacing w:after="0"/>
                    <w:jc w:val="right"/>
                    <w:rPr>
                      <w:rFonts w:cs="Arial"/>
                      <w:szCs w:val="20"/>
                    </w:rPr>
                  </w:pPr>
                  <w:r w:rsidRPr="00FF1E5D">
                    <w:rPr>
                      <w:rFonts w:cs="Arial"/>
                      <w:szCs w:val="20"/>
                    </w:rPr>
                    <w:t>93,5</w:t>
                  </w:r>
                </w:p>
              </w:tc>
              <w:tc>
                <w:tcPr>
                  <w:tcW w:w="887" w:type="dxa"/>
                  <w:vAlign w:val="center"/>
                </w:tcPr>
                <w:p w14:paraId="18EE7400" w14:textId="77777777" w:rsidR="00427D82" w:rsidRPr="00FF1E5D" w:rsidRDefault="00427D82" w:rsidP="004C2055">
                  <w:pPr>
                    <w:spacing w:after="0"/>
                    <w:jc w:val="right"/>
                    <w:rPr>
                      <w:rFonts w:cs="Arial"/>
                      <w:szCs w:val="20"/>
                    </w:rPr>
                  </w:pPr>
                  <w:r w:rsidRPr="00FF1E5D">
                    <w:rPr>
                      <w:rFonts w:cs="Arial"/>
                      <w:szCs w:val="20"/>
                    </w:rPr>
                    <w:t>90</w:t>
                  </w:r>
                </w:p>
              </w:tc>
              <w:tc>
                <w:tcPr>
                  <w:tcW w:w="661" w:type="dxa"/>
                  <w:vAlign w:val="center"/>
                </w:tcPr>
                <w:p w14:paraId="0EE4F454" w14:textId="77777777" w:rsidR="00427D82" w:rsidRPr="00FF1E5D" w:rsidRDefault="00427D82" w:rsidP="004C2055">
                  <w:pPr>
                    <w:spacing w:after="0"/>
                    <w:jc w:val="right"/>
                    <w:rPr>
                      <w:rFonts w:cs="Arial"/>
                      <w:szCs w:val="20"/>
                    </w:rPr>
                  </w:pPr>
                  <w:r w:rsidRPr="00FF1E5D">
                    <w:rPr>
                      <w:rFonts w:cs="Arial"/>
                      <w:szCs w:val="20"/>
                    </w:rPr>
                    <w:t>68</w:t>
                  </w:r>
                </w:p>
              </w:tc>
            </w:tr>
            <w:tr w:rsidR="00427D82" w:rsidRPr="00FF1E5D" w14:paraId="18784BD5" w14:textId="77777777" w:rsidTr="00950DA1">
              <w:tc>
                <w:tcPr>
                  <w:tcW w:w="1604" w:type="dxa"/>
                </w:tcPr>
                <w:p w14:paraId="78820D91" w14:textId="77777777" w:rsidR="00427D82" w:rsidRPr="00FF1E5D" w:rsidRDefault="00427D82" w:rsidP="00427D82">
                  <w:pPr>
                    <w:spacing w:after="0"/>
                    <w:rPr>
                      <w:rFonts w:cs="Arial"/>
                      <w:szCs w:val="20"/>
                    </w:rPr>
                  </w:pPr>
                  <w:r w:rsidRPr="00FF1E5D">
                    <w:rPr>
                      <w:rFonts w:cs="Arial"/>
                      <w:szCs w:val="20"/>
                    </w:rPr>
                    <w:t>Hr</w:t>
                  </w:r>
                  <w:r>
                    <w:rPr>
                      <w:rFonts w:cs="Arial"/>
                      <w:szCs w:val="20"/>
                    </w:rPr>
                    <w:t>adec</w:t>
                  </w:r>
                  <w:r w:rsidRPr="00FF1E5D">
                    <w:rPr>
                      <w:rFonts w:cs="Arial"/>
                      <w:szCs w:val="20"/>
                    </w:rPr>
                    <w:t xml:space="preserve"> Králové</w:t>
                  </w:r>
                </w:p>
              </w:tc>
              <w:tc>
                <w:tcPr>
                  <w:tcW w:w="1128" w:type="dxa"/>
                </w:tcPr>
                <w:p w14:paraId="304F5F0D" w14:textId="77777777" w:rsidR="00427D82" w:rsidRPr="00FF1E5D" w:rsidRDefault="00427D82" w:rsidP="00427D82">
                  <w:pPr>
                    <w:spacing w:after="0"/>
                    <w:jc w:val="right"/>
                    <w:rPr>
                      <w:rFonts w:cs="Arial"/>
                      <w:szCs w:val="20"/>
                    </w:rPr>
                  </w:pPr>
                  <w:r w:rsidRPr="00FF1E5D">
                    <w:rPr>
                      <w:rFonts w:cs="Arial"/>
                      <w:szCs w:val="20"/>
                    </w:rPr>
                    <w:t>92,9</w:t>
                  </w:r>
                </w:p>
              </w:tc>
              <w:tc>
                <w:tcPr>
                  <w:tcW w:w="887" w:type="dxa"/>
                </w:tcPr>
                <w:p w14:paraId="6FFE3FF9" w14:textId="77777777" w:rsidR="00427D82" w:rsidRPr="00FF1E5D" w:rsidRDefault="00427D82" w:rsidP="00427D82">
                  <w:pPr>
                    <w:spacing w:after="0"/>
                    <w:jc w:val="right"/>
                    <w:rPr>
                      <w:rFonts w:cs="Arial"/>
                      <w:szCs w:val="20"/>
                    </w:rPr>
                  </w:pPr>
                  <w:r w:rsidRPr="00FF1E5D">
                    <w:rPr>
                      <w:rFonts w:cs="Arial"/>
                      <w:szCs w:val="20"/>
                    </w:rPr>
                    <w:t>90</w:t>
                  </w:r>
                </w:p>
              </w:tc>
              <w:tc>
                <w:tcPr>
                  <w:tcW w:w="661" w:type="dxa"/>
                </w:tcPr>
                <w:p w14:paraId="07E933E3" w14:textId="77777777" w:rsidR="00427D82" w:rsidRPr="00FF1E5D" w:rsidRDefault="00427D82" w:rsidP="00427D82">
                  <w:pPr>
                    <w:spacing w:after="0"/>
                    <w:jc w:val="right"/>
                    <w:rPr>
                      <w:rFonts w:cs="Arial"/>
                      <w:szCs w:val="20"/>
                    </w:rPr>
                  </w:pPr>
                  <w:r w:rsidRPr="00FF1E5D">
                    <w:rPr>
                      <w:rFonts w:cs="Arial"/>
                      <w:szCs w:val="20"/>
                    </w:rPr>
                    <w:t>70</w:t>
                  </w:r>
                </w:p>
              </w:tc>
            </w:tr>
            <w:tr w:rsidR="00427D82" w:rsidRPr="00FF1E5D" w14:paraId="706A2A06" w14:textId="77777777" w:rsidTr="00950DA1">
              <w:tc>
                <w:tcPr>
                  <w:tcW w:w="1604" w:type="dxa"/>
                </w:tcPr>
                <w:p w14:paraId="5A01DEFA" w14:textId="77777777" w:rsidR="00427D82" w:rsidRPr="00FF1E5D" w:rsidRDefault="00427D82" w:rsidP="00427D82">
                  <w:pPr>
                    <w:spacing w:after="0"/>
                    <w:rPr>
                      <w:rFonts w:cs="Arial"/>
                      <w:szCs w:val="20"/>
                    </w:rPr>
                  </w:pPr>
                  <w:r w:rsidRPr="00FF1E5D">
                    <w:rPr>
                      <w:rFonts w:cs="Arial"/>
                      <w:szCs w:val="20"/>
                    </w:rPr>
                    <w:t>Pardubice</w:t>
                  </w:r>
                </w:p>
              </w:tc>
              <w:tc>
                <w:tcPr>
                  <w:tcW w:w="1128" w:type="dxa"/>
                </w:tcPr>
                <w:p w14:paraId="14D40A4B" w14:textId="77777777" w:rsidR="00427D82" w:rsidRPr="00FF1E5D" w:rsidRDefault="00427D82" w:rsidP="00427D82">
                  <w:pPr>
                    <w:spacing w:after="0"/>
                    <w:jc w:val="right"/>
                    <w:rPr>
                      <w:rFonts w:cs="Arial"/>
                      <w:szCs w:val="20"/>
                    </w:rPr>
                  </w:pPr>
                  <w:r w:rsidRPr="00FF1E5D">
                    <w:rPr>
                      <w:rFonts w:cs="Arial"/>
                      <w:szCs w:val="20"/>
                    </w:rPr>
                    <w:t>90,0</w:t>
                  </w:r>
                </w:p>
              </w:tc>
              <w:tc>
                <w:tcPr>
                  <w:tcW w:w="887" w:type="dxa"/>
                </w:tcPr>
                <w:p w14:paraId="259BA12F" w14:textId="77777777" w:rsidR="00427D82" w:rsidRPr="00FF1E5D" w:rsidRDefault="00427D82" w:rsidP="00427D82">
                  <w:pPr>
                    <w:spacing w:after="0"/>
                    <w:jc w:val="right"/>
                    <w:rPr>
                      <w:rFonts w:cs="Arial"/>
                      <w:szCs w:val="20"/>
                    </w:rPr>
                  </w:pPr>
                  <w:r w:rsidRPr="00FF1E5D">
                    <w:rPr>
                      <w:rFonts w:cs="Arial"/>
                      <w:szCs w:val="20"/>
                    </w:rPr>
                    <w:t>86</w:t>
                  </w:r>
                </w:p>
              </w:tc>
              <w:tc>
                <w:tcPr>
                  <w:tcW w:w="661" w:type="dxa"/>
                </w:tcPr>
                <w:p w14:paraId="5E835BEB" w14:textId="77777777" w:rsidR="00427D82" w:rsidRPr="00FF1E5D" w:rsidRDefault="00427D82" w:rsidP="00427D82">
                  <w:pPr>
                    <w:spacing w:after="0"/>
                    <w:jc w:val="right"/>
                    <w:rPr>
                      <w:rFonts w:cs="Arial"/>
                      <w:szCs w:val="20"/>
                    </w:rPr>
                  </w:pPr>
                  <w:r w:rsidRPr="00FF1E5D">
                    <w:rPr>
                      <w:rFonts w:cs="Arial"/>
                      <w:szCs w:val="20"/>
                    </w:rPr>
                    <w:t>66</w:t>
                  </w:r>
                </w:p>
              </w:tc>
            </w:tr>
            <w:tr w:rsidR="00427D82" w:rsidRPr="00FF1E5D" w14:paraId="0997FBF2" w14:textId="77777777" w:rsidTr="00950DA1">
              <w:tc>
                <w:tcPr>
                  <w:tcW w:w="1604" w:type="dxa"/>
                </w:tcPr>
                <w:p w14:paraId="33DB1859" w14:textId="77777777" w:rsidR="00427D82" w:rsidRPr="00FF1E5D" w:rsidRDefault="00427D82" w:rsidP="00427D82">
                  <w:pPr>
                    <w:spacing w:after="0"/>
                    <w:rPr>
                      <w:rFonts w:cs="Arial"/>
                      <w:szCs w:val="20"/>
                    </w:rPr>
                  </w:pPr>
                  <w:r w:rsidRPr="00FF1E5D">
                    <w:rPr>
                      <w:rFonts w:cs="Arial"/>
                      <w:szCs w:val="20"/>
                    </w:rPr>
                    <w:t>Zlín</w:t>
                  </w:r>
                </w:p>
              </w:tc>
              <w:tc>
                <w:tcPr>
                  <w:tcW w:w="1128" w:type="dxa"/>
                </w:tcPr>
                <w:p w14:paraId="7741E505" w14:textId="77777777" w:rsidR="00427D82" w:rsidRPr="00FF1E5D" w:rsidRDefault="00427D82" w:rsidP="00427D82">
                  <w:pPr>
                    <w:spacing w:after="0"/>
                    <w:jc w:val="right"/>
                    <w:rPr>
                      <w:rFonts w:cs="Arial"/>
                      <w:szCs w:val="20"/>
                    </w:rPr>
                  </w:pPr>
                  <w:r w:rsidRPr="00FF1E5D">
                    <w:rPr>
                      <w:rFonts w:cs="Arial"/>
                      <w:szCs w:val="20"/>
                    </w:rPr>
                    <w:t>75,1</w:t>
                  </w:r>
                </w:p>
              </w:tc>
              <w:tc>
                <w:tcPr>
                  <w:tcW w:w="887" w:type="dxa"/>
                </w:tcPr>
                <w:p w14:paraId="35FBF717" w14:textId="77777777" w:rsidR="00427D82" w:rsidRPr="00FF1E5D" w:rsidRDefault="00427D82" w:rsidP="00427D82">
                  <w:pPr>
                    <w:spacing w:after="0"/>
                    <w:jc w:val="right"/>
                    <w:rPr>
                      <w:rFonts w:cs="Arial"/>
                      <w:szCs w:val="20"/>
                    </w:rPr>
                  </w:pPr>
                  <w:r w:rsidRPr="00FF1E5D">
                    <w:rPr>
                      <w:rFonts w:cs="Arial"/>
                      <w:szCs w:val="20"/>
                    </w:rPr>
                    <w:t>91</w:t>
                  </w:r>
                </w:p>
              </w:tc>
              <w:tc>
                <w:tcPr>
                  <w:tcW w:w="661" w:type="dxa"/>
                </w:tcPr>
                <w:p w14:paraId="1E42F404" w14:textId="77777777" w:rsidR="00427D82" w:rsidRPr="00FF1E5D" w:rsidRDefault="00427D82" w:rsidP="00427D82">
                  <w:pPr>
                    <w:spacing w:after="0"/>
                    <w:jc w:val="right"/>
                    <w:rPr>
                      <w:rFonts w:cs="Arial"/>
                      <w:szCs w:val="20"/>
                    </w:rPr>
                  </w:pPr>
                  <w:r w:rsidRPr="00FF1E5D">
                    <w:rPr>
                      <w:rFonts w:cs="Arial"/>
                      <w:szCs w:val="20"/>
                    </w:rPr>
                    <w:t>69</w:t>
                  </w:r>
                </w:p>
              </w:tc>
            </w:tr>
            <w:tr w:rsidR="00427D82" w:rsidRPr="00FF1E5D" w14:paraId="16713497" w14:textId="77777777" w:rsidTr="00950DA1">
              <w:tc>
                <w:tcPr>
                  <w:tcW w:w="1604" w:type="dxa"/>
                </w:tcPr>
                <w:p w14:paraId="26A93920" w14:textId="77777777" w:rsidR="00427D82" w:rsidRPr="00FF1E5D" w:rsidRDefault="00427D82" w:rsidP="00427D82">
                  <w:pPr>
                    <w:spacing w:after="0"/>
                    <w:rPr>
                      <w:rFonts w:cs="Arial"/>
                      <w:szCs w:val="20"/>
                    </w:rPr>
                  </w:pPr>
                  <w:r w:rsidRPr="00FF1E5D">
                    <w:rPr>
                      <w:rFonts w:cs="Arial"/>
                      <w:szCs w:val="20"/>
                    </w:rPr>
                    <w:t>Havířov</w:t>
                  </w:r>
                </w:p>
              </w:tc>
              <w:tc>
                <w:tcPr>
                  <w:tcW w:w="1128" w:type="dxa"/>
                </w:tcPr>
                <w:p w14:paraId="45013BAB" w14:textId="77777777" w:rsidR="00427D82" w:rsidRPr="00FF1E5D" w:rsidRDefault="00427D82" w:rsidP="00427D82">
                  <w:pPr>
                    <w:spacing w:after="0"/>
                    <w:jc w:val="right"/>
                    <w:rPr>
                      <w:rFonts w:cs="Arial"/>
                      <w:szCs w:val="20"/>
                    </w:rPr>
                  </w:pPr>
                  <w:r w:rsidRPr="00FF1E5D">
                    <w:rPr>
                      <w:rFonts w:cs="Arial"/>
                      <w:szCs w:val="20"/>
                    </w:rPr>
                    <w:t>73,3</w:t>
                  </w:r>
                </w:p>
              </w:tc>
              <w:tc>
                <w:tcPr>
                  <w:tcW w:w="887" w:type="dxa"/>
                </w:tcPr>
                <w:p w14:paraId="5B5AEE0E" w14:textId="77777777" w:rsidR="00427D82" w:rsidRPr="00FF1E5D" w:rsidRDefault="00427D82" w:rsidP="00427D82">
                  <w:pPr>
                    <w:spacing w:after="0"/>
                    <w:jc w:val="right"/>
                    <w:rPr>
                      <w:rFonts w:cs="Arial"/>
                      <w:szCs w:val="20"/>
                    </w:rPr>
                  </w:pPr>
                  <w:r w:rsidRPr="00FF1E5D">
                    <w:rPr>
                      <w:rFonts w:cs="Arial"/>
                      <w:szCs w:val="20"/>
                    </w:rPr>
                    <w:t>80</w:t>
                  </w:r>
                </w:p>
              </w:tc>
              <w:tc>
                <w:tcPr>
                  <w:tcW w:w="661" w:type="dxa"/>
                </w:tcPr>
                <w:p w14:paraId="4A6B6E3F" w14:textId="77777777" w:rsidR="00427D82" w:rsidRPr="00FF1E5D" w:rsidRDefault="00427D82" w:rsidP="00427D82">
                  <w:pPr>
                    <w:spacing w:after="0"/>
                    <w:jc w:val="right"/>
                    <w:rPr>
                      <w:rFonts w:cs="Arial"/>
                      <w:szCs w:val="20"/>
                    </w:rPr>
                  </w:pPr>
                  <w:r w:rsidRPr="00FF1E5D">
                    <w:rPr>
                      <w:rFonts w:cs="Arial"/>
                      <w:szCs w:val="20"/>
                    </w:rPr>
                    <w:t>71</w:t>
                  </w:r>
                </w:p>
              </w:tc>
            </w:tr>
            <w:tr w:rsidR="00427D82" w:rsidRPr="00FF1E5D" w14:paraId="3773225B" w14:textId="77777777" w:rsidTr="00950DA1">
              <w:tc>
                <w:tcPr>
                  <w:tcW w:w="1604" w:type="dxa"/>
                </w:tcPr>
                <w:p w14:paraId="0FFB4632" w14:textId="77777777" w:rsidR="00427D82" w:rsidRPr="00FF1E5D" w:rsidRDefault="00427D82" w:rsidP="00427D82">
                  <w:pPr>
                    <w:spacing w:after="0"/>
                    <w:rPr>
                      <w:rFonts w:cs="Arial"/>
                      <w:szCs w:val="20"/>
                    </w:rPr>
                  </w:pPr>
                  <w:r w:rsidRPr="00FF1E5D">
                    <w:rPr>
                      <w:rFonts w:cs="Arial"/>
                      <w:szCs w:val="20"/>
                    </w:rPr>
                    <w:t>Kladno</w:t>
                  </w:r>
                </w:p>
              </w:tc>
              <w:tc>
                <w:tcPr>
                  <w:tcW w:w="1128" w:type="dxa"/>
                </w:tcPr>
                <w:p w14:paraId="35C0AEA0" w14:textId="77777777" w:rsidR="00427D82" w:rsidRPr="00FF1E5D" w:rsidRDefault="00427D82" w:rsidP="00427D82">
                  <w:pPr>
                    <w:spacing w:after="0"/>
                    <w:jc w:val="right"/>
                    <w:rPr>
                      <w:rFonts w:cs="Arial"/>
                      <w:szCs w:val="20"/>
                    </w:rPr>
                  </w:pPr>
                  <w:r w:rsidRPr="00FF1E5D">
                    <w:rPr>
                      <w:rFonts w:cs="Arial"/>
                      <w:szCs w:val="20"/>
                    </w:rPr>
                    <w:t>68,7</w:t>
                  </w:r>
                </w:p>
              </w:tc>
              <w:tc>
                <w:tcPr>
                  <w:tcW w:w="887" w:type="dxa"/>
                </w:tcPr>
                <w:p w14:paraId="3BF80E63" w14:textId="77777777" w:rsidR="00427D82" w:rsidRPr="00FF1E5D" w:rsidRDefault="00427D82" w:rsidP="00427D82">
                  <w:pPr>
                    <w:spacing w:after="0"/>
                    <w:jc w:val="right"/>
                    <w:rPr>
                      <w:rFonts w:cs="Arial"/>
                      <w:szCs w:val="20"/>
                    </w:rPr>
                  </w:pPr>
                  <w:r w:rsidRPr="00FF1E5D">
                    <w:rPr>
                      <w:rFonts w:cs="Arial"/>
                      <w:szCs w:val="20"/>
                    </w:rPr>
                    <w:t>66</w:t>
                  </w:r>
                </w:p>
              </w:tc>
              <w:tc>
                <w:tcPr>
                  <w:tcW w:w="661" w:type="dxa"/>
                </w:tcPr>
                <w:p w14:paraId="364CB2C6" w14:textId="77777777" w:rsidR="00427D82" w:rsidRPr="00FF1E5D" w:rsidRDefault="00427D82" w:rsidP="00427D82">
                  <w:pPr>
                    <w:spacing w:after="0"/>
                    <w:jc w:val="right"/>
                    <w:rPr>
                      <w:rFonts w:cs="Arial"/>
                      <w:szCs w:val="20"/>
                    </w:rPr>
                  </w:pPr>
                  <w:r w:rsidRPr="00FF1E5D">
                    <w:rPr>
                      <w:rFonts w:cs="Arial"/>
                      <w:szCs w:val="20"/>
                    </w:rPr>
                    <w:t>73</w:t>
                  </w:r>
                </w:p>
              </w:tc>
            </w:tr>
          </w:tbl>
          <w:p w14:paraId="06F46F87" w14:textId="755A9A51" w:rsidR="00427D82" w:rsidRDefault="00427D82" w:rsidP="00897495">
            <w:pPr>
              <w:spacing w:before="120"/>
              <w:rPr>
                <w:rFonts w:eastAsia="Times New Roman" w:cs="Arial"/>
                <w:b/>
                <w:szCs w:val="20"/>
                <w:lang w:eastAsia="cs-CZ"/>
              </w:rPr>
            </w:pPr>
          </w:p>
        </w:tc>
        <w:tc>
          <w:tcPr>
            <w:tcW w:w="5063" w:type="dxa"/>
          </w:tcPr>
          <w:p w14:paraId="3E9CF9A3" w14:textId="13E3B9DD" w:rsidR="00427D82" w:rsidRDefault="00427D82" w:rsidP="00427D82">
            <w:pPr>
              <w:spacing w:before="120"/>
              <w:rPr>
                <w:rFonts w:eastAsia="Times New Roman" w:cs="Arial"/>
                <w:b/>
                <w:szCs w:val="20"/>
                <w:lang w:eastAsia="cs-CZ"/>
              </w:rPr>
            </w:pPr>
          </w:p>
          <w:tbl>
            <w:tblPr>
              <w:tblStyle w:val="Mkatabulky1"/>
              <w:tblW w:w="0" w:type="auto"/>
              <w:tblLook w:val="04A0" w:firstRow="1" w:lastRow="0" w:firstColumn="1" w:lastColumn="0" w:noHBand="0" w:noVBand="1"/>
            </w:tblPr>
            <w:tblGrid>
              <w:gridCol w:w="1604"/>
              <w:gridCol w:w="1128"/>
              <w:gridCol w:w="887"/>
              <w:gridCol w:w="661"/>
            </w:tblGrid>
            <w:tr w:rsidR="00427D82" w:rsidRPr="004C2055" w14:paraId="4144B387" w14:textId="77777777" w:rsidTr="004C2055">
              <w:tc>
                <w:tcPr>
                  <w:tcW w:w="1604" w:type="dxa"/>
                  <w:vMerge w:val="restart"/>
                  <w:shd w:val="clear" w:color="auto" w:fill="D9D9D9" w:themeFill="background1" w:themeFillShade="D9"/>
                  <w:vAlign w:val="center"/>
                </w:tcPr>
                <w:p w14:paraId="4D7405B3" w14:textId="77777777" w:rsidR="00427D82" w:rsidRPr="004C2055" w:rsidRDefault="00427D82" w:rsidP="004C2055">
                  <w:pPr>
                    <w:spacing w:after="0"/>
                    <w:jc w:val="left"/>
                    <w:rPr>
                      <w:rFonts w:cs="Arial"/>
                      <w:sz w:val="20"/>
                      <w:szCs w:val="20"/>
                    </w:rPr>
                  </w:pPr>
                  <w:r w:rsidRPr="004C2055">
                    <w:rPr>
                      <w:rFonts w:cs="Arial"/>
                      <w:sz w:val="20"/>
                      <w:szCs w:val="20"/>
                    </w:rPr>
                    <w:t>město</w:t>
                  </w:r>
                </w:p>
              </w:tc>
              <w:tc>
                <w:tcPr>
                  <w:tcW w:w="1128" w:type="dxa"/>
                  <w:vMerge w:val="restart"/>
                  <w:shd w:val="clear" w:color="auto" w:fill="D9D9D9" w:themeFill="background1" w:themeFillShade="D9"/>
                  <w:vAlign w:val="center"/>
                </w:tcPr>
                <w:p w14:paraId="770B87E7" w14:textId="77777777" w:rsidR="00427D82" w:rsidRPr="004C2055" w:rsidRDefault="00427D82" w:rsidP="004C2055">
                  <w:pPr>
                    <w:spacing w:after="0"/>
                    <w:jc w:val="left"/>
                    <w:rPr>
                      <w:rFonts w:cs="Arial"/>
                      <w:sz w:val="20"/>
                      <w:szCs w:val="20"/>
                    </w:rPr>
                  </w:pPr>
                  <w:r w:rsidRPr="004C2055">
                    <w:rPr>
                      <w:rFonts w:cs="Arial"/>
                      <w:sz w:val="20"/>
                      <w:szCs w:val="20"/>
                    </w:rPr>
                    <w:t>tis. obyv.</w:t>
                  </w:r>
                </w:p>
              </w:tc>
              <w:tc>
                <w:tcPr>
                  <w:tcW w:w="1548" w:type="dxa"/>
                  <w:gridSpan w:val="2"/>
                  <w:shd w:val="clear" w:color="auto" w:fill="D9D9D9" w:themeFill="background1" w:themeFillShade="D9"/>
                  <w:vAlign w:val="center"/>
                </w:tcPr>
                <w:p w14:paraId="1069ADFE" w14:textId="77777777" w:rsidR="00427D82" w:rsidRPr="004C2055" w:rsidRDefault="00427D82" w:rsidP="004C2055">
                  <w:pPr>
                    <w:spacing w:after="0"/>
                    <w:jc w:val="left"/>
                    <w:rPr>
                      <w:rFonts w:cs="Arial"/>
                      <w:sz w:val="20"/>
                      <w:szCs w:val="20"/>
                    </w:rPr>
                  </w:pPr>
                  <w:r w:rsidRPr="004C2055">
                    <w:rPr>
                      <w:rFonts w:cs="Arial"/>
                      <w:sz w:val="20"/>
                      <w:szCs w:val="20"/>
                    </w:rPr>
                    <w:t>HDP/obyv.</w:t>
                  </w:r>
                </w:p>
              </w:tc>
            </w:tr>
            <w:tr w:rsidR="00427D82" w:rsidRPr="004C2055" w14:paraId="70ED864F" w14:textId="77777777" w:rsidTr="004C2055">
              <w:tc>
                <w:tcPr>
                  <w:tcW w:w="1604" w:type="dxa"/>
                  <w:vMerge/>
                  <w:shd w:val="clear" w:color="auto" w:fill="D9D9D9" w:themeFill="background1" w:themeFillShade="D9"/>
                  <w:vAlign w:val="center"/>
                </w:tcPr>
                <w:p w14:paraId="03A81C1C" w14:textId="77777777" w:rsidR="00427D82" w:rsidRPr="004C2055" w:rsidRDefault="00427D82" w:rsidP="004C2055">
                  <w:pPr>
                    <w:spacing w:after="0"/>
                    <w:jc w:val="left"/>
                    <w:rPr>
                      <w:rFonts w:cs="Arial"/>
                      <w:sz w:val="20"/>
                      <w:szCs w:val="20"/>
                    </w:rPr>
                  </w:pPr>
                </w:p>
              </w:tc>
              <w:tc>
                <w:tcPr>
                  <w:tcW w:w="1128" w:type="dxa"/>
                  <w:vMerge/>
                  <w:shd w:val="clear" w:color="auto" w:fill="D9D9D9" w:themeFill="background1" w:themeFillShade="D9"/>
                  <w:vAlign w:val="center"/>
                </w:tcPr>
                <w:p w14:paraId="634B1E62" w14:textId="77777777" w:rsidR="00427D82" w:rsidRPr="004C2055" w:rsidRDefault="00427D82" w:rsidP="004C2055">
                  <w:pPr>
                    <w:spacing w:after="0"/>
                    <w:jc w:val="left"/>
                    <w:rPr>
                      <w:rFonts w:cs="Arial"/>
                      <w:sz w:val="20"/>
                      <w:szCs w:val="20"/>
                    </w:rPr>
                  </w:pPr>
                </w:p>
              </w:tc>
              <w:tc>
                <w:tcPr>
                  <w:tcW w:w="887" w:type="dxa"/>
                  <w:shd w:val="clear" w:color="auto" w:fill="D9D9D9" w:themeFill="background1" w:themeFillShade="D9"/>
                  <w:vAlign w:val="center"/>
                </w:tcPr>
                <w:p w14:paraId="53D988FE" w14:textId="77777777" w:rsidR="00427D82" w:rsidRPr="004C2055" w:rsidRDefault="00427D82" w:rsidP="004C2055">
                  <w:pPr>
                    <w:spacing w:after="0"/>
                    <w:jc w:val="left"/>
                    <w:rPr>
                      <w:rFonts w:cs="Arial"/>
                      <w:sz w:val="20"/>
                      <w:szCs w:val="20"/>
                    </w:rPr>
                  </w:pPr>
                  <w:r w:rsidRPr="004C2055">
                    <w:rPr>
                      <w:rFonts w:cs="Arial"/>
                      <w:sz w:val="20"/>
                      <w:szCs w:val="20"/>
                    </w:rPr>
                    <w:t>město</w:t>
                  </w:r>
                </w:p>
              </w:tc>
              <w:tc>
                <w:tcPr>
                  <w:tcW w:w="661" w:type="dxa"/>
                  <w:shd w:val="clear" w:color="auto" w:fill="D9D9D9" w:themeFill="background1" w:themeFillShade="D9"/>
                  <w:vAlign w:val="center"/>
                </w:tcPr>
                <w:p w14:paraId="5B69479F" w14:textId="77777777" w:rsidR="00427D82" w:rsidRPr="004C2055" w:rsidRDefault="00427D82" w:rsidP="004C2055">
                  <w:pPr>
                    <w:spacing w:after="0"/>
                    <w:jc w:val="left"/>
                    <w:rPr>
                      <w:rFonts w:cs="Arial"/>
                      <w:sz w:val="20"/>
                      <w:szCs w:val="20"/>
                    </w:rPr>
                  </w:pPr>
                  <w:r w:rsidRPr="004C2055">
                    <w:rPr>
                      <w:rFonts w:cs="Arial"/>
                      <w:sz w:val="20"/>
                      <w:szCs w:val="20"/>
                    </w:rPr>
                    <w:t>kraj</w:t>
                  </w:r>
                </w:p>
              </w:tc>
            </w:tr>
            <w:tr w:rsidR="00427D82" w:rsidRPr="004C2055" w14:paraId="4BC28C91" w14:textId="77777777" w:rsidTr="00950DA1">
              <w:tc>
                <w:tcPr>
                  <w:tcW w:w="1604" w:type="dxa"/>
                </w:tcPr>
                <w:p w14:paraId="2721BE61" w14:textId="77777777" w:rsidR="00427D82" w:rsidRPr="004C2055" w:rsidRDefault="00427D82" w:rsidP="00427D82">
                  <w:pPr>
                    <w:spacing w:after="0"/>
                    <w:rPr>
                      <w:rFonts w:cs="Arial"/>
                      <w:sz w:val="20"/>
                      <w:szCs w:val="20"/>
                    </w:rPr>
                  </w:pPr>
                  <w:r w:rsidRPr="004C2055">
                    <w:rPr>
                      <w:rFonts w:cs="Arial"/>
                      <w:sz w:val="20"/>
                      <w:szCs w:val="20"/>
                    </w:rPr>
                    <w:t>Karviná</w:t>
                  </w:r>
                </w:p>
              </w:tc>
              <w:tc>
                <w:tcPr>
                  <w:tcW w:w="1128" w:type="dxa"/>
                </w:tcPr>
                <w:p w14:paraId="549152BF" w14:textId="77777777" w:rsidR="00427D82" w:rsidRPr="004C2055" w:rsidRDefault="00427D82" w:rsidP="00427D82">
                  <w:pPr>
                    <w:spacing w:after="0"/>
                    <w:jc w:val="right"/>
                    <w:rPr>
                      <w:rFonts w:cs="Arial"/>
                      <w:sz w:val="20"/>
                      <w:szCs w:val="20"/>
                    </w:rPr>
                  </w:pPr>
                  <w:r w:rsidRPr="004C2055">
                    <w:rPr>
                      <w:rFonts w:cs="Arial"/>
                      <w:sz w:val="20"/>
                      <w:szCs w:val="20"/>
                    </w:rPr>
                    <w:t>68,4</w:t>
                  </w:r>
                </w:p>
              </w:tc>
              <w:tc>
                <w:tcPr>
                  <w:tcW w:w="887" w:type="dxa"/>
                </w:tcPr>
                <w:p w14:paraId="66205C79" w14:textId="77777777" w:rsidR="00427D82" w:rsidRPr="004C2055" w:rsidRDefault="00427D82" w:rsidP="00427D82">
                  <w:pPr>
                    <w:spacing w:after="0"/>
                    <w:jc w:val="right"/>
                    <w:rPr>
                      <w:rFonts w:cs="Arial"/>
                      <w:sz w:val="20"/>
                      <w:szCs w:val="20"/>
                    </w:rPr>
                  </w:pPr>
                  <w:r w:rsidRPr="004C2055">
                    <w:rPr>
                      <w:rFonts w:cs="Arial"/>
                      <w:sz w:val="20"/>
                      <w:szCs w:val="20"/>
                    </w:rPr>
                    <w:t>31</w:t>
                  </w:r>
                </w:p>
              </w:tc>
              <w:tc>
                <w:tcPr>
                  <w:tcW w:w="661" w:type="dxa"/>
                </w:tcPr>
                <w:p w14:paraId="02888E2A" w14:textId="77777777" w:rsidR="00427D82" w:rsidRPr="004C2055" w:rsidRDefault="00427D82" w:rsidP="00427D82">
                  <w:pPr>
                    <w:spacing w:after="0"/>
                    <w:jc w:val="right"/>
                    <w:rPr>
                      <w:rFonts w:cs="Arial"/>
                      <w:sz w:val="20"/>
                      <w:szCs w:val="20"/>
                    </w:rPr>
                  </w:pPr>
                  <w:r w:rsidRPr="004C2055">
                    <w:rPr>
                      <w:rFonts w:cs="Arial"/>
                      <w:sz w:val="20"/>
                      <w:szCs w:val="20"/>
                    </w:rPr>
                    <w:t>71</w:t>
                  </w:r>
                </w:p>
              </w:tc>
            </w:tr>
            <w:tr w:rsidR="00427D82" w:rsidRPr="004C2055" w14:paraId="5C34A4AF" w14:textId="77777777" w:rsidTr="00950DA1">
              <w:tc>
                <w:tcPr>
                  <w:tcW w:w="1604" w:type="dxa"/>
                </w:tcPr>
                <w:p w14:paraId="01977012" w14:textId="77777777" w:rsidR="00427D82" w:rsidRPr="004C2055" w:rsidRDefault="00427D82" w:rsidP="00427D82">
                  <w:pPr>
                    <w:spacing w:after="0"/>
                    <w:rPr>
                      <w:rFonts w:cs="Arial"/>
                      <w:sz w:val="20"/>
                      <w:szCs w:val="20"/>
                    </w:rPr>
                  </w:pPr>
                  <w:r w:rsidRPr="004C2055">
                    <w:rPr>
                      <w:rFonts w:cs="Arial"/>
                      <w:sz w:val="20"/>
                      <w:szCs w:val="20"/>
                    </w:rPr>
                    <w:t>Most</w:t>
                  </w:r>
                </w:p>
              </w:tc>
              <w:tc>
                <w:tcPr>
                  <w:tcW w:w="1128" w:type="dxa"/>
                </w:tcPr>
                <w:p w14:paraId="29B32168" w14:textId="77777777" w:rsidR="00427D82" w:rsidRPr="004C2055" w:rsidRDefault="00427D82" w:rsidP="00427D82">
                  <w:pPr>
                    <w:spacing w:after="0"/>
                    <w:jc w:val="right"/>
                    <w:rPr>
                      <w:rFonts w:cs="Arial"/>
                      <w:sz w:val="20"/>
                      <w:szCs w:val="20"/>
                    </w:rPr>
                  </w:pPr>
                  <w:r w:rsidRPr="004C2055">
                    <w:rPr>
                      <w:rFonts w:cs="Arial"/>
                      <w:sz w:val="20"/>
                      <w:szCs w:val="20"/>
                    </w:rPr>
                    <w:t>66,8</w:t>
                  </w:r>
                </w:p>
              </w:tc>
              <w:tc>
                <w:tcPr>
                  <w:tcW w:w="887" w:type="dxa"/>
                </w:tcPr>
                <w:p w14:paraId="58155578" w14:textId="77777777" w:rsidR="00427D82" w:rsidRPr="004C2055" w:rsidRDefault="00427D82" w:rsidP="00427D82">
                  <w:pPr>
                    <w:spacing w:after="0"/>
                    <w:jc w:val="right"/>
                    <w:rPr>
                      <w:rFonts w:cs="Arial"/>
                      <w:sz w:val="20"/>
                      <w:szCs w:val="20"/>
                    </w:rPr>
                  </w:pPr>
                  <w:r w:rsidRPr="004C2055">
                    <w:rPr>
                      <w:rFonts w:cs="Arial"/>
                      <w:sz w:val="20"/>
                      <w:szCs w:val="20"/>
                    </w:rPr>
                    <w:t>73</w:t>
                  </w:r>
                </w:p>
              </w:tc>
              <w:tc>
                <w:tcPr>
                  <w:tcW w:w="661" w:type="dxa"/>
                </w:tcPr>
                <w:p w14:paraId="457CB4E6" w14:textId="77777777" w:rsidR="00427D82" w:rsidRPr="004C2055" w:rsidRDefault="00427D82" w:rsidP="00427D82">
                  <w:pPr>
                    <w:spacing w:after="0"/>
                    <w:jc w:val="right"/>
                    <w:rPr>
                      <w:rFonts w:cs="Arial"/>
                      <w:sz w:val="20"/>
                      <w:szCs w:val="20"/>
                    </w:rPr>
                  </w:pPr>
                  <w:r w:rsidRPr="004C2055">
                    <w:rPr>
                      <w:rFonts w:cs="Arial"/>
                      <w:sz w:val="20"/>
                      <w:szCs w:val="20"/>
                    </w:rPr>
                    <w:t>65</w:t>
                  </w:r>
                </w:p>
              </w:tc>
            </w:tr>
            <w:tr w:rsidR="00427D82" w:rsidRPr="004C2055" w14:paraId="4DEFC75F" w14:textId="77777777" w:rsidTr="00950DA1">
              <w:tc>
                <w:tcPr>
                  <w:tcW w:w="1604" w:type="dxa"/>
                </w:tcPr>
                <w:p w14:paraId="6A9EB233" w14:textId="77777777" w:rsidR="00427D82" w:rsidRPr="004C2055" w:rsidRDefault="00427D82" w:rsidP="00427D82">
                  <w:pPr>
                    <w:spacing w:after="0"/>
                    <w:rPr>
                      <w:rFonts w:cs="Arial"/>
                      <w:sz w:val="20"/>
                      <w:szCs w:val="20"/>
                    </w:rPr>
                  </w:pPr>
                  <w:r w:rsidRPr="004C2055">
                    <w:rPr>
                      <w:rFonts w:cs="Arial"/>
                      <w:sz w:val="20"/>
                      <w:szCs w:val="20"/>
                    </w:rPr>
                    <w:t>Opava</w:t>
                  </w:r>
                </w:p>
              </w:tc>
              <w:tc>
                <w:tcPr>
                  <w:tcW w:w="1128" w:type="dxa"/>
                </w:tcPr>
                <w:p w14:paraId="65274C8E" w14:textId="77777777" w:rsidR="00427D82" w:rsidRPr="004C2055" w:rsidRDefault="00427D82" w:rsidP="00427D82">
                  <w:pPr>
                    <w:spacing w:after="0"/>
                    <w:jc w:val="right"/>
                    <w:rPr>
                      <w:rFonts w:cs="Arial"/>
                      <w:sz w:val="20"/>
                      <w:szCs w:val="20"/>
                    </w:rPr>
                  </w:pPr>
                  <w:r w:rsidRPr="004C2055">
                    <w:rPr>
                      <w:rFonts w:cs="Arial"/>
                      <w:sz w:val="20"/>
                      <w:szCs w:val="20"/>
                    </w:rPr>
                    <w:t>57,4</w:t>
                  </w:r>
                </w:p>
              </w:tc>
              <w:tc>
                <w:tcPr>
                  <w:tcW w:w="887" w:type="dxa"/>
                </w:tcPr>
                <w:p w14:paraId="2FB0D15B" w14:textId="77777777" w:rsidR="00427D82" w:rsidRPr="004C2055" w:rsidRDefault="00427D82" w:rsidP="00427D82">
                  <w:pPr>
                    <w:spacing w:after="0"/>
                    <w:jc w:val="right"/>
                    <w:rPr>
                      <w:rFonts w:cs="Arial"/>
                      <w:sz w:val="20"/>
                      <w:szCs w:val="20"/>
                    </w:rPr>
                  </w:pPr>
                  <w:r w:rsidRPr="004C2055">
                    <w:rPr>
                      <w:rFonts w:cs="Arial"/>
                      <w:sz w:val="20"/>
                      <w:szCs w:val="20"/>
                    </w:rPr>
                    <w:t>74</w:t>
                  </w:r>
                </w:p>
              </w:tc>
              <w:tc>
                <w:tcPr>
                  <w:tcW w:w="661" w:type="dxa"/>
                </w:tcPr>
                <w:p w14:paraId="2D5C6DDF" w14:textId="77777777" w:rsidR="00427D82" w:rsidRPr="004C2055" w:rsidRDefault="00427D82" w:rsidP="00427D82">
                  <w:pPr>
                    <w:spacing w:after="0"/>
                    <w:jc w:val="right"/>
                    <w:rPr>
                      <w:rFonts w:cs="Arial"/>
                      <w:sz w:val="20"/>
                      <w:szCs w:val="20"/>
                    </w:rPr>
                  </w:pPr>
                  <w:r w:rsidRPr="004C2055">
                    <w:rPr>
                      <w:rFonts w:cs="Arial"/>
                      <w:sz w:val="20"/>
                      <w:szCs w:val="20"/>
                    </w:rPr>
                    <w:t>71</w:t>
                  </w:r>
                </w:p>
              </w:tc>
            </w:tr>
            <w:tr w:rsidR="00427D82" w:rsidRPr="004C2055" w14:paraId="7B208056" w14:textId="77777777" w:rsidTr="00950DA1">
              <w:tc>
                <w:tcPr>
                  <w:tcW w:w="1604" w:type="dxa"/>
                </w:tcPr>
                <w:p w14:paraId="02C06CAB" w14:textId="77777777" w:rsidR="00427D82" w:rsidRPr="004C2055" w:rsidRDefault="00427D82" w:rsidP="00427D82">
                  <w:pPr>
                    <w:spacing w:after="0"/>
                    <w:rPr>
                      <w:rFonts w:cs="Arial"/>
                      <w:sz w:val="20"/>
                      <w:szCs w:val="20"/>
                    </w:rPr>
                  </w:pPr>
                  <w:r w:rsidRPr="004C2055">
                    <w:rPr>
                      <w:rFonts w:cs="Arial"/>
                      <w:sz w:val="20"/>
                      <w:szCs w:val="20"/>
                    </w:rPr>
                    <w:t>Frýdek-Místek</w:t>
                  </w:r>
                </w:p>
              </w:tc>
              <w:tc>
                <w:tcPr>
                  <w:tcW w:w="1128" w:type="dxa"/>
                </w:tcPr>
                <w:p w14:paraId="2B1597D7" w14:textId="77777777" w:rsidR="00427D82" w:rsidRPr="004C2055" w:rsidRDefault="00427D82" w:rsidP="00427D82">
                  <w:pPr>
                    <w:spacing w:after="0"/>
                    <w:jc w:val="right"/>
                    <w:rPr>
                      <w:rFonts w:cs="Arial"/>
                      <w:sz w:val="20"/>
                      <w:szCs w:val="20"/>
                    </w:rPr>
                  </w:pPr>
                  <w:r w:rsidRPr="004C2055">
                    <w:rPr>
                      <w:rFonts w:cs="Arial"/>
                      <w:sz w:val="20"/>
                      <w:szCs w:val="20"/>
                    </w:rPr>
                    <w:t>56,7</w:t>
                  </w:r>
                </w:p>
              </w:tc>
              <w:tc>
                <w:tcPr>
                  <w:tcW w:w="887" w:type="dxa"/>
                </w:tcPr>
                <w:p w14:paraId="766EE407" w14:textId="77777777" w:rsidR="00427D82" w:rsidRPr="004C2055" w:rsidRDefault="00427D82" w:rsidP="00427D82">
                  <w:pPr>
                    <w:spacing w:after="0"/>
                    <w:jc w:val="right"/>
                    <w:rPr>
                      <w:rFonts w:cs="Arial"/>
                      <w:sz w:val="20"/>
                      <w:szCs w:val="20"/>
                    </w:rPr>
                  </w:pPr>
                  <w:r w:rsidRPr="004C2055">
                    <w:rPr>
                      <w:rFonts w:cs="Arial"/>
                      <w:sz w:val="20"/>
                      <w:szCs w:val="20"/>
                    </w:rPr>
                    <w:t>68</w:t>
                  </w:r>
                </w:p>
              </w:tc>
              <w:tc>
                <w:tcPr>
                  <w:tcW w:w="661" w:type="dxa"/>
                </w:tcPr>
                <w:p w14:paraId="172ED7FB" w14:textId="77777777" w:rsidR="00427D82" w:rsidRPr="004C2055" w:rsidRDefault="00427D82" w:rsidP="00427D82">
                  <w:pPr>
                    <w:spacing w:after="0"/>
                    <w:jc w:val="right"/>
                    <w:rPr>
                      <w:rFonts w:cs="Arial"/>
                      <w:sz w:val="20"/>
                      <w:szCs w:val="20"/>
                    </w:rPr>
                  </w:pPr>
                  <w:r w:rsidRPr="004C2055">
                    <w:rPr>
                      <w:rFonts w:cs="Arial"/>
                      <w:sz w:val="20"/>
                      <w:szCs w:val="20"/>
                    </w:rPr>
                    <w:t>71</w:t>
                  </w:r>
                </w:p>
              </w:tc>
            </w:tr>
            <w:tr w:rsidR="00427D82" w:rsidRPr="004C2055" w14:paraId="542C3EC9" w14:textId="77777777" w:rsidTr="00950DA1">
              <w:tc>
                <w:tcPr>
                  <w:tcW w:w="1604" w:type="dxa"/>
                </w:tcPr>
                <w:p w14:paraId="28E86060" w14:textId="77777777" w:rsidR="00427D82" w:rsidRPr="004C2055" w:rsidRDefault="00427D82" w:rsidP="00427D82">
                  <w:pPr>
                    <w:spacing w:after="0"/>
                    <w:rPr>
                      <w:rFonts w:cs="Arial"/>
                      <w:sz w:val="20"/>
                      <w:szCs w:val="20"/>
                    </w:rPr>
                  </w:pPr>
                  <w:r w:rsidRPr="004C2055">
                    <w:rPr>
                      <w:rFonts w:cs="Arial"/>
                      <w:sz w:val="20"/>
                      <w:szCs w:val="20"/>
                    </w:rPr>
                    <w:t>Jihlava</w:t>
                  </w:r>
                </w:p>
              </w:tc>
              <w:tc>
                <w:tcPr>
                  <w:tcW w:w="1128" w:type="dxa"/>
                </w:tcPr>
                <w:p w14:paraId="75C60389" w14:textId="77777777" w:rsidR="00427D82" w:rsidRPr="004C2055" w:rsidRDefault="00427D82" w:rsidP="00427D82">
                  <w:pPr>
                    <w:spacing w:after="0"/>
                    <w:jc w:val="right"/>
                    <w:rPr>
                      <w:rFonts w:cs="Arial"/>
                      <w:sz w:val="20"/>
                      <w:szCs w:val="20"/>
                    </w:rPr>
                  </w:pPr>
                  <w:r w:rsidRPr="004C2055">
                    <w:rPr>
                      <w:rFonts w:cs="Arial"/>
                      <w:sz w:val="20"/>
                      <w:szCs w:val="20"/>
                    </w:rPr>
                    <w:t>50,6</w:t>
                  </w:r>
                </w:p>
              </w:tc>
              <w:tc>
                <w:tcPr>
                  <w:tcW w:w="887" w:type="dxa"/>
                </w:tcPr>
                <w:p w14:paraId="4882959B" w14:textId="77777777" w:rsidR="00427D82" w:rsidRPr="004C2055" w:rsidRDefault="00427D82" w:rsidP="00427D82">
                  <w:pPr>
                    <w:spacing w:after="0"/>
                    <w:jc w:val="right"/>
                    <w:rPr>
                      <w:rFonts w:cs="Arial"/>
                      <w:sz w:val="20"/>
                      <w:szCs w:val="20"/>
                    </w:rPr>
                  </w:pPr>
                  <w:r w:rsidRPr="004C2055">
                    <w:rPr>
                      <w:rFonts w:cs="Arial"/>
                      <w:sz w:val="20"/>
                      <w:szCs w:val="20"/>
                    </w:rPr>
                    <w:t>83</w:t>
                  </w:r>
                </w:p>
              </w:tc>
              <w:tc>
                <w:tcPr>
                  <w:tcW w:w="661" w:type="dxa"/>
                </w:tcPr>
                <w:p w14:paraId="54B23872" w14:textId="77777777" w:rsidR="00427D82" w:rsidRPr="004C2055" w:rsidRDefault="00427D82" w:rsidP="00427D82">
                  <w:pPr>
                    <w:spacing w:after="0"/>
                    <w:jc w:val="right"/>
                    <w:rPr>
                      <w:rFonts w:cs="Arial"/>
                      <w:sz w:val="20"/>
                      <w:szCs w:val="20"/>
                    </w:rPr>
                  </w:pPr>
                  <w:r w:rsidRPr="004C2055">
                    <w:rPr>
                      <w:rFonts w:cs="Arial"/>
                      <w:sz w:val="20"/>
                      <w:szCs w:val="20"/>
                    </w:rPr>
                    <w:t>68</w:t>
                  </w:r>
                </w:p>
              </w:tc>
            </w:tr>
            <w:tr w:rsidR="00427D82" w:rsidRPr="004C2055" w14:paraId="48B81FC1" w14:textId="77777777" w:rsidTr="00950DA1">
              <w:tc>
                <w:tcPr>
                  <w:tcW w:w="1604" w:type="dxa"/>
                </w:tcPr>
                <w:p w14:paraId="407188E6" w14:textId="77777777" w:rsidR="00427D82" w:rsidRPr="004C2055" w:rsidRDefault="00427D82" w:rsidP="00427D82">
                  <w:pPr>
                    <w:spacing w:after="0"/>
                    <w:rPr>
                      <w:rFonts w:cs="Arial"/>
                      <w:sz w:val="20"/>
                      <w:szCs w:val="20"/>
                    </w:rPr>
                  </w:pPr>
                  <w:r w:rsidRPr="004C2055">
                    <w:rPr>
                      <w:rFonts w:cs="Arial"/>
                      <w:sz w:val="20"/>
                      <w:szCs w:val="20"/>
                    </w:rPr>
                    <w:t>Teplice</w:t>
                  </w:r>
                </w:p>
              </w:tc>
              <w:tc>
                <w:tcPr>
                  <w:tcW w:w="1128" w:type="dxa"/>
                </w:tcPr>
                <w:p w14:paraId="5E9DBE43" w14:textId="77777777" w:rsidR="00427D82" w:rsidRPr="004C2055" w:rsidRDefault="00427D82" w:rsidP="00427D82">
                  <w:pPr>
                    <w:spacing w:after="0"/>
                    <w:jc w:val="right"/>
                    <w:rPr>
                      <w:rFonts w:cs="Arial"/>
                      <w:sz w:val="20"/>
                      <w:szCs w:val="20"/>
                    </w:rPr>
                  </w:pPr>
                  <w:r w:rsidRPr="004C2055">
                    <w:rPr>
                      <w:rFonts w:cs="Arial"/>
                      <w:sz w:val="20"/>
                      <w:szCs w:val="20"/>
                    </w:rPr>
                    <w:t>49,7</w:t>
                  </w:r>
                </w:p>
              </w:tc>
              <w:tc>
                <w:tcPr>
                  <w:tcW w:w="887" w:type="dxa"/>
                </w:tcPr>
                <w:p w14:paraId="649900F5" w14:textId="77777777" w:rsidR="00427D82" w:rsidRPr="004C2055" w:rsidRDefault="00427D82" w:rsidP="00427D82">
                  <w:pPr>
                    <w:spacing w:after="0"/>
                    <w:jc w:val="right"/>
                    <w:rPr>
                      <w:rFonts w:cs="Arial"/>
                      <w:sz w:val="20"/>
                      <w:szCs w:val="20"/>
                    </w:rPr>
                  </w:pPr>
                  <w:r w:rsidRPr="004C2055">
                    <w:rPr>
                      <w:rFonts w:cs="Arial"/>
                      <w:sz w:val="20"/>
                      <w:szCs w:val="20"/>
                    </w:rPr>
                    <w:t>61</w:t>
                  </w:r>
                </w:p>
              </w:tc>
              <w:tc>
                <w:tcPr>
                  <w:tcW w:w="661" w:type="dxa"/>
                </w:tcPr>
                <w:p w14:paraId="5CC69111" w14:textId="77777777" w:rsidR="00427D82" w:rsidRPr="004C2055" w:rsidRDefault="00427D82" w:rsidP="00427D82">
                  <w:pPr>
                    <w:spacing w:after="0"/>
                    <w:jc w:val="right"/>
                    <w:rPr>
                      <w:rFonts w:cs="Arial"/>
                      <w:sz w:val="20"/>
                      <w:szCs w:val="20"/>
                    </w:rPr>
                  </w:pPr>
                  <w:r w:rsidRPr="004C2055">
                    <w:rPr>
                      <w:rFonts w:cs="Arial"/>
                      <w:sz w:val="20"/>
                      <w:szCs w:val="20"/>
                    </w:rPr>
                    <w:t>65</w:t>
                  </w:r>
                </w:p>
              </w:tc>
            </w:tr>
            <w:tr w:rsidR="00427D82" w:rsidRPr="004C2055" w14:paraId="625CEDCD" w14:textId="77777777" w:rsidTr="00950DA1">
              <w:tc>
                <w:tcPr>
                  <w:tcW w:w="1604" w:type="dxa"/>
                </w:tcPr>
                <w:p w14:paraId="5AA6FC23" w14:textId="77777777" w:rsidR="00427D82" w:rsidRPr="004C2055" w:rsidRDefault="00427D82" w:rsidP="00427D82">
                  <w:pPr>
                    <w:spacing w:after="0"/>
                    <w:rPr>
                      <w:rFonts w:cs="Arial"/>
                      <w:sz w:val="20"/>
                      <w:szCs w:val="20"/>
                    </w:rPr>
                  </w:pPr>
                  <w:r w:rsidRPr="004C2055">
                    <w:rPr>
                      <w:rFonts w:cs="Arial"/>
                      <w:sz w:val="20"/>
                      <w:szCs w:val="20"/>
                    </w:rPr>
                    <w:t>Karlovy Vary</w:t>
                  </w:r>
                </w:p>
              </w:tc>
              <w:tc>
                <w:tcPr>
                  <w:tcW w:w="1128" w:type="dxa"/>
                </w:tcPr>
                <w:p w14:paraId="5323C06D" w14:textId="77777777" w:rsidR="00427D82" w:rsidRPr="004C2055" w:rsidRDefault="00427D82" w:rsidP="00427D82">
                  <w:pPr>
                    <w:spacing w:after="0"/>
                    <w:jc w:val="right"/>
                    <w:rPr>
                      <w:rFonts w:cs="Arial"/>
                      <w:sz w:val="20"/>
                      <w:szCs w:val="20"/>
                    </w:rPr>
                  </w:pPr>
                  <w:r w:rsidRPr="004C2055">
                    <w:rPr>
                      <w:rFonts w:cs="Arial"/>
                      <w:sz w:val="20"/>
                      <w:szCs w:val="20"/>
                    </w:rPr>
                    <w:t>49,5</w:t>
                  </w:r>
                </w:p>
              </w:tc>
              <w:tc>
                <w:tcPr>
                  <w:tcW w:w="887" w:type="dxa"/>
                </w:tcPr>
                <w:p w14:paraId="1D99FD27" w14:textId="77777777" w:rsidR="00427D82" w:rsidRPr="004C2055" w:rsidRDefault="00427D82" w:rsidP="00427D82">
                  <w:pPr>
                    <w:spacing w:after="0"/>
                    <w:jc w:val="right"/>
                    <w:rPr>
                      <w:rFonts w:cs="Arial"/>
                      <w:sz w:val="20"/>
                      <w:szCs w:val="20"/>
                    </w:rPr>
                  </w:pPr>
                  <w:r w:rsidRPr="004C2055">
                    <w:rPr>
                      <w:rFonts w:cs="Arial"/>
                      <w:sz w:val="20"/>
                      <w:szCs w:val="20"/>
                    </w:rPr>
                    <w:t>67</w:t>
                  </w:r>
                </w:p>
              </w:tc>
              <w:tc>
                <w:tcPr>
                  <w:tcW w:w="661" w:type="dxa"/>
                </w:tcPr>
                <w:p w14:paraId="379175B2" w14:textId="77777777" w:rsidR="00427D82" w:rsidRPr="004C2055" w:rsidRDefault="00427D82" w:rsidP="00427D82">
                  <w:pPr>
                    <w:spacing w:after="0"/>
                    <w:jc w:val="right"/>
                    <w:rPr>
                      <w:rFonts w:cs="Arial"/>
                      <w:sz w:val="20"/>
                      <w:szCs w:val="20"/>
                    </w:rPr>
                  </w:pPr>
                  <w:r w:rsidRPr="004C2055">
                    <w:rPr>
                      <w:rFonts w:cs="Arial"/>
                      <w:sz w:val="20"/>
                      <w:szCs w:val="20"/>
                    </w:rPr>
                    <w:t>58</w:t>
                  </w:r>
                </w:p>
              </w:tc>
            </w:tr>
            <w:tr w:rsidR="00427D82" w:rsidRPr="004C2055" w14:paraId="18A8FE86" w14:textId="77777777" w:rsidTr="00950DA1">
              <w:tc>
                <w:tcPr>
                  <w:tcW w:w="1604" w:type="dxa"/>
                </w:tcPr>
                <w:p w14:paraId="221BBDE5" w14:textId="77777777" w:rsidR="00427D82" w:rsidRPr="004C2055" w:rsidRDefault="00427D82" w:rsidP="00427D82">
                  <w:pPr>
                    <w:spacing w:after="0"/>
                    <w:rPr>
                      <w:rFonts w:cs="Arial"/>
                      <w:sz w:val="20"/>
                      <w:szCs w:val="20"/>
                    </w:rPr>
                  </w:pPr>
                  <w:r w:rsidRPr="004C2055">
                    <w:rPr>
                      <w:rFonts w:cs="Arial"/>
                      <w:sz w:val="20"/>
                      <w:szCs w:val="20"/>
                    </w:rPr>
                    <w:t>Děčín</w:t>
                  </w:r>
                </w:p>
              </w:tc>
              <w:tc>
                <w:tcPr>
                  <w:tcW w:w="1128" w:type="dxa"/>
                </w:tcPr>
                <w:p w14:paraId="1D50CDAA" w14:textId="77777777" w:rsidR="00427D82" w:rsidRPr="004C2055" w:rsidRDefault="00427D82" w:rsidP="00427D82">
                  <w:pPr>
                    <w:spacing w:after="0"/>
                    <w:jc w:val="right"/>
                    <w:rPr>
                      <w:rFonts w:cs="Arial"/>
                      <w:sz w:val="20"/>
                      <w:szCs w:val="20"/>
                    </w:rPr>
                  </w:pPr>
                  <w:r w:rsidRPr="004C2055">
                    <w:rPr>
                      <w:rFonts w:cs="Arial"/>
                      <w:sz w:val="20"/>
                      <w:szCs w:val="20"/>
                    </w:rPr>
                    <w:t>49,5</w:t>
                  </w:r>
                </w:p>
              </w:tc>
              <w:tc>
                <w:tcPr>
                  <w:tcW w:w="887" w:type="dxa"/>
                </w:tcPr>
                <w:p w14:paraId="3FEEB392" w14:textId="77777777" w:rsidR="00427D82" w:rsidRPr="004C2055" w:rsidRDefault="00427D82" w:rsidP="00427D82">
                  <w:pPr>
                    <w:spacing w:after="0"/>
                    <w:jc w:val="right"/>
                    <w:rPr>
                      <w:rFonts w:cs="Arial"/>
                      <w:sz w:val="20"/>
                      <w:szCs w:val="20"/>
                    </w:rPr>
                  </w:pPr>
                  <w:r w:rsidRPr="004C2055">
                    <w:rPr>
                      <w:rFonts w:cs="Arial"/>
                      <w:sz w:val="20"/>
                      <w:szCs w:val="20"/>
                    </w:rPr>
                    <w:t>67</w:t>
                  </w:r>
                </w:p>
              </w:tc>
              <w:tc>
                <w:tcPr>
                  <w:tcW w:w="661" w:type="dxa"/>
                </w:tcPr>
                <w:p w14:paraId="436BC673" w14:textId="77777777" w:rsidR="00427D82" w:rsidRPr="004C2055" w:rsidRDefault="00427D82" w:rsidP="00427D82">
                  <w:pPr>
                    <w:spacing w:after="0"/>
                    <w:jc w:val="right"/>
                    <w:rPr>
                      <w:rFonts w:cs="Arial"/>
                      <w:sz w:val="20"/>
                      <w:szCs w:val="20"/>
                    </w:rPr>
                  </w:pPr>
                  <w:r w:rsidRPr="004C2055">
                    <w:rPr>
                      <w:rFonts w:cs="Arial"/>
                      <w:sz w:val="20"/>
                      <w:szCs w:val="20"/>
                    </w:rPr>
                    <w:t>65</w:t>
                  </w:r>
                </w:p>
              </w:tc>
            </w:tr>
            <w:tr w:rsidR="00427D82" w:rsidRPr="004C2055" w14:paraId="28B690A4" w14:textId="77777777" w:rsidTr="00950DA1">
              <w:tc>
                <w:tcPr>
                  <w:tcW w:w="1604" w:type="dxa"/>
                </w:tcPr>
                <w:p w14:paraId="26391EDE" w14:textId="77777777" w:rsidR="00427D82" w:rsidRPr="004C2055" w:rsidRDefault="00427D82" w:rsidP="00427D82">
                  <w:pPr>
                    <w:spacing w:after="0"/>
                    <w:rPr>
                      <w:rFonts w:cs="Arial"/>
                      <w:sz w:val="20"/>
                      <w:szCs w:val="20"/>
                    </w:rPr>
                  </w:pPr>
                  <w:r w:rsidRPr="004C2055">
                    <w:rPr>
                      <w:rFonts w:cs="Arial"/>
                      <w:sz w:val="20"/>
                      <w:szCs w:val="20"/>
                    </w:rPr>
                    <w:t>Chomutov</w:t>
                  </w:r>
                </w:p>
              </w:tc>
              <w:tc>
                <w:tcPr>
                  <w:tcW w:w="1128" w:type="dxa"/>
                </w:tcPr>
                <w:p w14:paraId="7861E95C" w14:textId="77777777" w:rsidR="00427D82" w:rsidRPr="004C2055" w:rsidRDefault="00427D82" w:rsidP="00427D82">
                  <w:pPr>
                    <w:spacing w:after="0"/>
                    <w:jc w:val="right"/>
                    <w:rPr>
                      <w:rFonts w:cs="Arial"/>
                      <w:sz w:val="20"/>
                      <w:szCs w:val="20"/>
                    </w:rPr>
                  </w:pPr>
                  <w:r w:rsidRPr="004C2055">
                    <w:rPr>
                      <w:rFonts w:cs="Arial"/>
                      <w:sz w:val="20"/>
                      <w:szCs w:val="20"/>
                    </w:rPr>
                    <w:t>48,7</w:t>
                  </w:r>
                </w:p>
              </w:tc>
              <w:tc>
                <w:tcPr>
                  <w:tcW w:w="887" w:type="dxa"/>
                </w:tcPr>
                <w:p w14:paraId="5F426FE5" w14:textId="77777777" w:rsidR="00427D82" w:rsidRPr="004C2055" w:rsidRDefault="00427D82" w:rsidP="00427D82">
                  <w:pPr>
                    <w:spacing w:after="0"/>
                    <w:jc w:val="right"/>
                    <w:rPr>
                      <w:rFonts w:cs="Arial"/>
                      <w:sz w:val="20"/>
                      <w:szCs w:val="20"/>
                    </w:rPr>
                  </w:pPr>
                  <w:r w:rsidRPr="004C2055">
                    <w:rPr>
                      <w:rFonts w:cs="Arial"/>
                      <w:sz w:val="20"/>
                      <w:szCs w:val="20"/>
                    </w:rPr>
                    <w:t>59</w:t>
                  </w:r>
                </w:p>
              </w:tc>
              <w:tc>
                <w:tcPr>
                  <w:tcW w:w="661" w:type="dxa"/>
                </w:tcPr>
                <w:p w14:paraId="12CB9F9A" w14:textId="77777777" w:rsidR="00427D82" w:rsidRPr="004C2055" w:rsidRDefault="00427D82" w:rsidP="00427D82">
                  <w:pPr>
                    <w:spacing w:after="0"/>
                    <w:jc w:val="right"/>
                    <w:rPr>
                      <w:rFonts w:cs="Arial"/>
                      <w:sz w:val="20"/>
                      <w:szCs w:val="20"/>
                    </w:rPr>
                  </w:pPr>
                  <w:r w:rsidRPr="004C2055">
                    <w:rPr>
                      <w:rFonts w:cs="Arial"/>
                      <w:sz w:val="20"/>
                      <w:szCs w:val="20"/>
                    </w:rPr>
                    <w:t>65</w:t>
                  </w:r>
                </w:p>
              </w:tc>
            </w:tr>
            <w:tr w:rsidR="00427D82" w:rsidRPr="004C2055" w14:paraId="16911C60" w14:textId="77777777" w:rsidTr="00950DA1">
              <w:tc>
                <w:tcPr>
                  <w:tcW w:w="1604" w:type="dxa"/>
                </w:tcPr>
                <w:p w14:paraId="7ED7B82B" w14:textId="77777777" w:rsidR="00427D82" w:rsidRPr="004C2055" w:rsidRDefault="00427D82" w:rsidP="00427D82">
                  <w:pPr>
                    <w:spacing w:after="0"/>
                    <w:rPr>
                      <w:rFonts w:cs="Arial"/>
                      <w:sz w:val="20"/>
                      <w:szCs w:val="20"/>
                    </w:rPr>
                  </w:pPr>
                  <w:r w:rsidRPr="004C2055">
                    <w:rPr>
                      <w:rFonts w:cs="Arial"/>
                      <w:sz w:val="20"/>
                      <w:szCs w:val="20"/>
                    </w:rPr>
                    <w:t>Jablonec n. N.</w:t>
                  </w:r>
                </w:p>
              </w:tc>
              <w:tc>
                <w:tcPr>
                  <w:tcW w:w="1128" w:type="dxa"/>
                </w:tcPr>
                <w:p w14:paraId="34C14C99" w14:textId="77777777" w:rsidR="00427D82" w:rsidRPr="004C2055" w:rsidRDefault="00427D82" w:rsidP="00427D82">
                  <w:pPr>
                    <w:spacing w:after="0"/>
                    <w:jc w:val="right"/>
                    <w:rPr>
                      <w:rFonts w:cs="Arial"/>
                      <w:sz w:val="20"/>
                      <w:szCs w:val="20"/>
                    </w:rPr>
                  </w:pPr>
                  <w:r w:rsidRPr="004C2055">
                    <w:rPr>
                      <w:rFonts w:cs="Arial"/>
                      <w:sz w:val="20"/>
                      <w:szCs w:val="20"/>
                    </w:rPr>
                    <w:t>45,7</w:t>
                  </w:r>
                </w:p>
              </w:tc>
              <w:tc>
                <w:tcPr>
                  <w:tcW w:w="887" w:type="dxa"/>
                </w:tcPr>
                <w:p w14:paraId="76A45089" w14:textId="77777777" w:rsidR="00427D82" w:rsidRPr="004C2055" w:rsidRDefault="00427D82" w:rsidP="00427D82">
                  <w:pPr>
                    <w:spacing w:after="0"/>
                    <w:jc w:val="right"/>
                    <w:rPr>
                      <w:rFonts w:cs="Arial"/>
                      <w:sz w:val="20"/>
                      <w:szCs w:val="20"/>
                    </w:rPr>
                  </w:pPr>
                  <w:r w:rsidRPr="004C2055">
                    <w:rPr>
                      <w:rFonts w:cs="Arial"/>
                      <w:sz w:val="20"/>
                      <w:szCs w:val="20"/>
                    </w:rPr>
                    <w:t>61</w:t>
                  </w:r>
                </w:p>
              </w:tc>
              <w:tc>
                <w:tcPr>
                  <w:tcW w:w="661" w:type="dxa"/>
                </w:tcPr>
                <w:p w14:paraId="18B29880" w14:textId="77777777" w:rsidR="00427D82" w:rsidRPr="004C2055" w:rsidRDefault="00427D82" w:rsidP="00427D82">
                  <w:pPr>
                    <w:spacing w:after="0"/>
                    <w:jc w:val="right"/>
                    <w:rPr>
                      <w:rFonts w:cs="Arial"/>
                      <w:sz w:val="20"/>
                      <w:szCs w:val="20"/>
                    </w:rPr>
                  </w:pPr>
                  <w:r w:rsidRPr="004C2055">
                    <w:rPr>
                      <w:rFonts w:cs="Arial"/>
                      <w:sz w:val="20"/>
                      <w:szCs w:val="20"/>
                    </w:rPr>
                    <w:t>67</w:t>
                  </w:r>
                </w:p>
              </w:tc>
            </w:tr>
            <w:tr w:rsidR="00427D82" w:rsidRPr="004C2055" w14:paraId="7F78F674" w14:textId="77777777" w:rsidTr="00950DA1">
              <w:tc>
                <w:tcPr>
                  <w:tcW w:w="1604" w:type="dxa"/>
                </w:tcPr>
                <w:p w14:paraId="57FA595A" w14:textId="77777777" w:rsidR="00427D82" w:rsidRPr="004C2055" w:rsidRDefault="00427D82" w:rsidP="00427D82">
                  <w:pPr>
                    <w:spacing w:after="0"/>
                    <w:rPr>
                      <w:rFonts w:cs="Arial"/>
                      <w:sz w:val="20"/>
                      <w:szCs w:val="20"/>
                    </w:rPr>
                  </w:pPr>
                  <w:r w:rsidRPr="004C2055">
                    <w:rPr>
                      <w:rFonts w:cs="Arial"/>
                      <w:sz w:val="20"/>
                      <w:szCs w:val="20"/>
                    </w:rPr>
                    <w:t>Mladá Boleslav</w:t>
                  </w:r>
                </w:p>
              </w:tc>
              <w:tc>
                <w:tcPr>
                  <w:tcW w:w="1128" w:type="dxa"/>
                </w:tcPr>
                <w:p w14:paraId="3A42C0AA" w14:textId="77777777" w:rsidR="00427D82" w:rsidRPr="004C2055" w:rsidRDefault="00427D82" w:rsidP="00427D82">
                  <w:pPr>
                    <w:spacing w:after="0"/>
                    <w:jc w:val="right"/>
                    <w:rPr>
                      <w:rFonts w:cs="Arial"/>
                      <w:sz w:val="20"/>
                      <w:szCs w:val="20"/>
                    </w:rPr>
                  </w:pPr>
                  <w:r w:rsidRPr="004C2055">
                    <w:rPr>
                      <w:rFonts w:cs="Arial"/>
                      <w:sz w:val="20"/>
                      <w:szCs w:val="20"/>
                    </w:rPr>
                    <w:t>44,1</w:t>
                  </w:r>
                </w:p>
              </w:tc>
              <w:tc>
                <w:tcPr>
                  <w:tcW w:w="887" w:type="dxa"/>
                </w:tcPr>
                <w:p w14:paraId="2DE613F9" w14:textId="77777777" w:rsidR="00427D82" w:rsidRPr="004C2055" w:rsidRDefault="00427D82" w:rsidP="00427D82">
                  <w:pPr>
                    <w:spacing w:after="0"/>
                    <w:jc w:val="right"/>
                    <w:rPr>
                      <w:rFonts w:cs="Arial"/>
                      <w:sz w:val="20"/>
                      <w:szCs w:val="20"/>
                    </w:rPr>
                  </w:pPr>
                  <w:r w:rsidRPr="004C2055">
                    <w:rPr>
                      <w:rFonts w:cs="Arial"/>
                      <w:sz w:val="20"/>
                      <w:szCs w:val="20"/>
                    </w:rPr>
                    <w:t>115</w:t>
                  </w:r>
                </w:p>
              </w:tc>
              <w:tc>
                <w:tcPr>
                  <w:tcW w:w="661" w:type="dxa"/>
                </w:tcPr>
                <w:p w14:paraId="6E99059B" w14:textId="77777777" w:rsidR="00427D82" w:rsidRPr="004C2055" w:rsidRDefault="00427D82" w:rsidP="00427D82">
                  <w:pPr>
                    <w:spacing w:after="0"/>
                    <w:jc w:val="right"/>
                    <w:rPr>
                      <w:rFonts w:cs="Arial"/>
                      <w:sz w:val="20"/>
                      <w:szCs w:val="20"/>
                    </w:rPr>
                  </w:pPr>
                  <w:r w:rsidRPr="004C2055">
                    <w:rPr>
                      <w:rFonts w:cs="Arial"/>
                      <w:sz w:val="20"/>
                      <w:szCs w:val="20"/>
                    </w:rPr>
                    <w:t>73</w:t>
                  </w:r>
                </w:p>
              </w:tc>
            </w:tr>
            <w:tr w:rsidR="00427D82" w:rsidRPr="004C2055" w14:paraId="73385F83" w14:textId="77777777" w:rsidTr="00950DA1">
              <w:tc>
                <w:tcPr>
                  <w:tcW w:w="1604" w:type="dxa"/>
                </w:tcPr>
                <w:p w14:paraId="5E93B6C0" w14:textId="77777777" w:rsidR="00427D82" w:rsidRPr="004C2055" w:rsidRDefault="00427D82" w:rsidP="00427D82">
                  <w:pPr>
                    <w:spacing w:after="0"/>
                    <w:rPr>
                      <w:rFonts w:cs="Arial"/>
                      <w:sz w:val="20"/>
                      <w:szCs w:val="20"/>
                    </w:rPr>
                  </w:pPr>
                  <w:r w:rsidRPr="004C2055">
                    <w:rPr>
                      <w:rFonts w:cs="Arial"/>
                      <w:sz w:val="20"/>
                      <w:szCs w:val="20"/>
                    </w:rPr>
                    <w:t>Prostějov</w:t>
                  </w:r>
                </w:p>
              </w:tc>
              <w:tc>
                <w:tcPr>
                  <w:tcW w:w="1128" w:type="dxa"/>
                </w:tcPr>
                <w:p w14:paraId="63D6D244" w14:textId="77777777" w:rsidR="00427D82" w:rsidRPr="004C2055" w:rsidRDefault="00427D82" w:rsidP="00427D82">
                  <w:pPr>
                    <w:spacing w:after="0"/>
                    <w:jc w:val="right"/>
                    <w:rPr>
                      <w:rFonts w:cs="Arial"/>
                      <w:sz w:val="20"/>
                      <w:szCs w:val="20"/>
                    </w:rPr>
                  </w:pPr>
                  <w:r w:rsidRPr="004C2055">
                    <w:rPr>
                      <w:rFonts w:cs="Arial"/>
                      <w:sz w:val="20"/>
                      <w:szCs w:val="20"/>
                    </w:rPr>
                    <w:t>44,0</w:t>
                  </w:r>
                </w:p>
              </w:tc>
              <w:tc>
                <w:tcPr>
                  <w:tcW w:w="887" w:type="dxa"/>
                </w:tcPr>
                <w:p w14:paraId="434D77D5" w14:textId="77777777" w:rsidR="00427D82" w:rsidRPr="004C2055" w:rsidRDefault="00427D82" w:rsidP="00427D82">
                  <w:pPr>
                    <w:spacing w:after="0"/>
                    <w:jc w:val="right"/>
                    <w:rPr>
                      <w:rFonts w:cs="Arial"/>
                      <w:sz w:val="20"/>
                      <w:szCs w:val="20"/>
                    </w:rPr>
                  </w:pPr>
                  <w:r w:rsidRPr="004C2055">
                    <w:rPr>
                      <w:rFonts w:cs="Arial"/>
                      <w:sz w:val="20"/>
                      <w:szCs w:val="20"/>
                    </w:rPr>
                    <w:t>53</w:t>
                  </w:r>
                </w:p>
              </w:tc>
              <w:tc>
                <w:tcPr>
                  <w:tcW w:w="661" w:type="dxa"/>
                </w:tcPr>
                <w:p w14:paraId="0DFB0D42" w14:textId="77777777" w:rsidR="00427D82" w:rsidRPr="004C2055" w:rsidRDefault="00427D82" w:rsidP="00427D82">
                  <w:pPr>
                    <w:spacing w:after="0"/>
                    <w:jc w:val="right"/>
                    <w:rPr>
                      <w:rFonts w:cs="Arial"/>
                      <w:sz w:val="20"/>
                      <w:szCs w:val="20"/>
                    </w:rPr>
                  </w:pPr>
                  <w:r w:rsidRPr="004C2055">
                    <w:rPr>
                      <w:rFonts w:cs="Arial"/>
                      <w:sz w:val="20"/>
                      <w:szCs w:val="20"/>
                    </w:rPr>
                    <w:t>63</w:t>
                  </w:r>
                </w:p>
              </w:tc>
            </w:tr>
            <w:tr w:rsidR="00427D82" w:rsidRPr="004C2055" w14:paraId="620278DE" w14:textId="77777777" w:rsidTr="00950DA1">
              <w:tc>
                <w:tcPr>
                  <w:tcW w:w="1604" w:type="dxa"/>
                </w:tcPr>
                <w:p w14:paraId="54B509D1" w14:textId="77777777" w:rsidR="00427D82" w:rsidRPr="004C2055" w:rsidRDefault="00427D82" w:rsidP="00427D82">
                  <w:pPr>
                    <w:spacing w:after="0"/>
                    <w:rPr>
                      <w:rFonts w:cs="Arial"/>
                      <w:sz w:val="20"/>
                      <w:szCs w:val="20"/>
                    </w:rPr>
                  </w:pPr>
                  <w:r w:rsidRPr="004C2055">
                    <w:rPr>
                      <w:rFonts w:cs="Arial"/>
                      <w:sz w:val="20"/>
                      <w:szCs w:val="20"/>
                    </w:rPr>
                    <w:t>Přerov</w:t>
                  </w:r>
                </w:p>
              </w:tc>
              <w:tc>
                <w:tcPr>
                  <w:tcW w:w="1128" w:type="dxa"/>
                </w:tcPr>
                <w:p w14:paraId="4046800D" w14:textId="77777777" w:rsidR="00427D82" w:rsidRPr="004C2055" w:rsidRDefault="00427D82" w:rsidP="00427D82">
                  <w:pPr>
                    <w:spacing w:after="0"/>
                    <w:jc w:val="right"/>
                    <w:rPr>
                      <w:rFonts w:cs="Arial"/>
                      <w:sz w:val="20"/>
                      <w:szCs w:val="20"/>
                    </w:rPr>
                  </w:pPr>
                  <w:r w:rsidRPr="004C2055">
                    <w:rPr>
                      <w:rFonts w:cs="Arial"/>
                      <w:sz w:val="20"/>
                      <w:szCs w:val="20"/>
                    </w:rPr>
                    <w:t>43,8</w:t>
                  </w:r>
                </w:p>
              </w:tc>
              <w:tc>
                <w:tcPr>
                  <w:tcW w:w="887" w:type="dxa"/>
                </w:tcPr>
                <w:p w14:paraId="6BAB467D" w14:textId="77777777" w:rsidR="00427D82" w:rsidRPr="004C2055" w:rsidRDefault="00427D82" w:rsidP="00427D82">
                  <w:pPr>
                    <w:spacing w:after="0"/>
                    <w:jc w:val="right"/>
                    <w:rPr>
                      <w:rFonts w:cs="Arial"/>
                      <w:sz w:val="20"/>
                      <w:szCs w:val="20"/>
                    </w:rPr>
                  </w:pPr>
                  <w:r w:rsidRPr="004C2055">
                    <w:rPr>
                      <w:rFonts w:cs="Arial"/>
                      <w:sz w:val="20"/>
                      <w:szCs w:val="20"/>
                    </w:rPr>
                    <w:t>60</w:t>
                  </w:r>
                </w:p>
              </w:tc>
              <w:tc>
                <w:tcPr>
                  <w:tcW w:w="661" w:type="dxa"/>
                </w:tcPr>
                <w:p w14:paraId="24BC2C76" w14:textId="77777777" w:rsidR="00427D82" w:rsidRPr="004C2055" w:rsidRDefault="00427D82" w:rsidP="00427D82">
                  <w:pPr>
                    <w:spacing w:after="0"/>
                    <w:jc w:val="right"/>
                    <w:rPr>
                      <w:rFonts w:cs="Arial"/>
                      <w:sz w:val="20"/>
                      <w:szCs w:val="20"/>
                    </w:rPr>
                  </w:pPr>
                  <w:r w:rsidRPr="004C2055">
                    <w:rPr>
                      <w:rFonts w:cs="Arial"/>
                      <w:sz w:val="20"/>
                      <w:szCs w:val="20"/>
                    </w:rPr>
                    <w:t>65</w:t>
                  </w:r>
                </w:p>
              </w:tc>
            </w:tr>
          </w:tbl>
          <w:p w14:paraId="6A67300F" w14:textId="77777777" w:rsidR="00427D82" w:rsidRDefault="00427D82" w:rsidP="00897495">
            <w:pPr>
              <w:spacing w:before="120"/>
              <w:rPr>
                <w:rFonts w:eastAsia="Times New Roman" w:cs="Arial"/>
                <w:b/>
                <w:szCs w:val="20"/>
                <w:lang w:eastAsia="cs-CZ"/>
              </w:rPr>
            </w:pPr>
          </w:p>
        </w:tc>
      </w:tr>
    </w:tbl>
    <w:p w14:paraId="74E2481A" w14:textId="77777777" w:rsidR="00F74D75" w:rsidRPr="006B746D" w:rsidRDefault="00F74D75" w:rsidP="006B746D">
      <w:pPr>
        <w:suppressAutoHyphens/>
        <w:spacing w:before="120"/>
        <w:jc w:val="left"/>
        <w:rPr>
          <w:rFonts w:cs="Arial"/>
          <w:i/>
          <w:szCs w:val="20"/>
        </w:rPr>
      </w:pPr>
      <w:r w:rsidRPr="006B746D">
        <w:rPr>
          <w:rFonts w:cs="Arial"/>
          <w:i/>
          <w:szCs w:val="20"/>
        </w:rPr>
        <w:t xml:space="preserve">Zdroj: SÍDELNÍ STRUKTURA ČESKÉ REPUBLIKY, Návrh kategorizace center osídlení ČR a vymezení hlavních vazeb center v celorepublikovém a středoevropském kontextu. AURS, spol. s r. o. a ÚRS PRAHA, a. s. Ing. arch. Milan </w:t>
      </w:r>
      <w:proofErr w:type="spellStart"/>
      <w:r w:rsidRPr="006B746D">
        <w:rPr>
          <w:rFonts w:cs="Arial"/>
          <w:i/>
          <w:szCs w:val="20"/>
        </w:rPr>
        <w:t>Körner</w:t>
      </w:r>
      <w:proofErr w:type="spellEnd"/>
      <w:r w:rsidRPr="006B746D">
        <w:rPr>
          <w:rFonts w:cs="Arial"/>
          <w:i/>
          <w:szCs w:val="20"/>
        </w:rPr>
        <w:t xml:space="preserve">, CSc., RNDr. Jan Müller, Ing. arch. Radana </w:t>
      </w:r>
      <w:proofErr w:type="spellStart"/>
      <w:r w:rsidRPr="006B746D">
        <w:rPr>
          <w:rFonts w:cs="Arial"/>
          <w:i/>
          <w:szCs w:val="20"/>
        </w:rPr>
        <w:t>Feistnerová</w:t>
      </w:r>
      <w:proofErr w:type="spellEnd"/>
      <w:r w:rsidRPr="006B746D">
        <w:rPr>
          <w:rFonts w:cs="Arial"/>
          <w:i/>
          <w:szCs w:val="20"/>
        </w:rPr>
        <w:t xml:space="preserve">, Ing. arch. Blanka </w:t>
      </w:r>
      <w:proofErr w:type="spellStart"/>
      <w:r w:rsidRPr="006B746D">
        <w:rPr>
          <w:rFonts w:cs="Arial"/>
          <w:i/>
          <w:szCs w:val="20"/>
        </w:rPr>
        <w:t>Almásyová</w:t>
      </w:r>
      <w:proofErr w:type="spellEnd"/>
      <w:r w:rsidRPr="006B746D">
        <w:rPr>
          <w:rFonts w:cs="Arial"/>
          <w:i/>
          <w:szCs w:val="20"/>
        </w:rPr>
        <w:t>. listopad 2017.</w:t>
      </w:r>
    </w:p>
    <w:p w14:paraId="7AB64898" w14:textId="788C1BC1" w:rsidR="00F74D75" w:rsidRPr="006B746D" w:rsidRDefault="00F74D75" w:rsidP="00427D82">
      <w:pPr>
        <w:autoSpaceDE w:val="0"/>
        <w:autoSpaceDN w:val="0"/>
        <w:adjustRightInd w:val="0"/>
        <w:spacing w:before="360"/>
        <w:jc w:val="left"/>
        <w:rPr>
          <w:b/>
          <w:bCs/>
          <w:szCs w:val="20"/>
        </w:rPr>
      </w:pPr>
      <w:r w:rsidRPr="006B746D">
        <w:rPr>
          <w:b/>
          <w:bCs/>
          <w:szCs w:val="20"/>
        </w:rPr>
        <w:t>Obr</w:t>
      </w:r>
      <w:r w:rsidR="006B746D">
        <w:rPr>
          <w:b/>
          <w:bCs/>
          <w:szCs w:val="20"/>
        </w:rPr>
        <w:t xml:space="preserve">. 1.4: </w:t>
      </w:r>
      <w:r w:rsidRPr="006B746D">
        <w:rPr>
          <w:b/>
          <w:bCs/>
          <w:szCs w:val="20"/>
        </w:rPr>
        <w:t xml:space="preserve">Středoevropský kontext osídlení </w:t>
      </w:r>
    </w:p>
    <w:p w14:paraId="6829B3CB" w14:textId="77777777" w:rsidR="00F74D75" w:rsidRPr="00FF1E5D" w:rsidRDefault="00F74D75" w:rsidP="00F74D75">
      <w:pPr>
        <w:autoSpaceDE w:val="0"/>
        <w:autoSpaceDN w:val="0"/>
        <w:adjustRightInd w:val="0"/>
        <w:spacing w:after="0"/>
        <w:rPr>
          <w:rFonts w:eastAsia="Times New Roman"/>
          <w:color w:val="FF0000"/>
          <w:lang w:eastAsia="cs-CZ"/>
        </w:rPr>
      </w:pPr>
      <w:r w:rsidRPr="00FF1E5D">
        <w:rPr>
          <w:rFonts w:eastAsia="Times New Roman" w:cs="Arial"/>
          <w:noProof/>
          <w:szCs w:val="20"/>
          <w:lang w:eastAsia="cs-CZ"/>
        </w:rPr>
        <w:drawing>
          <wp:inline distT="0" distB="0" distL="0" distR="0" wp14:anchorId="3507D65D" wp14:editId="3E29F12D">
            <wp:extent cx="6264000" cy="4247063"/>
            <wp:effectExtent l="0" t="0" r="381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64000" cy="4247063"/>
                    </a:xfrm>
                    <a:prstGeom prst="rect">
                      <a:avLst/>
                    </a:prstGeom>
                    <a:noFill/>
                  </pic:spPr>
                </pic:pic>
              </a:graphicData>
            </a:graphic>
          </wp:inline>
        </w:drawing>
      </w:r>
    </w:p>
    <w:p w14:paraId="22E36371" w14:textId="1F32EBC0" w:rsidR="00F74D75" w:rsidRDefault="00F74D75" w:rsidP="00427D82">
      <w:pPr>
        <w:suppressAutoHyphens/>
        <w:spacing w:after="0"/>
        <w:jc w:val="left"/>
        <w:rPr>
          <w:rFonts w:cs="Arial"/>
          <w:i/>
          <w:szCs w:val="20"/>
        </w:rPr>
      </w:pPr>
      <w:r w:rsidRPr="00427D82">
        <w:rPr>
          <w:rFonts w:cs="Arial"/>
          <w:i/>
          <w:szCs w:val="20"/>
        </w:rPr>
        <w:t xml:space="preserve">Zdroj: SÍDELNÍ STRUKTURA ČESKÉ REPUBLIKY, Návrh kategorizace center osídlení ČR a vymezení hlavních vazeb center v celorepublikovém a středoevropském kontextu. AURS, spol. s r. o. a ÚRS PRAHA, a. s. Ing. arch. Milan </w:t>
      </w:r>
      <w:proofErr w:type="spellStart"/>
      <w:r w:rsidRPr="00427D82">
        <w:rPr>
          <w:rFonts w:cs="Arial"/>
          <w:i/>
          <w:szCs w:val="20"/>
        </w:rPr>
        <w:t>Körner</w:t>
      </w:r>
      <w:proofErr w:type="spellEnd"/>
      <w:r w:rsidRPr="00427D82">
        <w:rPr>
          <w:rFonts w:cs="Arial"/>
          <w:i/>
          <w:szCs w:val="20"/>
        </w:rPr>
        <w:t xml:space="preserve">, CSc., RNDr. Jan Müller, Ing. arch. Radana </w:t>
      </w:r>
      <w:proofErr w:type="spellStart"/>
      <w:r w:rsidRPr="00427D82">
        <w:rPr>
          <w:rFonts w:cs="Arial"/>
          <w:i/>
          <w:szCs w:val="20"/>
        </w:rPr>
        <w:t>Feistnerová</w:t>
      </w:r>
      <w:proofErr w:type="spellEnd"/>
      <w:r w:rsidRPr="00427D82">
        <w:rPr>
          <w:rFonts w:cs="Arial"/>
          <w:i/>
          <w:szCs w:val="20"/>
        </w:rPr>
        <w:t xml:space="preserve">, Ing. arch. Blanka </w:t>
      </w:r>
      <w:proofErr w:type="spellStart"/>
      <w:r w:rsidRPr="00427D82">
        <w:rPr>
          <w:rFonts w:cs="Arial"/>
          <w:i/>
          <w:szCs w:val="20"/>
        </w:rPr>
        <w:t>Almásyová</w:t>
      </w:r>
      <w:proofErr w:type="spellEnd"/>
      <w:r w:rsidRPr="00427D82">
        <w:rPr>
          <w:rFonts w:cs="Arial"/>
          <w:i/>
          <w:szCs w:val="20"/>
        </w:rPr>
        <w:t>. listopad 2017.</w:t>
      </w:r>
    </w:p>
    <w:p w14:paraId="7DA4954C" w14:textId="1CCC944F" w:rsidR="00F74D75" w:rsidRPr="00FF1E5D" w:rsidRDefault="00D26C65" w:rsidP="00FF1E5D">
      <w:pPr>
        <w:pStyle w:val="nadpisek3"/>
        <w:numPr>
          <w:ilvl w:val="0"/>
          <w:numId w:val="0"/>
        </w:numPr>
        <w:ind w:left="567" w:hanging="567"/>
        <w:rPr>
          <w:color w:val="000099"/>
        </w:rPr>
      </w:pPr>
      <w:r w:rsidRPr="00FF1E5D">
        <w:rPr>
          <w:color w:val="000099"/>
        </w:rPr>
        <w:lastRenderedPageBreak/>
        <w:t>1.3. </w:t>
      </w:r>
      <w:r w:rsidR="00F74D75" w:rsidRPr="00FF1E5D">
        <w:rPr>
          <w:color w:val="000099"/>
        </w:rPr>
        <w:t>Síť TEN-E</w:t>
      </w:r>
    </w:p>
    <w:p w14:paraId="2E007860" w14:textId="77777777" w:rsidR="00F74D75" w:rsidRPr="00FF1E5D" w:rsidRDefault="00F74D75" w:rsidP="00427D82">
      <w:pPr>
        <w:spacing w:before="120" w:after="0"/>
        <w:rPr>
          <w:rFonts w:cs="Arial"/>
          <w:szCs w:val="20"/>
        </w:rPr>
      </w:pPr>
      <w:r w:rsidRPr="00FF1E5D">
        <w:rPr>
          <w:rFonts w:cs="Arial"/>
          <w:szCs w:val="20"/>
        </w:rPr>
        <w:t xml:space="preserve">V souvislosti s přijetím </w:t>
      </w:r>
      <w:r w:rsidRPr="00FF1E5D">
        <w:rPr>
          <w:rFonts w:cs="Arial"/>
          <w:b/>
          <w:szCs w:val="20"/>
        </w:rPr>
        <w:t>Nařízení Evropského parlamentu a rady č. 347/2013</w:t>
      </w:r>
      <w:r w:rsidRPr="00FF1E5D">
        <w:rPr>
          <w:rFonts w:cs="Arial"/>
          <w:szCs w:val="20"/>
        </w:rPr>
        <w:t xml:space="preserve">, kterým byly stanoveny hlavní směry pro transevropské energetické sítě („Nařízení TEN-E“), byly v České republice připraveny investiční akce, jež následně získaly status tzv. projektů společného zájmu (dále jen „PCI“). PCI projekty představují strategické unijní záměry, které jsou nejen národního, ale i celoevropského významu, a proto je jejich dokončení prioritní. V současné době jsou v České republice evidovány </w:t>
      </w:r>
      <w:r w:rsidRPr="00FF1E5D">
        <w:rPr>
          <w:rFonts w:cs="Arial"/>
          <w:b/>
          <w:szCs w:val="20"/>
        </w:rPr>
        <w:t>čtyři</w:t>
      </w:r>
      <w:r w:rsidRPr="00FF1E5D">
        <w:rPr>
          <w:rFonts w:cs="Arial"/>
          <w:szCs w:val="20"/>
        </w:rPr>
        <w:t xml:space="preserve"> </w:t>
      </w:r>
      <w:r w:rsidRPr="00FF1E5D">
        <w:rPr>
          <w:rFonts w:cs="Arial"/>
          <w:b/>
          <w:szCs w:val="20"/>
        </w:rPr>
        <w:t>PCI projekty v sektoru elektroenergetiky</w:t>
      </w:r>
      <w:r w:rsidRPr="00FF1E5D">
        <w:rPr>
          <w:rFonts w:cs="Arial"/>
          <w:szCs w:val="20"/>
        </w:rPr>
        <w:t xml:space="preserve"> (ve správě společnosti ČEPS) a </w:t>
      </w:r>
      <w:r w:rsidRPr="00FF1E5D">
        <w:rPr>
          <w:rFonts w:cs="Arial"/>
          <w:b/>
          <w:szCs w:val="20"/>
        </w:rPr>
        <w:t>jeden PCI projekt v oblasti zásobování ropou</w:t>
      </w:r>
      <w:r w:rsidRPr="00FF1E5D">
        <w:rPr>
          <w:rFonts w:cs="Arial"/>
          <w:szCs w:val="20"/>
        </w:rPr>
        <w:t xml:space="preserve"> (pod záštitou společnosti MERO). Po poslední aktualizaci seznamu PCI projektů v roce 2020 byly vyřazeny do té doby evidované projekty plynárenské společnosti NET4GAS, a tudíž v tento okamžik </w:t>
      </w:r>
      <w:r w:rsidRPr="00FF1E5D">
        <w:rPr>
          <w:rFonts w:cs="Arial"/>
          <w:b/>
          <w:szCs w:val="20"/>
        </w:rPr>
        <w:t xml:space="preserve">žádné projekty z oblasti plynárenství na seznamu PCI </w:t>
      </w:r>
      <w:r w:rsidRPr="00FF1E5D">
        <w:rPr>
          <w:rFonts w:cs="Arial"/>
          <w:szCs w:val="20"/>
        </w:rPr>
        <w:t>nefigurují.</w:t>
      </w:r>
    </w:p>
    <w:p w14:paraId="6316C6C7" w14:textId="77777777" w:rsidR="00F74D75" w:rsidRPr="00FF1E5D" w:rsidRDefault="00F74D75" w:rsidP="00427D82">
      <w:pPr>
        <w:spacing w:before="120" w:after="0"/>
        <w:rPr>
          <w:rFonts w:cs="Arial"/>
          <w:szCs w:val="20"/>
        </w:rPr>
      </w:pPr>
      <w:r w:rsidRPr="00FF1E5D">
        <w:rPr>
          <w:rFonts w:cs="Arial"/>
          <w:szCs w:val="20"/>
        </w:rPr>
        <w:t xml:space="preserve">Na poli </w:t>
      </w:r>
      <w:r w:rsidRPr="00FF1E5D">
        <w:rPr>
          <w:rFonts w:cs="Arial"/>
          <w:b/>
          <w:szCs w:val="20"/>
        </w:rPr>
        <w:t>elektroenergetiky</w:t>
      </w:r>
      <w:r w:rsidRPr="00FF1E5D">
        <w:rPr>
          <w:rFonts w:cs="Arial"/>
          <w:szCs w:val="20"/>
        </w:rPr>
        <w:t xml:space="preserve"> připravila akciová společnost ČEPS investiční akce, z nichž několik získalo status PCI, čímž byl potvrzen jejich celoevropský význam. Soupis projektů, které byly dle Nařízení Evropské komise </w:t>
      </w:r>
      <w:r w:rsidRPr="00FF1E5D">
        <w:rPr>
          <w:rFonts w:cs="Arial"/>
          <w:szCs w:val="20"/>
        </w:rPr>
        <w:br/>
        <w:t xml:space="preserve">č. 2018/540 uznány jako PCI projekty, nabízí přehled v následující tabulce. </w:t>
      </w:r>
    </w:p>
    <w:p w14:paraId="7BD49A34" w14:textId="6A79F6AE" w:rsidR="00F74D75" w:rsidRPr="00427D82" w:rsidRDefault="00F74D75" w:rsidP="00427D82">
      <w:pPr>
        <w:autoSpaceDE w:val="0"/>
        <w:autoSpaceDN w:val="0"/>
        <w:adjustRightInd w:val="0"/>
        <w:spacing w:before="360"/>
        <w:jc w:val="left"/>
        <w:rPr>
          <w:b/>
          <w:bCs/>
          <w:szCs w:val="20"/>
        </w:rPr>
      </w:pPr>
      <w:r w:rsidRPr="00427D82">
        <w:rPr>
          <w:b/>
          <w:bCs/>
          <w:szCs w:val="20"/>
        </w:rPr>
        <w:t>Tab. 1</w:t>
      </w:r>
      <w:r w:rsidR="00427D82">
        <w:rPr>
          <w:b/>
          <w:bCs/>
          <w:szCs w:val="20"/>
        </w:rPr>
        <w:t>.1</w:t>
      </w:r>
      <w:r w:rsidRPr="00427D82">
        <w:rPr>
          <w:b/>
          <w:bCs/>
          <w:szCs w:val="20"/>
        </w:rPr>
        <w:t xml:space="preserve">: Seznam projektů společného zájmu (PCI) pro oblast elektroenergetiky </w:t>
      </w:r>
    </w:p>
    <w:tbl>
      <w:tblPr>
        <w:tblStyle w:val="Mkatabulky"/>
        <w:tblW w:w="5000" w:type="pct"/>
        <w:tblLook w:val="04A0" w:firstRow="1" w:lastRow="0" w:firstColumn="1" w:lastColumn="0" w:noHBand="0" w:noVBand="1"/>
      </w:tblPr>
      <w:tblGrid>
        <w:gridCol w:w="2638"/>
        <w:gridCol w:w="4913"/>
        <w:gridCol w:w="2574"/>
      </w:tblGrid>
      <w:tr w:rsidR="00F74D75" w:rsidRPr="00427D82" w14:paraId="3D1113B7" w14:textId="77777777" w:rsidTr="00427D82">
        <w:trPr>
          <w:trHeight w:val="548"/>
        </w:trPr>
        <w:tc>
          <w:tcPr>
            <w:tcW w:w="1303"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262CBBE5" w14:textId="77777777" w:rsidR="00F74D75" w:rsidRPr="00427D82" w:rsidRDefault="00F74D75" w:rsidP="00F74D75">
            <w:pPr>
              <w:spacing w:after="0"/>
              <w:jc w:val="center"/>
              <w:rPr>
                <w:rFonts w:cs="Arial"/>
                <w:color w:val="FFFFFF" w:themeColor="background1"/>
                <w:sz w:val="18"/>
                <w:szCs w:val="18"/>
              </w:rPr>
            </w:pPr>
            <w:r w:rsidRPr="00427D82">
              <w:rPr>
                <w:rFonts w:cs="Arial"/>
                <w:color w:val="FFFFFF" w:themeColor="background1"/>
                <w:sz w:val="18"/>
                <w:szCs w:val="18"/>
              </w:rPr>
              <w:t>Přidělený kód</w:t>
            </w:r>
          </w:p>
        </w:tc>
        <w:tc>
          <w:tcPr>
            <w:tcW w:w="2426"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1D31158A" w14:textId="77777777" w:rsidR="00F74D75" w:rsidRPr="00427D82" w:rsidRDefault="00F74D75" w:rsidP="00F74D75">
            <w:pPr>
              <w:spacing w:after="0"/>
              <w:jc w:val="center"/>
              <w:rPr>
                <w:rFonts w:cs="Arial"/>
                <w:color w:val="FFFFFF" w:themeColor="background1"/>
                <w:sz w:val="18"/>
                <w:szCs w:val="18"/>
              </w:rPr>
            </w:pPr>
            <w:r w:rsidRPr="00427D82">
              <w:rPr>
                <w:rFonts w:cs="Arial"/>
                <w:color w:val="FFFFFF" w:themeColor="background1"/>
                <w:sz w:val="18"/>
                <w:szCs w:val="18"/>
              </w:rPr>
              <w:t>Předmět projektu</w:t>
            </w:r>
          </w:p>
        </w:tc>
        <w:tc>
          <w:tcPr>
            <w:tcW w:w="1272"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7F13FE56" w14:textId="77777777" w:rsidR="00F74D75" w:rsidRPr="00427D82" w:rsidRDefault="00F74D75" w:rsidP="00F74D75">
            <w:pPr>
              <w:spacing w:after="0"/>
              <w:jc w:val="center"/>
              <w:rPr>
                <w:rFonts w:cs="Arial"/>
                <w:color w:val="FFFFFF" w:themeColor="background1"/>
                <w:sz w:val="18"/>
                <w:szCs w:val="18"/>
              </w:rPr>
            </w:pPr>
            <w:r w:rsidRPr="00427D82">
              <w:rPr>
                <w:rFonts w:cs="Arial"/>
                <w:color w:val="FFFFFF" w:themeColor="background1"/>
                <w:sz w:val="18"/>
                <w:szCs w:val="18"/>
              </w:rPr>
              <w:t>Předpokládaný termín realizace stavby</w:t>
            </w:r>
          </w:p>
        </w:tc>
      </w:tr>
      <w:tr w:rsidR="00F74D75" w:rsidRPr="00427D82" w14:paraId="7B5C59F5" w14:textId="77777777" w:rsidTr="00427D82">
        <w:trPr>
          <w:trHeight w:val="262"/>
        </w:trPr>
        <w:tc>
          <w:tcPr>
            <w:tcW w:w="1303" w:type="pct"/>
            <w:vMerge w:val="restart"/>
            <w:tcBorders>
              <w:top w:val="single" w:sz="4" w:space="0" w:color="000099"/>
            </w:tcBorders>
            <w:vAlign w:val="center"/>
          </w:tcPr>
          <w:p w14:paraId="532E31AA" w14:textId="77777777" w:rsidR="00F74D75" w:rsidRPr="00427D82" w:rsidRDefault="00F74D75" w:rsidP="00F74D75">
            <w:pPr>
              <w:spacing w:after="0"/>
              <w:jc w:val="left"/>
              <w:rPr>
                <w:rFonts w:cs="Arial"/>
                <w:sz w:val="18"/>
                <w:szCs w:val="18"/>
              </w:rPr>
            </w:pPr>
            <w:r w:rsidRPr="00427D82">
              <w:rPr>
                <w:rFonts w:cs="Arial"/>
                <w:sz w:val="18"/>
                <w:szCs w:val="18"/>
              </w:rPr>
              <w:t>PCI 3.11.1</w:t>
            </w:r>
          </w:p>
        </w:tc>
        <w:tc>
          <w:tcPr>
            <w:tcW w:w="2426" w:type="pct"/>
            <w:tcBorders>
              <w:top w:val="single" w:sz="4" w:space="0" w:color="000099"/>
            </w:tcBorders>
            <w:vAlign w:val="center"/>
          </w:tcPr>
          <w:p w14:paraId="2E342CF6" w14:textId="77777777" w:rsidR="00F74D75" w:rsidRPr="00427D82" w:rsidRDefault="00F74D75" w:rsidP="00F74D75">
            <w:pPr>
              <w:spacing w:after="0"/>
              <w:jc w:val="left"/>
              <w:rPr>
                <w:rFonts w:cs="Arial"/>
                <w:sz w:val="18"/>
                <w:szCs w:val="18"/>
              </w:rPr>
            </w:pPr>
            <w:r w:rsidRPr="00427D82">
              <w:rPr>
                <w:rFonts w:cs="Arial"/>
                <w:sz w:val="18"/>
                <w:szCs w:val="18"/>
              </w:rPr>
              <w:t xml:space="preserve">nové dvojité vedení 400 </w:t>
            </w:r>
            <w:proofErr w:type="spellStart"/>
            <w:r w:rsidRPr="00427D82">
              <w:rPr>
                <w:rFonts w:cs="Arial"/>
                <w:sz w:val="18"/>
                <w:szCs w:val="18"/>
              </w:rPr>
              <w:t>kV</w:t>
            </w:r>
            <w:proofErr w:type="spellEnd"/>
            <w:r w:rsidRPr="00427D82">
              <w:rPr>
                <w:rFonts w:cs="Arial"/>
                <w:sz w:val="18"/>
                <w:szCs w:val="18"/>
              </w:rPr>
              <w:t xml:space="preserve"> </w:t>
            </w:r>
            <w:proofErr w:type="spellStart"/>
            <w:r w:rsidRPr="00427D82">
              <w:rPr>
                <w:rFonts w:cs="Arial"/>
                <w:sz w:val="18"/>
                <w:szCs w:val="18"/>
              </w:rPr>
              <w:t>Vernéřov</w:t>
            </w:r>
            <w:proofErr w:type="spellEnd"/>
            <w:r w:rsidRPr="00427D82">
              <w:rPr>
                <w:rFonts w:cs="Arial"/>
                <w:sz w:val="18"/>
                <w:szCs w:val="18"/>
              </w:rPr>
              <w:t xml:space="preserve"> – Vítkov </w:t>
            </w:r>
          </w:p>
        </w:tc>
        <w:tc>
          <w:tcPr>
            <w:tcW w:w="1272" w:type="pct"/>
            <w:tcBorders>
              <w:top w:val="single" w:sz="4" w:space="0" w:color="000099"/>
            </w:tcBorders>
            <w:vAlign w:val="center"/>
          </w:tcPr>
          <w:p w14:paraId="22ADA9EB" w14:textId="77777777" w:rsidR="00F74D75" w:rsidRPr="00427D82" w:rsidRDefault="00F74D75" w:rsidP="00F74D75">
            <w:pPr>
              <w:spacing w:after="0"/>
              <w:jc w:val="center"/>
              <w:rPr>
                <w:rFonts w:cs="Arial"/>
                <w:sz w:val="18"/>
                <w:szCs w:val="18"/>
              </w:rPr>
            </w:pPr>
            <w:r w:rsidRPr="00427D82">
              <w:rPr>
                <w:rFonts w:cs="Arial"/>
                <w:sz w:val="18"/>
                <w:szCs w:val="18"/>
              </w:rPr>
              <w:t>2023 až 2025</w:t>
            </w:r>
          </w:p>
        </w:tc>
      </w:tr>
      <w:tr w:rsidR="00F74D75" w:rsidRPr="00427D82" w14:paraId="2789CA91" w14:textId="77777777" w:rsidTr="00427D82">
        <w:trPr>
          <w:trHeight w:val="262"/>
        </w:trPr>
        <w:tc>
          <w:tcPr>
            <w:tcW w:w="1303" w:type="pct"/>
            <w:vMerge/>
            <w:vAlign w:val="center"/>
          </w:tcPr>
          <w:p w14:paraId="20F4180C" w14:textId="77777777" w:rsidR="00F74D75" w:rsidRPr="00427D82" w:rsidRDefault="00F74D75" w:rsidP="00F74D75">
            <w:pPr>
              <w:spacing w:after="0"/>
              <w:jc w:val="left"/>
              <w:rPr>
                <w:rFonts w:cs="Arial"/>
                <w:sz w:val="18"/>
                <w:szCs w:val="18"/>
              </w:rPr>
            </w:pPr>
          </w:p>
        </w:tc>
        <w:tc>
          <w:tcPr>
            <w:tcW w:w="2426" w:type="pct"/>
            <w:vAlign w:val="center"/>
          </w:tcPr>
          <w:p w14:paraId="4F4B4A91" w14:textId="77777777" w:rsidR="00F74D75" w:rsidRPr="00427D82" w:rsidRDefault="00F74D75" w:rsidP="00F74D75">
            <w:pPr>
              <w:spacing w:after="0"/>
              <w:jc w:val="left"/>
              <w:rPr>
                <w:rFonts w:cs="Arial"/>
                <w:sz w:val="18"/>
                <w:szCs w:val="18"/>
              </w:rPr>
            </w:pPr>
            <w:r w:rsidRPr="00427D82">
              <w:rPr>
                <w:rFonts w:cs="Arial"/>
                <w:sz w:val="18"/>
                <w:szCs w:val="18"/>
              </w:rPr>
              <w:t xml:space="preserve">nová rozvodna 420 </w:t>
            </w:r>
            <w:proofErr w:type="spellStart"/>
            <w:r w:rsidRPr="00427D82">
              <w:rPr>
                <w:rFonts w:cs="Arial"/>
                <w:sz w:val="18"/>
                <w:szCs w:val="18"/>
              </w:rPr>
              <w:t>kV</w:t>
            </w:r>
            <w:proofErr w:type="spellEnd"/>
            <w:r w:rsidRPr="00427D82">
              <w:rPr>
                <w:rFonts w:cs="Arial"/>
                <w:sz w:val="18"/>
                <w:szCs w:val="18"/>
              </w:rPr>
              <w:t xml:space="preserve"> </w:t>
            </w:r>
            <w:proofErr w:type="spellStart"/>
            <w:r w:rsidRPr="00427D82">
              <w:rPr>
                <w:rFonts w:cs="Arial"/>
                <w:sz w:val="18"/>
                <w:szCs w:val="18"/>
              </w:rPr>
              <w:t>Vernéřov</w:t>
            </w:r>
            <w:proofErr w:type="spellEnd"/>
          </w:p>
        </w:tc>
        <w:tc>
          <w:tcPr>
            <w:tcW w:w="1272" w:type="pct"/>
            <w:vAlign w:val="center"/>
          </w:tcPr>
          <w:p w14:paraId="16787E16" w14:textId="77777777" w:rsidR="00F74D75" w:rsidRPr="00427D82" w:rsidRDefault="00F74D75" w:rsidP="00F74D75">
            <w:pPr>
              <w:spacing w:after="0"/>
              <w:jc w:val="center"/>
              <w:rPr>
                <w:rFonts w:cs="Arial"/>
                <w:sz w:val="18"/>
                <w:szCs w:val="18"/>
              </w:rPr>
            </w:pPr>
            <w:r w:rsidRPr="00427D82">
              <w:rPr>
                <w:rFonts w:cs="Arial"/>
                <w:sz w:val="18"/>
                <w:szCs w:val="18"/>
              </w:rPr>
              <w:t>dokončeno v roce 2017</w:t>
            </w:r>
          </w:p>
        </w:tc>
      </w:tr>
      <w:tr w:rsidR="00F74D75" w:rsidRPr="00427D82" w14:paraId="43FDE2A1" w14:textId="77777777" w:rsidTr="00427D82">
        <w:trPr>
          <w:trHeight w:val="262"/>
        </w:trPr>
        <w:tc>
          <w:tcPr>
            <w:tcW w:w="1303" w:type="pct"/>
            <w:vMerge/>
            <w:vAlign w:val="center"/>
          </w:tcPr>
          <w:p w14:paraId="6C2CD578" w14:textId="77777777" w:rsidR="00F74D75" w:rsidRPr="00427D82" w:rsidRDefault="00F74D75" w:rsidP="00F74D75">
            <w:pPr>
              <w:spacing w:after="0"/>
              <w:jc w:val="left"/>
              <w:rPr>
                <w:rFonts w:cs="Arial"/>
                <w:sz w:val="18"/>
                <w:szCs w:val="18"/>
              </w:rPr>
            </w:pPr>
          </w:p>
        </w:tc>
        <w:tc>
          <w:tcPr>
            <w:tcW w:w="2426" w:type="pct"/>
            <w:vAlign w:val="center"/>
          </w:tcPr>
          <w:p w14:paraId="0F0650A9" w14:textId="77777777" w:rsidR="00F74D75" w:rsidRPr="00427D82" w:rsidRDefault="00F74D75" w:rsidP="00F74D75">
            <w:pPr>
              <w:spacing w:after="0"/>
              <w:jc w:val="left"/>
              <w:rPr>
                <w:rFonts w:cs="Arial"/>
                <w:sz w:val="18"/>
                <w:szCs w:val="18"/>
              </w:rPr>
            </w:pPr>
            <w:r w:rsidRPr="00427D82">
              <w:rPr>
                <w:rFonts w:cs="Arial"/>
                <w:sz w:val="18"/>
                <w:szCs w:val="18"/>
              </w:rPr>
              <w:t xml:space="preserve">nová rozvodna 420 </w:t>
            </w:r>
            <w:proofErr w:type="spellStart"/>
            <w:r w:rsidRPr="00427D82">
              <w:rPr>
                <w:rFonts w:cs="Arial"/>
                <w:sz w:val="18"/>
                <w:szCs w:val="18"/>
              </w:rPr>
              <w:t>kV</w:t>
            </w:r>
            <w:proofErr w:type="spellEnd"/>
            <w:r w:rsidRPr="00427D82">
              <w:rPr>
                <w:rFonts w:cs="Arial"/>
                <w:sz w:val="18"/>
                <w:szCs w:val="18"/>
              </w:rPr>
              <w:t xml:space="preserve"> Vítkov</w:t>
            </w:r>
          </w:p>
        </w:tc>
        <w:tc>
          <w:tcPr>
            <w:tcW w:w="1272" w:type="pct"/>
            <w:vAlign w:val="center"/>
          </w:tcPr>
          <w:p w14:paraId="005124D0" w14:textId="77777777" w:rsidR="00F74D75" w:rsidRPr="00427D82" w:rsidRDefault="00F74D75" w:rsidP="00F74D75">
            <w:pPr>
              <w:spacing w:after="0"/>
              <w:jc w:val="center"/>
              <w:rPr>
                <w:rFonts w:cs="Arial"/>
                <w:sz w:val="18"/>
                <w:szCs w:val="18"/>
              </w:rPr>
            </w:pPr>
            <w:r w:rsidRPr="00427D82">
              <w:rPr>
                <w:rFonts w:cs="Arial"/>
                <w:sz w:val="18"/>
                <w:szCs w:val="18"/>
              </w:rPr>
              <w:t>dokončeno v roce 2020</w:t>
            </w:r>
          </w:p>
        </w:tc>
      </w:tr>
      <w:tr w:rsidR="00F74D75" w:rsidRPr="00427D82" w14:paraId="2EEDACCD" w14:textId="77777777" w:rsidTr="00427D82">
        <w:trPr>
          <w:trHeight w:val="262"/>
        </w:trPr>
        <w:tc>
          <w:tcPr>
            <w:tcW w:w="1303" w:type="pct"/>
            <w:vAlign w:val="center"/>
          </w:tcPr>
          <w:p w14:paraId="7DEC14A0" w14:textId="77777777" w:rsidR="00F74D75" w:rsidRPr="00427D82" w:rsidRDefault="00F74D75" w:rsidP="00F74D75">
            <w:pPr>
              <w:spacing w:after="0"/>
              <w:jc w:val="left"/>
              <w:rPr>
                <w:rFonts w:cs="Arial"/>
                <w:sz w:val="18"/>
                <w:szCs w:val="18"/>
              </w:rPr>
            </w:pPr>
            <w:r w:rsidRPr="00427D82">
              <w:rPr>
                <w:rFonts w:cs="Arial"/>
                <w:sz w:val="18"/>
                <w:szCs w:val="18"/>
              </w:rPr>
              <w:t>PCI 3.11.2</w:t>
            </w:r>
          </w:p>
        </w:tc>
        <w:tc>
          <w:tcPr>
            <w:tcW w:w="2426" w:type="pct"/>
            <w:vAlign w:val="center"/>
          </w:tcPr>
          <w:p w14:paraId="64E03A0E" w14:textId="77777777" w:rsidR="00F74D75" w:rsidRPr="00427D82" w:rsidRDefault="00F74D75" w:rsidP="00F74D75">
            <w:pPr>
              <w:spacing w:after="0"/>
              <w:jc w:val="left"/>
              <w:rPr>
                <w:rFonts w:cs="Arial"/>
                <w:sz w:val="18"/>
                <w:szCs w:val="18"/>
              </w:rPr>
            </w:pPr>
            <w:r w:rsidRPr="00427D82">
              <w:rPr>
                <w:rFonts w:cs="Arial"/>
                <w:sz w:val="18"/>
                <w:szCs w:val="18"/>
              </w:rPr>
              <w:t xml:space="preserve">nové dvojité vedení 400 </w:t>
            </w:r>
            <w:proofErr w:type="spellStart"/>
            <w:r w:rsidRPr="00427D82">
              <w:rPr>
                <w:rFonts w:cs="Arial"/>
                <w:sz w:val="18"/>
                <w:szCs w:val="18"/>
              </w:rPr>
              <w:t>kV</w:t>
            </w:r>
            <w:proofErr w:type="spellEnd"/>
            <w:r w:rsidRPr="00427D82">
              <w:rPr>
                <w:rFonts w:cs="Arial"/>
                <w:sz w:val="18"/>
                <w:szCs w:val="18"/>
              </w:rPr>
              <w:t xml:space="preserve"> Vítkov – Přeštice</w:t>
            </w:r>
          </w:p>
        </w:tc>
        <w:tc>
          <w:tcPr>
            <w:tcW w:w="1272" w:type="pct"/>
            <w:vAlign w:val="center"/>
          </w:tcPr>
          <w:p w14:paraId="092015B6" w14:textId="77777777" w:rsidR="00F74D75" w:rsidRPr="00427D82" w:rsidRDefault="00F74D75" w:rsidP="00F74D75">
            <w:pPr>
              <w:spacing w:after="0"/>
              <w:jc w:val="center"/>
              <w:rPr>
                <w:rFonts w:cs="Arial"/>
                <w:sz w:val="18"/>
                <w:szCs w:val="18"/>
              </w:rPr>
            </w:pPr>
            <w:r w:rsidRPr="00427D82">
              <w:rPr>
                <w:rFonts w:cs="Arial"/>
                <w:sz w:val="18"/>
                <w:szCs w:val="18"/>
              </w:rPr>
              <w:t>dokončeno v roce 2020</w:t>
            </w:r>
          </w:p>
        </w:tc>
      </w:tr>
      <w:tr w:rsidR="00F74D75" w:rsidRPr="00427D82" w14:paraId="332F1B75" w14:textId="77777777" w:rsidTr="00427D82">
        <w:trPr>
          <w:trHeight w:val="262"/>
        </w:trPr>
        <w:tc>
          <w:tcPr>
            <w:tcW w:w="1303" w:type="pct"/>
            <w:vMerge w:val="restart"/>
            <w:vAlign w:val="center"/>
          </w:tcPr>
          <w:p w14:paraId="6F0B0B76" w14:textId="77777777" w:rsidR="00F74D75" w:rsidRPr="00427D82" w:rsidRDefault="00F74D75" w:rsidP="00F74D75">
            <w:pPr>
              <w:spacing w:after="0"/>
              <w:jc w:val="left"/>
              <w:rPr>
                <w:rFonts w:cs="Arial"/>
                <w:sz w:val="18"/>
                <w:szCs w:val="18"/>
              </w:rPr>
            </w:pPr>
            <w:r w:rsidRPr="00427D82">
              <w:rPr>
                <w:rFonts w:cs="Arial"/>
                <w:sz w:val="18"/>
                <w:szCs w:val="18"/>
              </w:rPr>
              <w:t>PCI 3.11.3</w:t>
            </w:r>
          </w:p>
        </w:tc>
        <w:tc>
          <w:tcPr>
            <w:tcW w:w="2426" w:type="pct"/>
            <w:vAlign w:val="center"/>
          </w:tcPr>
          <w:p w14:paraId="15C3A9A7" w14:textId="77777777" w:rsidR="00F74D75" w:rsidRPr="00427D82" w:rsidRDefault="00F74D75" w:rsidP="00F74D75">
            <w:pPr>
              <w:spacing w:after="0"/>
              <w:jc w:val="left"/>
              <w:rPr>
                <w:rFonts w:cs="Arial"/>
                <w:sz w:val="18"/>
                <w:szCs w:val="18"/>
              </w:rPr>
            </w:pPr>
            <w:r w:rsidRPr="00427D82">
              <w:rPr>
                <w:rFonts w:cs="Arial"/>
                <w:sz w:val="18"/>
                <w:szCs w:val="18"/>
              </w:rPr>
              <w:t xml:space="preserve">posílení (zdvojení) vedení 400 </w:t>
            </w:r>
            <w:proofErr w:type="spellStart"/>
            <w:r w:rsidRPr="00427D82">
              <w:rPr>
                <w:rFonts w:cs="Arial"/>
                <w:sz w:val="18"/>
                <w:szCs w:val="18"/>
              </w:rPr>
              <w:t>kV</w:t>
            </w:r>
            <w:proofErr w:type="spellEnd"/>
            <w:r w:rsidRPr="00427D82">
              <w:rPr>
                <w:rFonts w:cs="Arial"/>
                <w:sz w:val="18"/>
                <w:szCs w:val="18"/>
              </w:rPr>
              <w:t xml:space="preserve"> Přeštice – Kočín</w:t>
            </w:r>
          </w:p>
        </w:tc>
        <w:tc>
          <w:tcPr>
            <w:tcW w:w="1272" w:type="pct"/>
            <w:vAlign w:val="center"/>
          </w:tcPr>
          <w:p w14:paraId="0E5021D8" w14:textId="77777777" w:rsidR="00F74D75" w:rsidRPr="00427D82" w:rsidRDefault="00F74D75" w:rsidP="00F74D75">
            <w:pPr>
              <w:spacing w:after="0"/>
              <w:jc w:val="center"/>
              <w:rPr>
                <w:rFonts w:cs="Arial"/>
                <w:sz w:val="18"/>
                <w:szCs w:val="18"/>
              </w:rPr>
            </w:pPr>
            <w:r w:rsidRPr="00427D82">
              <w:rPr>
                <w:rFonts w:cs="Arial"/>
                <w:sz w:val="18"/>
                <w:szCs w:val="18"/>
              </w:rPr>
              <w:t>2026 až 2028</w:t>
            </w:r>
          </w:p>
        </w:tc>
      </w:tr>
      <w:tr w:rsidR="00F74D75" w:rsidRPr="00427D82" w14:paraId="32EF5EE4" w14:textId="77777777" w:rsidTr="00427D82">
        <w:trPr>
          <w:trHeight w:val="262"/>
        </w:trPr>
        <w:tc>
          <w:tcPr>
            <w:tcW w:w="1303" w:type="pct"/>
            <w:vMerge/>
            <w:vAlign w:val="center"/>
          </w:tcPr>
          <w:p w14:paraId="313D35FD" w14:textId="77777777" w:rsidR="00F74D75" w:rsidRPr="00427D82" w:rsidRDefault="00F74D75" w:rsidP="00F74D75">
            <w:pPr>
              <w:spacing w:after="0"/>
              <w:jc w:val="left"/>
              <w:rPr>
                <w:rFonts w:cs="Arial"/>
                <w:sz w:val="18"/>
                <w:szCs w:val="18"/>
              </w:rPr>
            </w:pPr>
          </w:p>
        </w:tc>
        <w:tc>
          <w:tcPr>
            <w:tcW w:w="2426" w:type="pct"/>
            <w:vAlign w:val="center"/>
          </w:tcPr>
          <w:p w14:paraId="144D06A0" w14:textId="77777777" w:rsidR="00F74D75" w:rsidRPr="00427D82" w:rsidRDefault="00F74D75" w:rsidP="00F74D75">
            <w:pPr>
              <w:spacing w:after="0"/>
              <w:jc w:val="left"/>
              <w:rPr>
                <w:rFonts w:cs="Arial"/>
                <w:sz w:val="18"/>
                <w:szCs w:val="18"/>
              </w:rPr>
            </w:pPr>
            <w:r w:rsidRPr="00427D82">
              <w:rPr>
                <w:rFonts w:cs="Arial"/>
                <w:sz w:val="18"/>
                <w:szCs w:val="18"/>
              </w:rPr>
              <w:t xml:space="preserve">rekonstrukce a rozšíření rozvodny 420 </w:t>
            </w:r>
            <w:proofErr w:type="spellStart"/>
            <w:r w:rsidRPr="00427D82">
              <w:rPr>
                <w:rFonts w:cs="Arial"/>
                <w:sz w:val="18"/>
                <w:szCs w:val="18"/>
              </w:rPr>
              <w:t>kV</w:t>
            </w:r>
            <w:proofErr w:type="spellEnd"/>
            <w:r w:rsidRPr="00427D82">
              <w:rPr>
                <w:rFonts w:cs="Arial"/>
                <w:sz w:val="18"/>
                <w:szCs w:val="18"/>
              </w:rPr>
              <w:t xml:space="preserve"> Kočín</w:t>
            </w:r>
          </w:p>
        </w:tc>
        <w:tc>
          <w:tcPr>
            <w:tcW w:w="1272" w:type="pct"/>
            <w:vAlign w:val="center"/>
          </w:tcPr>
          <w:p w14:paraId="6A03E830" w14:textId="77777777" w:rsidR="00F74D75" w:rsidRPr="00427D82" w:rsidRDefault="00F74D75" w:rsidP="00F74D75">
            <w:pPr>
              <w:spacing w:after="0"/>
              <w:jc w:val="center"/>
              <w:rPr>
                <w:rFonts w:cs="Arial"/>
                <w:sz w:val="18"/>
                <w:szCs w:val="18"/>
              </w:rPr>
            </w:pPr>
            <w:r w:rsidRPr="00427D82">
              <w:rPr>
                <w:rFonts w:cs="Arial"/>
                <w:sz w:val="18"/>
                <w:szCs w:val="18"/>
              </w:rPr>
              <w:t>2017 až 2023</w:t>
            </w:r>
          </w:p>
        </w:tc>
      </w:tr>
      <w:tr w:rsidR="00F74D75" w:rsidRPr="00427D82" w14:paraId="37FB42DC" w14:textId="77777777" w:rsidTr="00427D82">
        <w:trPr>
          <w:trHeight w:val="262"/>
        </w:trPr>
        <w:tc>
          <w:tcPr>
            <w:tcW w:w="1303" w:type="pct"/>
            <w:vMerge w:val="restart"/>
            <w:vAlign w:val="center"/>
          </w:tcPr>
          <w:p w14:paraId="2418286C" w14:textId="77777777" w:rsidR="00F74D75" w:rsidRPr="00427D82" w:rsidRDefault="00F74D75" w:rsidP="00F74D75">
            <w:pPr>
              <w:spacing w:after="0"/>
              <w:jc w:val="left"/>
              <w:rPr>
                <w:rFonts w:cs="Arial"/>
                <w:sz w:val="18"/>
                <w:szCs w:val="18"/>
              </w:rPr>
            </w:pPr>
            <w:r w:rsidRPr="00427D82">
              <w:rPr>
                <w:rFonts w:cs="Arial"/>
                <w:sz w:val="18"/>
                <w:szCs w:val="18"/>
              </w:rPr>
              <w:t>PCI 3.11.4</w:t>
            </w:r>
          </w:p>
        </w:tc>
        <w:tc>
          <w:tcPr>
            <w:tcW w:w="2426" w:type="pct"/>
            <w:vAlign w:val="center"/>
          </w:tcPr>
          <w:p w14:paraId="4DD377AC" w14:textId="77777777" w:rsidR="00F74D75" w:rsidRPr="00427D82" w:rsidRDefault="00F74D75" w:rsidP="00F74D75">
            <w:pPr>
              <w:spacing w:after="0"/>
              <w:jc w:val="left"/>
              <w:rPr>
                <w:rFonts w:cs="Arial"/>
                <w:sz w:val="18"/>
                <w:szCs w:val="18"/>
              </w:rPr>
            </w:pPr>
            <w:r w:rsidRPr="00427D82">
              <w:rPr>
                <w:rFonts w:cs="Arial"/>
                <w:sz w:val="18"/>
                <w:szCs w:val="18"/>
              </w:rPr>
              <w:t xml:space="preserve">nové dvojité vedení 400 </w:t>
            </w:r>
            <w:proofErr w:type="spellStart"/>
            <w:r w:rsidRPr="00427D82">
              <w:rPr>
                <w:rFonts w:cs="Arial"/>
                <w:sz w:val="18"/>
                <w:szCs w:val="18"/>
              </w:rPr>
              <w:t>kV</w:t>
            </w:r>
            <w:proofErr w:type="spellEnd"/>
            <w:r w:rsidRPr="00427D82">
              <w:rPr>
                <w:rFonts w:cs="Arial"/>
                <w:sz w:val="18"/>
                <w:szCs w:val="18"/>
              </w:rPr>
              <w:t xml:space="preserve"> Kočín – Mírovka</w:t>
            </w:r>
          </w:p>
        </w:tc>
        <w:tc>
          <w:tcPr>
            <w:tcW w:w="1272" w:type="pct"/>
            <w:vAlign w:val="center"/>
          </w:tcPr>
          <w:p w14:paraId="44A2E36A" w14:textId="77777777" w:rsidR="00F74D75" w:rsidRPr="00427D82" w:rsidRDefault="00F74D75" w:rsidP="00F74D75">
            <w:pPr>
              <w:spacing w:after="0"/>
              <w:jc w:val="center"/>
              <w:rPr>
                <w:rFonts w:cs="Arial"/>
                <w:sz w:val="18"/>
                <w:szCs w:val="18"/>
              </w:rPr>
            </w:pPr>
            <w:r w:rsidRPr="00427D82">
              <w:rPr>
                <w:rFonts w:cs="Arial"/>
                <w:sz w:val="18"/>
                <w:szCs w:val="18"/>
              </w:rPr>
              <w:t>2023 až 2027</w:t>
            </w:r>
          </w:p>
        </w:tc>
      </w:tr>
      <w:tr w:rsidR="00F74D75" w:rsidRPr="00427D82" w14:paraId="31C02ED1" w14:textId="77777777" w:rsidTr="00427D82">
        <w:trPr>
          <w:trHeight w:val="262"/>
        </w:trPr>
        <w:tc>
          <w:tcPr>
            <w:tcW w:w="1303" w:type="pct"/>
            <w:vMerge/>
            <w:vAlign w:val="center"/>
          </w:tcPr>
          <w:p w14:paraId="3D40B43C" w14:textId="77777777" w:rsidR="00F74D75" w:rsidRPr="00427D82" w:rsidRDefault="00F74D75" w:rsidP="00F74D75">
            <w:pPr>
              <w:spacing w:after="0"/>
              <w:jc w:val="left"/>
              <w:rPr>
                <w:rFonts w:cs="Arial"/>
                <w:sz w:val="18"/>
                <w:szCs w:val="18"/>
              </w:rPr>
            </w:pPr>
          </w:p>
        </w:tc>
        <w:tc>
          <w:tcPr>
            <w:tcW w:w="2426" w:type="pct"/>
            <w:vAlign w:val="center"/>
          </w:tcPr>
          <w:p w14:paraId="764F321E" w14:textId="77777777" w:rsidR="00F74D75" w:rsidRPr="00427D82" w:rsidRDefault="00F74D75" w:rsidP="00F74D75">
            <w:pPr>
              <w:spacing w:after="0"/>
              <w:jc w:val="left"/>
              <w:rPr>
                <w:rFonts w:cs="Arial"/>
                <w:sz w:val="18"/>
                <w:szCs w:val="18"/>
              </w:rPr>
            </w:pPr>
            <w:r w:rsidRPr="00427D82">
              <w:rPr>
                <w:rFonts w:cs="Arial"/>
                <w:sz w:val="18"/>
                <w:szCs w:val="18"/>
              </w:rPr>
              <w:t xml:space="preserve">rozšíření rozvodny 420 </w:t>
            </w:r>
            <w:proofErr w:type="spellStart"/>
            <w:r w:rsidRPr="00427D82">
              <w:rPr>
                <w:rFonts w:cs="Arial"/>
                <w:sz w:val="18"/>
                <w:szCs w:val="18"/>
              </w:rPr>
              <w:t>kV</w:t>
            </w:r>
            <w:proofErr w:type="spellEnd"/>
            <w:r w:rsidRPr="00427D82">
              <w:rPr>
                <w:rFonts w:cs="Arial"/>
                <w:sz w:val="18"/>
                <w:szCs w:val="18"/>
              </w:rPr>
              <w:t xml:space="preserve"> Mírovka</w:t>
            </w:r>
          </w:p>
        </w:tc>
        <w:tc>
          <w:tcPr>
            <w:tcW w:w="1272" w:type="pct"/>
            <w:vAlign w:val="center"/>
          </w:tcPr>
          <w:p w14:paraId="57429E4F" w14:textId="77777777" w:rsidR="00F74D75" w:rsidRPr="00427D82" w:rsidRDefault="00F74D75" w:rsidP="00F74D75">
            <w:pPr>
              <w:spacing w:after="0"/>
              <w:jc w:val="center"/>
              <w:rPr>
                <w:rFonts w:cs="Arial"/>
                <w:sz w:val="18"/>
                <w:szCs w:val="18"/>
              </w:rPr>
            </w:pPr>
            <w:r w:rsidRPr="00427D82">
              <w:rPr>
                <w:rFonts w:cs="Arial"/>
                <w:sz w:val="18"/>
                <w:szCs w:val="18"/>
              </w:rPr>
              <w:t>do roku 2033</w:t>
            </w:r>
          </w:p>
        </w:tc>
      </w:tr>
    </w:tbl>
    <w:p w14:paraId="34D0D3E7" w14:textId="39C5811F" w:rsidR="00F74D75" w:rsidRPr="00FF1E5D" w:rsidRDefault="00F74D75" w:rsidP="00427D82">
      <w:pPr>
        <w:spacing w:before="120"/>
        <w:rPr>
          <w:rFonts w:cs="Arial"/>
          <w:i/>
          <w:szCs w:val="20"/>
        </w:rPr>
      </w:pPr>
      <w:r w:rsidRPr="00FF1E5D">
        <w:rPr>
          <w:rFonts w:cs="Arial"/>
          <w:i/>
          <w:szCs w:val="20"/>
        </w:rPr>
        <w:t>Zdroj: ČEPS: Projekty společného zájmu, 2021 [online], cit. 16. 2. 2021</w:t>
      </w:r>
      <w:r w:rsidR="00427D82">
        <w:rPr>
          <w:rFonts w:cs="Arial"/>
          <w:i/>
          <w:szCs w:val="20"/>
        </w:rPr>
        <w:t>.</w:t>
      </w:r>
    </w:p>
    <w:p w14:paraId="4A5E25CD" w14:textId="77777777" w:rsidR="00F74D75" w:rsidRPr="00FF1E5D" w:rsidRDefault="00F74D75" w:rsidP="00F74D75">
      <w:pPr>
        <w:spacing w:after="240"/>
        <w:rPr>
          <w:szCs w:val="20"/>
        </w:rPr>
      </w:pPr>
      <w:r w:rsidRPr="00FF1E5D">
        <w:rPr>
          <w:szCs w:val="20"/>
        </w:rPr>
        <w:t xml:space="preserve">Následující tabulka shrnuje přehled PCI projektů ve vazbě na rozvojové záměry, tak jak jsou stanoveny na národní úrovni, a to vymezením v rámci Politiky územního rozvoje ČR (PÚR ČR). Kromě koridorů vedení se v přehledu objevují také záměry spojené s elektrickými stanicemi, neboť v rámci elektroenergetiky jsou všechna tato zařízení vzájemně propojená a dohromady tvoří přenosovou soustavu.    </w:t>
      </w:r>
    </w:p>
    <w:p w14:paraId="18DCFDFF" w14:textId="733BC448" w:rsidR="00F74D75" w:rsidRPr="00FF1E5D" w:rsidRDefault="00F74D75" w:rsidP="00427D82">
      <w:pPr>
        <w:autoSpaceDE w:val="0"/>
        <w:autoSpaceDN w:val="0"/>
        <w:adjustRightInd w:val="0"/>
        <w:spacing w:before="360"/>
        <w:jc w:val="left"/>
        <w:rPr>
          <w:rFonts w:cs="Arial"/>
          <w:b/>
          <w:iCs/>
          <w:szCs w:val="24"/>
        </w:rPr>
      </w:pPr>
      <w:r w:rsidRPr="00FF1E5D">
        <w:rPr>
          <w:rFonts w:cs="Arial"/>
          <w:b/>
          <w:iCs/>
          <w:szCs w:val="24"/>
        </w:rPr>
        <w:t xml:space="preserve">Tab. </w:t>
      </w:r>
      <w:r w:rsidR="00427D82">
        <w:rPr>
          <w:rFonts w:cs="Arial"/>
          <w:b/>
          <w:iCs/>
          <w:szCs w:val="24"/>
        </w:rPr>
        <w:t>1.</w:t>
      </w:r>
      <w:r w:rsidRPr="00FF1E5D">
        <w:rPr>
          <w:rFonts w:cs="Arial"/>
          <w:b/>
          <w:iCs/>
          <w:szCs w:val="24"/>
        </w:rPr>
        <w:t xml:space="preserve">2: Vybrané rozvojové záměry z oblasti elektroenergetiky vymezené v PÚR ČR ve vazbě na projekty PCI (TEN-E) </w:t>
      </w:r>
    </w:p>
    <w:tbl>
      <w:tblPr>
        <w:tblStyle w:val="Mkatabulky"/>
        <w:tblW w:w="5000" w:type="pct"/>
        <w:tblLook w:val="04A0" w:firstRow="1" w:lastRow="0" w:firstColumn="1" w:lastColumn="0" w:noHBand="0" w:noVBand="1"/>
      </w:tblPr>
      <w:tblGrid>
        <w:gridCol w:w="1238"/>
        <w:gridCol w:w="7312"/>
        <w:gridCol w:w="1575"/>
      </w:tblGrid>
      <w:tr w:rsidR="00F74D75" w:rsidRPr="00427D82" w14:paraId="148337A2" w14:textId="77777777" w:rsidTr="00427D82">
        <w:trPr>
          <w:trHeight w:val="567"/>
        </w:trPr>
        <w:tc>
          <w:tcPr>
            <w:tcW w:w="611"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7108CEEA" w14:textId="77777777" w:rsidR="00F74D75" w:rsidRPr="00427D82" w:rsidRDefault="00F74D75" w:rsidP="00F74D75">
            <w:pPr>
              <w:spacing w:after="0"/>
              <w:jc w:val="center"/>
              <w:rPr>
                <w:rFonts w:cs="Arial"/>
                <w:color w:val="FFFFFF" w:themeColor="background1"/>
                <w:sz w:val="18"/>
                <w:szCs w:val="18"/>
              </w:rPr>
            </w:pPr>
            <w:r w:rsidRPr="00427D82">
              <w:rPr>
                <w:rFonts w:cs="Arial"/>
                <w:color w:val="FFFFFF" w:themeColor="background1"/>
                <w:sz w:val="18"/>
                <w:szCs w:val="18"/>
              </w:rPr>
              <w:t>Označení záměru v PÚR ČR</w:t>
            </w:r>
          </w:p>
        </w:tc>
        <w:tc>
          <w:tcPr>
            <w:tcW w:w="3611"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79F6D872" w14:textId="77777777" w:rsidR="00F74D75" w:rsidRPr="00427D82" w:rsidRDefault="00F74D75" w:rsidP="00F74D75">
            <w:pPr>
              <w:spacing w:after="0"/>
              <w:jc w:val="center"/>
              <w:rPr>
                <w:rFonts w:cs="Arial"/>
                <w:color w:val="FFFFFF" w:themeColor="background1"/>
                <w:sz w:val="18"/>
                <w:szCs w:val="18"/>
              </w:rPr>
            </w:pPr>
            <w:r w:rsidRPr="00427D82">
              <w:rPr>
                <w:rFonts w:cs="Arial"/>
                <w:color w:val="FFFFFF" w:themeColor="background1"/>
                <w:sz w:val="18"/>
                <w:szCs w:val="18"/>
              </w:rPr>
              <w:t>Vymezení záměru</w:t>
            </w:r>
          </w:p>
        </w:tc>
        <w:tc>
          <w:tcPr>
            <w:tcW w:w="778"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0DDA8DEB" w14:textId="77777777" w:rsidR="00F74D75" w:rsidRPr="00427D82" w:rsidRDefault="00F74D75" w:rsidP="00F74D75">
            <w:pPr>
              <w:spacing w:after="0"/>
              <w:jc w:val="center"/>
              <w:rPr>
                <w:rFonts w:cs="Arial"/>
                <w:color w:val="FFFFFF" w:themeColor="background1"/>
                <w:sz w:val="18"/>
                <w:szCs w:val="18"/>
              </w:rPr>
            </w:pPr>
            <w:r w:rsidRPr="00427D82">
              <w:rPr>
                <w:rFonts w:cs="Arial"/>
                <w:color w:val="FFFFFF" w:themeColor="background1"/>
                <w:sz w:val="18"/>
                <w:szCs w:val="18"/>
              </w:rPr>
              <w:t>Přidělený kód PCI</w:t>
            </w:r>
          </w:p>
        </w:tc>
      </w:tr>
      <w:tr w:rsidR="00F74D75" w:rsidRPr="00427D82" w14:paraId="384EFB46" w14:textId="77777777" w:rsidTr="00427D82">
        <w:trPr>
          <w:trHeight w:val="718"/>
        </w:trPr>
        <w:tc>
          <w:tcPr>
            <w:tcW w:w="611" w:type="pct"/>
            <w:tcBorders>
              <w:top w:val="single" w:sz="4" w:space="0" w:color="000099"/>
            </w:tcBorders>
            <w:vAlign w:val="center"/>
          </w:tcPr>
          <w:p w14:paraId="08F9EB5E" w14:textId="77777777" w:rsidR="00F74D75" w:rsidRPr="00427D82" w:rsidRDefault="00F74D75" w:rsidP="00F74D75">
            <w:pPr>
              <w:spacing w:after="0"/>
              <w:jc w:val="left"/>
              <w:rPr>
                <w:rFonts w:cs="Arial"/>
                <w:sz w:val="18"/>
                <w:szCs w:val="18"/>
              </w:rPr>
            </w:pPr>
            <w:r w:rsidRPr="00427D82">
              <w:rPr>
                <w:rFonts w:cs="Arial"/>
                <w:sz w:val="18"/>
                <w:szCs w:val="18"/>
              </w:rPr>
              <w:t>E2</w:t>
            </w:r>
          </w:p>
        </w:tc>
        <w:tc>
          <w:tcPr>
            <w:tcW w:w="3611" w:type="pct"/>
            <w:tcBorders>
              <w:top w:val="single" w:sz="4" w:space="0" w:color="000099"/>
            </w:tcBorders>
            <w:vAlign w:val="center"/>
          </w:tcPr>
          <w:p w14:paraId="76C71A63" w14:textId="77777777" w:rsidR="00F74D75" w:rsidRPr="00427D82" w:rsidRDefault="00F74D75" w:rsidP="00F74D75">
            <w:pPr>
              <w:spacing w:after="0"/>
              <w:rPr>
                <w:rFonts w:cs="Arial"/>
                <w:sz w:val="18"/>
                <w:szCs w:val="18"/>
              </w:rPr>
            </w:pPr>
            <w:r w:rsidRPr="00427D82">
              <w:rPr>
                <w:rFonts w:cs="Arial"/>
                <w:sz w:val="18"/>
                <w:szCs w:val="18"/>
              </w:rPr>
              <w:t xml:space="preserve">Plochy pro elektrické stanice 400/110 </w:t>
            </w:r>
            <w:proofErr w:type="spellStart"/>
            <w:r w:rsidRPr="00427D82">
              <w:rPr>
                <w:rFonts w:cs="Arial"/>
                <w:sz w:val="18"/>
                <w:szCs w:val="18"/>
              </w:rPr>
              <w:t>kV</w:t>
            </w:r>
            <w:proofErr w:type="spellEnd"/>
            <w:r w:rsidRPr="00427D82">
              <w:rPr>
                <w:rFonts w:cs="Arial"/>
                <w:sz w:val="18"/>
                <w:szCs w:val="18"/>
              </w:rPr>
              <w:t xml:space="preserve"> Vítkov a </w:t>
            </w:r>
            <w:proofErr w:type="spellStart"/>
            <w:r w:rsidRPr="00427D82">
              <w:rPr>
                <w:rFonts w:cs="Arial"/>
                <w:sz w:val="18"/>
                <w:szCs w:val="18"/>
              </w:rPr>
              <w:t>Vernéřov</w:t>
            </w:r>
            <w:proofErr w:type="spellEnd"/>
            <w:r w:rsidRPr="00427D82">
              <w:rPr>
                <w:rFonts w:cs="Arial"/>
                <w:sz w:val="18"/>
                <w:szCs w:val="18"/>
              </w:rPr>
              <w:t xml:space="preserve"> a koridory pro dvojité vedení400 </w:t>
            </w:r>
            <w:proofErr w:type="spellStart"/>
            <w:r w:rsidRPr="00427D82">
              <w:rPr>
                <w:rFonts w:cs="Arial"/>
                <w:sz w:val="18"/>
                <w:szCs w:val="18"/>
              </w:rPr>
              <w:t>kV</w:t>
            </w:r>
            <w:proofErr w:type="spellEnd"/>
            <w:r w:rsidRPr="00427D82">
              <w:rPr>
                <w:rFonts w:cs="Arial"/>
                <w:sz w:val="18"/>
                <w:szCs w:val="18"/>
              </w:rPr>
              <w:t xml:space="preserve"> Hradec–</w:t>
            </w:r>
            <w:proofErr w:type="spellStart"/>
            <w:r w:rsidRPr="00427D82">
              <w:rPr>
                <w:rFonts w:cs="Arial"/>
                <w:sz w:val="18"/>
                <w:szCs w:val="18"/>
              </w:rPr>
              <w:t>Vernéřov</w:t>
            </w:r>
            <w:proofErr w:type="spellEnd"/>
            <w:r w:rsidRPr="00427D82">
              <w:rPr>
                <w:rFonts w:cs="Arial"/>
                <w:sz w:val="18"/>
                <w:szCs w:val="18"/>
              </w:rPr>
              <w:t xml:space="preserve">, </w:t>
            </w:r>
            <w:proofErr w:type="spellStart"/>
            <w:r w:rsidRPr="00427D82">
              <w:rPr>
                <w:rFonts w:cs="Arial"/>
                <w:sz w:val="18"/>
                <w:szCs w:val="18"/>
              </w:rPr>
              <w:t>Vernéřov</w:t>
            </w:r>
            <w:proofErr w:type="spellEnd"/>
            <w:r w:rsidRPr="00427D82">
              <w:rPr>
                <w:rFonts w:cs="Arial"/>
                <w:sz w:val="18"/>
                <w:szCs w:val="18"/>
              </w:rPr>
              <w:t>–Vítkov, Vítkov–Přeštice</w:t>
            </w:r>
          </w:p>
        </w:tc>
        <w:tc>
          <w:tcPr>
            <w:tcW w:w="778" w:type="pct"/>
            <w:tcBorders>
              <w:top w:val="single" w:sz="4" w:space="0" w:color="000099"/>
            </w:tcBorders>
            <w:vAlign w:val="center"/>
          </w:tcPr>
          <w:p w14:paraId="4F4C2C5E" w14:textId="77777777" w:rsidR="00F74D75" w:rsidRPr="00427D82" w:rsidRDefault="00F74D75" w:rsidP="00F74D75">
            <w:pPr>
              <w:spacing w:after="0"/>
              <w:jc w:val="center"/>
              <w:rPr>
                <w:rFonts w:cs="Arial"/>
                <w:sz w:val="18"/>
                <w:szCs w:val="18"/>
              </w:rPr>
            </w:pPr>
            <w:r w:rsidRPr="00427D82">
              <w:rPr>
                <w:rFonts w:cs="Arial"/>
                <w:sz w:val="18"/>
                <w:szCs w:val="18"/>
              </w:rPr>
              <w:t xml:space="preserve">PCI 3.11.1 </w:t>
            </w:r>
            <w:r w:rsidRPr="00427D82">
              <w:rPr>
                <w:rFonts w:cs="Arial"/>
                <w:sz w:val="18"/>
                <w:szCs w:val="18"/>
              </w:rPr>
              <w:br/>
              <w:t>a 3.11.2</w:t>
            </w:r>
          </w:p>
        </w:tc>
      </w:tr>
      <w:tr w:rsidR="00F74D75" w:rsidRPr="00427D82" w14:paraId="58016286" w14:textId="77777777" w:rsidTr="00427D82">
        <w:trPr>
          <w:trHeight w:val="718"/>
        </w:trPr>
        <w:tc>
          <w:tcPr>
            <w:tcW w:w="611" w:type="pct"/>
            <w:vAlign w:val="center"/>
          </w:tcPr>
          <w:p w14:paraId="490A8033" w14:textId="77777777" w:rsidR="00F74D75" w:rsidRPr="00427D82" w:rsidRDefault="00F74D75" w:rsidP="00F74D75">
            <w:pPr>
              <w:spacing w:after="0"/>
              <w:jc w:val="left"/>
              <w:rPr>
                <w:rFonts w:cs="Arial"/>
                <w:sz w:val="18"/>
                <w:szCs w:val="18"/>
              </w:rPr>
            </w:pPr>
            <w:r w:rsidRPr="00427D82">
              <w:rPr>
                <w:rFonts w:cs="Arial"/>
                <w:sz w:val="18"/>
                <w:szCs w:val="18"/>
              </w:rPr>
              <w:t>E7</w:t>
            </w:r>
          </w:p>
        </w:tc>
        <w:tc>
          <w:tcPr>
            <w:tcW w:w="3611" w:type="pct"/>
            <w:vAlign w:val="center"/>
          </w:tcPr>
          <w:p w14:paraId="32E50137" w14:textId="77777777" w:rsidR="00F74D75" w:rsidRPr="00427D82" w:rsidRDefault="00F74D75" w:rsidP="00F74D75">
            <w:pPr>
              <w:spacing w:after="0"/>
              <w:rPr>
                <w:rFonts w:cs="Arial"/>
                <w:sz w:val="18"/>
                <w:szCs w:val="18"/>
              </w:rPr>
            </w:pPr>
            <w:r w:rsidRPr="00427D82">
              <w:rPr>
                <w:rFonts w:cs="Arial"/>
                <w:sz w:val="18"/>
                <w:szCs w:val="18"/>
              </w:rPr>
              <w:t xml:space="preserve">Koridor pro dvojité vedení 400 </w:t>
            </w:r>
            <w:proofErr w:type="spellStart"/>
            <w:r w:rsidRPr="00427D82">
              <w:rPr>
                <w:rFonts w:cs="Arial"/>
                <w:sz w:val="18"/>
                <w:szCs w:val="18"/>
              </w:rPr>
              <w:t>kV</w:t>
            </w:r>
            <w:proofErr w:type="spellEnd"/>
            <w:r w:rsidRPr="00427D82">
              <w:rPr>
                <w:rFonts w:cs="Arial"/>
                <w:sz w:val="18"/>
                <w:szCs w:val="18"/>
              </w:rPr>
              <w:t xml:space="preserve"> Kočín–Mírovka a zapojení vedení 400 </w:t>
            </w:r>
            <w:proofErr w:type="spellStart"/>
            <w:r w:rsidRPr="00427D82">
              <w:rPr>
                <w:rFonts w:cs="Arial"/>
                <w:sz w:val="18"/>
                <w:szCs w:val="18"/>
              </w:rPr>
              <w:t>kV</w:t>
            </w:r>
            <w:proofErr w:type="spellEnd"/>
            <w:r w:rsidRPr="00427D82">
              <w:rPr>
                <w:rFonts w:cs="Arial"/>
                <w:sz w:val="18"/>
                <w:szCs w:val="18"/>
              </w:rPr>
              <w:t xml:space="preserve"> Řeporyje–Prosenice do Mírovky, včetně souvisejících ploch pro rozšíření elektrických stanic</w:t>
            </w:r>
          </w:p>
        </w:tc>
        <w:tc>
          <w:tcPr>
            <w:tcW w:w="778" w:type="pct"/>
            <w:vAlign w:val="center"/>
          </w:tcPr>
          <w:p w14:paraId="166C68E9" w14:textId="77777777" w:rsidR="00F74D75" w:rsidRPr="00427D82" w:rsidRDefault="00F74D75" w:rsidP="00F74D75">
            <w:pPr>
              <w:spacing w:after="0"/>
              <w:jc w:val="center"/>
              <w:rPr>
                <w:rFonts w:cs="Arial"/>
                <w:sz w:val="18"/>
                <w:szCs w:val="18"/>
              </w:rPr>
            </w:pPr>
            <w:r w:rsidRPr="00427D82">
              <w:rPr>
                <w:rFonts w:cs="Arial"/>
                <w:sz w:val="18"/>
                <w:szCs w:val="18"/>
              </w:rPr>
              <w:t>PCI 3.11.4</w:t>
            </w:r>
          </w:p>
        </w:tc>
      </w:tr>
      <w:tr w:rsidR="00F74D75" w:rsidRPr="00427D82" w14:paraId="128BB833" w14:textId="77777777" w:rsidTr="00427D82">
        <w:trPr>
          <w:trHeight w:val="718"/>
        </w:trPr>
        <w:tc>
          <w:tcPr>
            <w:tcW w:w="611" w:type="pct"/>
            <w:vAlign w:val="center"/>
          </w:tcPr>
          <w:p w14:paraId="482D8B24" w14:textId="77777777" w:rsidR="00F74D75" w:rsidRPr="00427D82" w:rsidRDefault="00F74D75" w:rsidP="00F74D75">
            <w:pPr>
              <w:spacing w:after="0"/>
              <w:jc w:val="left"/>
              <w:rPr>
                <w:rFonts w:cs="Arial"/>
                <w:sz w:val="18"/>
                <w:szCs w:val="18"/>
              </w:rPr>
            </w:pPr>
            <w:r w:rsidRPr="00427D82">
              <w:rPr>
                <w:rFonts w:cs="Arial"/>
                <w:sz w:val="18"/>
                <w:szCs w:val="18"/>
              </w:rPr>
              <w:t>E21</w:t>
            </w:r>
          </w:p>
        </w:tc>
        <w:tc>
          <w:tcPr>
            <w:tcW w:w="3611" w:type="pct"/>
            <w:vAlign w:val="center"/>
          </w:tcPr>
          <w:p w14:paraId="163FC377" w14:textId="77777777" w:rsidR="00F74D75" w:rsidRPr="00427D82" w:rsidRDefault="00F74D75" w:rsidP="00F74D75">
            <w:pPr>
              <w:spacing w:after="0"/>
              <w:rPr>
                <w:rFonts w:cs="Arial"/>
                <w:sz w:val="18"/>
                <w:szCs w:val="18"/>
              </w:rPr>
            </w:pPr>
            <w:r w:rsidRPr="00427D82">
              <w:rPr>
                <w:rFonts w:cs="Arial"/>
                <w:sz w:val="18"/>
                <w:szCs w:val="18"/>
              </w:rPr>
              <w:t xml:space="preserve">Koridory a plochy pro dvojité vedení 400 </w:t>
            </w:r>
            <w:proofErr w:type="spellStart"/>
            <w:r w:rsidRPr="00427D82">
              <w:rPr>
                <w:rFonts w:cs="Arial"/>
                <w:sz w:val="18"/>
                <w:szCs w:val="18"/>
              </w:rPr>
              <w:t>kV</w:t>
            </w:r>
            <w:proofErr w:type="spellEnd"/>
            <w:r w:rsidRPr="00427D82">
              <w:rPr>
                <w:rFonts w:cs="Arial"/>
                <w:sz w:val="18"/>
                <w:szCs w:val="18"/>
              </w:rPr>
              <w:t xml:space="preserve"> Mírovka–Čebín a Kočín–Přeštice</w:t>
            </w:r>
          </w:p>
          <w:p w14:paraId="273A687A" w14:textId="77777777" w:rsidR="00F74D75" w:rsidRPr="00427D82" w:rsidRDefault="00F74D75" w:rsidP="00F74D75">
            <w:pPr>
              <w:spacing w:after="0"/>
              <w:rPr>
                <w:rFonts w:cs="Arial"/>
                <w:sz w:val="18"/>
                <w:szCs w:val="18"/>
              </w:rPr>
            </w:pPr>
            <w:r w:rsidRPr="00427D82">
              <w:rPr>
                <w:rFonts w:cs="Arial"/>
                <w:sz w:val="18"/>
                <w:szCs w:val="18"/>
              </w:rPr>
              <w:t>včetně souvisejících ploch pro rozšíření elektrických stanic Mírovka, Kočín, Čebín a Přeštice</w:t>
            </w:r>
          </w:p>
        </w:tc>
        <w:tc>
          <w:tcPr>
            <w:tcW w:w="778" w:type="pct"/>
            <w:vAlign w:val="center"/>
          </w:tcPr>
          <w:p w14:paraId="06C6C54C" w14:textId="77777777" w:rsidR="00F74D75" w:rsidRPr="00427D82" w:rsidRDefault="00F74D75" w:rsidP="00F74D75">
            <w:pPr>
              <w:spacing w:after="0"/>
              <w:jc w:val="center"/>
              <w:rPr>
                <w:rFonts w:cs="Arial"/>
                <w:sz w:val="18"/>
                <w:szCs w:val="18"/>
              </w:rPr>
            </w:pPr>
            <w:r w:rsidRPr="00427D82">
              <w:rPr>
                <w:rFonts w:cs="Arial"/>
                <w:sz w:val="18"/>
                <w:szCs w:val="18"/>
              </w:rPr>
              <w:t xml:space="preserve">PCI 3.11.3 </w:t>
            </w:r>
          </w:p>
        </w:tc>
      </w:tr>
    </w:tbl>
    <w:p w14:paraId="7420B2A3" w14:textId="14D058E8" w:rsidR="00F74D75" w:rsidRPr="002123C9" w:rsidRDefault="002123C9" w:rsidP="00427D82">
      <w:pPr>
        <w:spacing w:before="120"/>
        <w:rPr>
          <w:i/>
          <w:spacing w:val="-4"/>
          <w:szCs w:val="20"/>
        </w:rPr>
      </w:pPr>
      <w:r w:rsidRPr="002123C9">
        <w:rPr>
          <w:i/>
          <w:spacing w:val="-4"/>
          <w:szCs w:val="20"/>
        </w:rPr>
        <w:t>Zdroj: Politika územního rozvoje České republiky (Úplné znění závazné od 11. 9. 2020); vlastní zpracování ÚÚR, 2021</w:t>
      </w:r>
      <w:r w:rsidR="00427D82" w:rsidRPr="002123C9">
        <w:rPr>
          <w:i/>
          <w:spacing w:val="-4"/>
          <w:szCs w:val="20"/>
        </w:rPr>
        <w:t>.</w:t>
      </w:r>
    </w:p>
    <w:p w14:paraId="16D4C6D4" w14:textId="282B8F12" w:rsidR="00F74D75" w:rsidRPr="00427D82" w:rsidRDefault="00F74D75" w:rsidP="004C2055">
      <w:pPr>
        <w:autoSpaceDE w:val="0"/>
        <w:autoSpaceDN w:val="0"/>
        <w:adjustRightInd w:val="0"/>
        <w:spacing w:before="360"/>
        <w:jc w:val="left"/>
        <w:rPr>
          <w:b/>
          <w:bCs/>
          <w:szCs w:val="20"/>
        </w:rPr>
      </w:pPr>
      <w:r w:rsidRPr="00FF1E5D">
        <w:rPr>
          <w:szCs w:val="20"/>
        </w:rPr>
        <w:t xml:space="preserve"> </w:t>
      </w:r>
      <w:r w:rsidR="004C2055">
        <w:rPr>
          <w:szCs w:val="20"/>
        </w:rPr>
        <w:br w:type="column"/>
      </w:r>
      <w:r w:rsidRPr="00427D82">
        <w:rPr>
          <w:b/>
          <w:bCs/>
          <w:szCs w:val="20"/>
        </w:rPr>
        <w:t xml:space="preserve">Obr. </w:t>
      </w:r>
      <w:r w:rsidR="001D33B9">
        <w:rPr>
          <w:b/>
          <w:bCs/>
          <w:szCs w:val="20"/>
        </w:rPr>
        <w:t>1.</w:t>
      </w:r>
      <w:r w:rsidRPr="00427D82">
        <w:rPr>
          <w:b/>
          <w:bCs/>
          <w:szCs w:val="20"/>
        </w:rPr>
        <w:t>5: Projekty společného zájmu pro oblast elektroenergetiky: PCI 3.11.1, 3.11.2, 3.11.3 a 3.11.4</w:t>
      </w:r>
    </w:p>
    <w:p w14:paraId="7BDC758C" w14:textId="77777777" w:rsidR="00F74D75" w:rsidRPr="00FF1E5D" w:rsidRDefault="00F74D75" w:rsidP="00F74D75">
      <w:pPr>
        <w:spacing w:after="0"/>
        <w:rPr>
          <w:rFonts w:cs="Arial"/>
          <w:szCs w:val="20"/>
        </w:rPr>
      </w:pPr>
      <w:r w:rsidRPr="00FF1E5D">
        <w:rPr>
          <w:noProof/>
          <w:lang w:eastAsia="cs-CZ"/>
        </w:rPr>
        <w:drawing>
          <wp:inline distT="0" distB="0" distL="0" distR="0" wp14:anchorId="7FCA459C" wp14:editId="617601C6">
            <wp:extent cx="6264000" cy="3654262"/>
            <wp:effectExtent l="0" t="0" r="3810" b="381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64000" cy="3654262"/>
                    </a:xfrm>
                    <a:prstGeom prst="rect">
                      <a:avLst/>
                    </a:prstGeom>
                    <a:ln>
                      <a:noFill/>
                    </a:ln>
                  </pic:spPr>
                </pic:pic>
              </a:graphicData>
            </a:graphic>
          </wp:inline>
        </w:drawing>
      </w:r>
    </w:p>
    <w:p w14:paraId="53968773" w14:textId="72FDD52F" w:rsidR="00F74D75" w:rsidRPr="00FF1E5D" w:rsidRDefault="00F74D75" w:rsidP="001D33B9">
      <w:pPr>
        <w:spacing w:before="120"/>
        <w:rPr>
          <w:b/>
        </w:rPr>
      </w:pPr>
      <w:r w:rsidRPr="00FF1E5D">
        <w:rPr>
          <w:i/>
          <w:szCs w:val="20"/>
        </w:rPr>
        <w:t xml:space="preserve">Zdroj: </w:t>
      </w:r>
      <w:proofErr w:type="spellStart"/>
      <w:r w:rsidRPr="00FF1E5D">
        <w:rPr>
          <w:i/>
          <w:szCs w:val="20"/>
        </w:rPr>
        <w:t>European</w:t>
      </w:r>
      <w:proofErr w:type="spellEnd"/>
      <w:r w:rsidRPr="00FF1E5D">
        <w:rPr>
          <w:i/>
          <w:szCs w:val="20"/>
        </w:rPr>
        <w:t xml:space="preserve"> </w:t>
      </w:r>
      <w:proofErr w:type="spellStart"/>
      <w:r w:rsidRPr="00FF1E5D">
        <w:rPr>
          <w:i/>
          <w:szCs w:val="20"/>
        </w:rPr>
        <w:t>Commission</w:t>
      </w:r>
      <w:proofErr w:type="spellEnd"/>
      <w:r w:rsidRPr="00FF1E5D">
        <w:rPr>
          <w:i/>
          <w:szCs w:val="20"/>
        </w:rPr>
        <w:t xml:space="preserve">: PCI – </w:t>
      </w:r>
      <w:proofErr w:type="spellStart"/>
      <w:r w:rsidRPr="00FF1E5D">
        <w:rPr>
          <w:i/>
          <w:szCs w:val="20"/>
        </w:rPr>
        <w:t>Interactive</w:t>
      </w:r>
      <w:proofErr w:type="spellEnd"/>
      <w:r w:rsidRPr="00FF1E5D">
        <w:rPr>
          <w:i/>
          <w:szCs w:val="20"/>
        </w:rPr>
        <w:t xml:space="preserve"> map [online], cit. 7. 6. 2021</w:t>
      </w:r>
      <w:r w:rsidR="001D33B9">
        <w:rPr>
          <w:i/>
          <w:szCs w:val="20"/>
        </w:rPr>
        <w:t>.</w:t>
      </w:r>
      <w:r w:rsidRPr="00FF1E5D">
        <w:rPr>
          <w:i/>
          <w:szCs w:val="20"/>
        </w:rPr>
        <w:t xml:space="preserve"> </w:t>
      </w:r>
    </w:p>
    <w:p w14:paraId="01A93E58" w14:textId="77777777" w:rsidR="001D33B9" w:rsidRDefault="001D33B9" w:rsidP="001D33B9">
      <w:pPr>
        <w:spacing w:after="0"/>
        <w:rPr>
          <w:rFonts w:cs="Arial"/>
          <w:szCs w:val="20"/>
        </w:rPr>
      </w:pPr>
    </w:p>
    <w:p w14:paraId="50D72FE7" w14:textId="27A0077E" w:rsidR="00F74D75" w:rsidRPr="00FF1E5D" w:rsidRDefault="00F74D75" w:rsidP="00F74D75">
      <w:pPr>
        <w:spacing w:after="360"/>
        <w:rPr>
          <w:b/>
        </w:rPr>
      </w:pPr>
      <w:r w:rsidRPr="00FF1E5D">
        <w:rPr>
          <w:rFonts w:cs="Arial"/>
          <w:szCs w:val="20"/>
        </w:rPr>
        <w:t xml:space="preserve">V rámci trasování </w:t>
      </w:r>
      <w:r w:rsidRPr="00FF1E5D">
        <w:rPr>
          <w:rFonts w:cs="Arial"/>
          <w:b/>
          <w:szCs w:val="20"/>
        </w:rPr>
        <w:t>ropovodní sítě</w:t>
      </w:r>
      <w:r w:rsidRPr="00FF1E5D">
        <w:rPr>
          <w:rFonts w:cs="Arial"/>
          <w:szCs w:val="20"/>
        </w:rPr>
        <w:t xml:space="preserve"> přes území České republiky je aktuálně vymezen jeden projekt se statusem PCI, a to záměr spojený s vybudováním (prodloužením) ropovodu mezi Litvínovem a německým </w:t>
      </w:r>
      <w:proofErr w:type="spellStart"/>
      <w:r w:rsidRPr="00FF1E5D">
        <w:rPr>
          <w:rFonts w:cs="Arial"/>
          <w:szCs w:val="20"/>
        </w:rPr>
        <w:t>Spergau</w:t>
      </w:r>
      <w:proofErr w:type="spellEnd"/>
      <w:r w:rsidRPr="00FF1E5D">
        <w:rPr>
          <w:rFonts w:cs="Arial"/>
          <w:szCs w:val="20"/>
        </w:rPr>
        <w:t xml:space="preserve">. Přeshraniční projekt, na unijním seznamu evidovaný jako PCI 9.4, spočívá v prodloužení stávajícího ropovodu Družba až do </w:t>
      </w:r>
      <w:proofErr w:type="spellStart"/>
      <w:r w:rsidRPr="00FF1E5D">
        <w:rPr>
          <w:rFonts w:cs="Arial"/>
          <w:szCs w:val="20"/>
        </w:rPr>
        <w:t>Spergau</w:t>
      </w:r>
      <w:proofErr w:type="spellEnd"/>
      <w:r w:rsidRPr="00FF1E5D">
        <w:rPr>
          <w:rFonts w:cs="Arial"/>
          <w:szCs w:val="20"/>
        </w:rPr>
        <w:t xml:space="preserve"> v sousedním Německu, díky čemuž dojde k propojení dodávek ropy ve střední a východní Evropě. Tento projekt je rovněž vymezen v Politice územního rozvoje ČR (označen jako DV5 </w:t>
      </w:r>
      <w:r w:rsidR="001D33B9">
        <w:rPr>
          <w:rFonts w:cs="Arial"/>
          <w:szCs w:val="20"/>
        </w:rPr>
        <w:t>–</w:t>
      </w:r>
      <w:r w:rsidRPr="00FF1E5D">
        <w:rPr>
          <w:rFonts w:cs="Arial"/>
          <w:szCs w:val="20"/>
        </w:rPr>
        <w:t xml:space="preserve"> viz tab.</w:t>
      </w:r>
      <w:r w:rsidR="001D33B9">
        <w:rPr>
          <w:rFonts w:cs="Arial"/>
          <w:szCs w:val="20"/>
        </w:rPr>
        <w:t xml:space="preserve"> 1.</w:t>
      </w:r>
      <w:r w:rsidRPr="00FF1E5D">
        <w:rPr>
          <w:rFonts w:cs="Arial"/>
          <w:szCs w:val="20"/>
        </w:rPr>
        <w:t xml:space="preserve">3). Vedení nového ropovodu na území ČR a Německa zachycuje mapa níže (obr. </w:t>
      </w:r>
      <w:r w:rsidR="001D33B9">
        <w:rPr>
          <w:rFonts w:cs="Arial"/>
          <w:szCs w:val="20"/>
        </w:rPr>
        <w:t>1.</w:t>
      </w:r>
      <w:r w:rsidRPr="00FF1E5D">
        <w:rPr>
          <w:rFonts w:cs="Arial"/>
          <w:szCs w:val="20"/>
        </w:rPr>
        <w:t xml:space="preserve">6). </w:t>
      </w:r>
    </w:p>
    <w:p w14:paraId="6A5584AF" w14:textId="08FE6D71" w:rsidR="00F74D75" w:rsidRPr="00427D82" w:rsidRDefault="00F74D75" w:rsidP="00427D82">
      <w:pPr>
        <w:autoSpaceDE w:val="0"/>
        <w:autoSpaceDN w:val="0"/>
        <w:adjustRightInd w:val="0"/>
        <w:spacing w:before="360"/>
        <w:jc w:val="left"/>
        <w:rPr>
          <w:b/>
          <w:bCs/>
          <w:szCs w:val="20"/>
        </w:rPr>
      </w:pPr>
      <w:r w:rsidRPr="00427D82">
        <w:rPr>
          <w:b/>
          <w:bCs/>
          <w:szCs w:val="20"/>
        </w:rPr>
        <w:t xml:space="preserve">Tab. </w:t>
      </w:r>
      <w:r w:rsidR="001D33B9">
        <w:rPr>
          <w:b/>
          <w:bCs/>
          <w:szCs w:val="20"/>
        </w:rPr>
        <w:t>1.</w:t>
      </w:r>
      <w:r w:rsidRPr="00427D82">
        <w:rPr>
          <w:b/>
          <w:bCs/>
          <w:szCs w:val="20"/>
        </w:rPr>
        <w:t xml:space="preserve">3: Vybrané rozvojové záměry v oblasti zásobování ropou vymezené v PÚR ČR ve vazbě na projekty </w:t>
      </w:r>
      <w:r w:rsidRPr="00427D82">
        <w:rPr>
          <w:b/>
          <w:bCs/>
          <w:szCs w:val="20"/>
        </w:rPr>
        <w:br/>
        <w:t>PCI (TEN-E)</w:t>
      </w:r>
    </w:p>
    <w:tbl>
      <w:tblPr>
        <w:tblStyle w:val="Mkatabulky"/>
        <w:tblW w:w="5000" w:type="pct"/>
        <w:tblLook w:val="04A0" w:firstRow="1" w:lastRow="0" w:firstColumn="1" w:lastColumn="0" w:noHBand="0" w:noVBand="1"/>
      </w:tblPr>
      <w:tblGrid>
        <w:gridCol w:w="1237"/>
        <w:gridCol w:w="7173"/>
        <w:gridCol w:w="1715"/>
      </w:tblGrid>
      <w:tr w:rsidR="00F74D75" w:rsidRPr="00463937" w14:paraId="2B5A8032" w14:textId="77777777" w:rsidTr="00463937">
        <w:trPr>
          <w:trHeight w:val="567"/>
        </w:trPr>
        <w:tc>
          <w:tcPr>
            <w:tcW w:w="611"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6DD0309F" w14:textId="77777777" w:rsidR="00F74D75" w:rsidRPr="00463937" w:rsidRDefault="00F74D75" w:rsidP="00F74D75">
            <w:pPr>
              <w:spacing w:after="0"/>
              <w:jc w:val="center"/>
              <w:rPr>
                <w:rFonts w:cs="Arial"/>
                <w:color w:val="FFFFFF" w:themeColor="background1"/>
                <w:sz w:val="18"/>
                <w:szCs w:val="18"/>
              </w:rPr>
            </w:pPr>
            <w:r w:rsidRPr="00463937">
              <w:rPr>
                <w:rFonts w:cs="Arial"/>
                <w:color w:val="FFFFFF" w:themeColor="background1"/>
                <w:sz w:val="18"/>
                <w:szCs w:val="18"/>
              </w:rPr>
              <w:t>Označení záměru v PÚR ČR</w:t>
            </w:r>
          </w:p>
        </w:tc>
        <w:tc>
          <w:tcPr>
            <w:tcW w:w="3542"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66E6380C" w14:textId="77777777" w:rsidR="00F74D75" w:rsidRPr="00463937" w:rsidRDefault="00F74D75" w:rsidP="00F74D75">
            <w:pPr>
              <w:spacing w:after="0"/>
              <w:jc w:val="center"/>
              <w:rPr>
                <w:rFonts w:cs="Arial"/>
                <w:color w:val="FFFFFF" w:themeColor="background1"/>
                <w:sz w:val="18"/>
                <w:szCs w:val="18"/>
              </w:rPr>
            </w:pPr>
            <w:r w:rsidRPr="00463937">
              <w:rPr>
                <w:rFonts w:cs="Arial"/>
                <w:color w:val="FFFFFF" w:themeColor="background1"/>
                <w:sz w:val="18"/>
                <w:szCs w:val="18"/>
              </w:rPr>
              <w:t>Vymezení záměru</w:t>
            </w:r>
          </w:p>
        </w:tc>
        <w:tc>
          <w:tcPr>
            <w:tcW w:w="847"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290120F8" w14:textId="77777777" w:rsidR="00F74D75" w:rsidRPr="00463937" w:rsidRDefault="00F74D75" w:rsidP="00F74D75">
            <w:pPr>
              <w:spacing w:after="0"/>
              <w:jc w:val="center"/>
              <w:rPr>
                <w:rFonts w:cs="Arial"/>
                <w:color w:val="FFFFFF" w:themeColor="background1"/>
                <w:sz w:val="18"/>
                <w:szCs w:val="18"/>
              </w:rPr>
            </w:pPr>
            <w:r w:rsidRPr="00463937">
              <w:rPr>
                <w:rFonts w:cs="Arial"/>
                <w:color w:val="FFFFFF" w:themeColor="background1"/>
                <w:sz w:val="18"/>
                <w:szCs w:val="18"/>
              </w:rPr>
              <w:t>Přidělený kód PCI</w:t>
            </w:r>
          </w:p>
        </w:tc>
      </w:tr>
      <w:tr w:rsidR="00F74D75" w:rsidRPr="00463937" w14:paraId="00F802D0" w14:textId="77777777" w:rsidTr="00463937">
        <w:trPr>
          <w:trHeight w:val="737"/>
        </w:trPr>
        <w:tc>
          <w:tcPr>
            <w:tcW w:w="611" w:type="pct"/>
            <w:tcBorders>
              <w:top w:val="single" w:sz="4" w:space="0" w:color="000099"/>
            </w:tcBorders>
            <w:vAlign w:val="center"/>
          </w:tcPr>
          <w:p w14:paraId="49F4B72F" w14:textId="77777777" w:rsidR="00F74D75" w:rsidRPr="00463937" w:rsidRDefault="00F74D75" w:rsidP="00F74D75">
            <w:pPr>
              <w:spacing w:after="0"/>
              <w:jc w:val="left"/>
              <w:rPr>
                <w:rFonts w:cs="Arial"/>
                <w:sz w:val="18"/>
                <w:szCs w:val="18"/>
              </w:rPr>
            </w:pPr>
            <w:r w:rsidRPr="00463937">
              <w:rPr>
                <w:rFonts w:cs="Arial"/>
                <w:sz w:val="18"/>
                <w:szCs w:val="18"/>
              </w:rPr>
              <w:t>DV5</w:t>
            </w:r>
          </w:p>
        </w:tc>
        <w:tc>
          <w:tcPr>
            <w:tcW w:w="3542" w:type="pct"/>
            <w:tcBorders>
              <w:top w:val="single" w:sz="4" w:space="0" w:color="000099"/>
            </w:tcBorders>
            <w:vAlign w:val="center"/>
          </w:tcPr>
          <w:p w14:paraId="4C2468AE" w14:textId="77777777" w:rsidR="00F74D75" w:rsidRPr="00463937" w:rsidRDefault="00F74D75" w:rsidP="00F74D75">
            <w:pPr>
              <w:spacing w:after="0"/>
              <w:rPr>
                <w:rFonts w:cs="Arial"/>
                <w:sz w:val="18"/>
                <w:szCs w:val="18"/>
              </w:rPr>
            </w:pPr>
            <w:r w:rsidRPr="00463937">
              <w:rPr>
                <w:rFonts w:cs="Arial"/>
                <w:sz w:val="18"/>
                <w:szCs w:val="18"/>
              </w:rPr>
              <w:t>Ropovod Litvínov – hranice ČR/SRN (–</w:t>
            </w:r>
            <w:proofErr w:type="spellStart"/>
            <w:r w:rsidRPr="00463937">
              <w:rPr>
                <w:rFonts w:cs="Arial"/>
                <w:sz w:val="18"/>
                <w:szCs w:val="18"/>
              </w:rPr>
              <w:t>Spergau</w:t>
            </w:r>
            <w:proofErr w:type="spellEnd"/>
            <w:r w:rsidRPr="00463937">
              <w:rPr>
                <w:rFonts w:cs="Arial"/>
                <w:sz w:val="18"/>
                <w:szCs w:val="18"/>
              </w:rPr>
              <w:t xml:space="preserve">): projekt na prodloužení ropovodu Družba, přepravujícího surovou ropu ze systému Jižní větve od rafinerie Litvínov do rafinerie TRM </w:t>
            </w:r>
            <w:proofErr w:type="spellStart"/>
            <w:r w:rsidRPr="00463937">
              <w:rPr>
                <w:rFonts w:cs="Arial"/>
                <w:sz w:val="18"/>
                <w:szCs w:val="18"/>
              </w:rPr>
              <w:t>Spergau</w:t>
            </w:r>
            <w:proofErr w:type="spellEnd"/>
            <w:r w:rsidRPr="00463937">
              <w:rPr>
                <w:rFonts w:cs="Arial"/>
                <w:sz w:val="18"/>
                <w:szCs w:val="18"/>
              </w:rPr>
              <w:t>, přes hranice ČR/SRN.</w:t>
            </w:r>
          </w:p>
        </w:tc>
        <w:tc>
          <w:tcPr>
            <w:tcW w:w="847" w:type="pct"/>
            <w:tcBorders>
              <w:top w:val="single" w:sz="4" w:space="0" w:color="000099"/>
            </w:tcBorders>
            <w:vAlign w:val="center"/>
          </w:tcPr>
          <w:p w14:paraId="2BD0B68D" w14:textId="77777777" w:rsidR="00F74D75" w:rsidRPr="00463937" w:rsidRDefault="00F74D75" w:rsidP="00F74D75">
            <w:pPr>
              <w:spacing w:after="0"/>
              <w:jc w:val="center"/>
              <w:rPr>
                <w:rFonts w:cs="Arial"/>
                <w:sz w:val="18"/>
                <w:szCs w:val="18"/>
              </w:rPr>
            </w:pPr>
            <w:r w:rsidRPr="00463937">
              <w:rPr>
                <w:rFonts w:cs="Arial"/>
                <w:sz w:val="18"/>
                <w:szCs w:val="18"/>
              </w:rPr>
              <w:t>PCI 9.4</w:t>
            </w:r>
          </w:p>
        </w:tc>
      </w:tr>
    </w:tbl>
    <w:p w14:paraId="459092E5" w14:textId="6D92B70D" w:rsidR="00F74D75" w:rsidRPr="00FF1E5D" w:rsidRDefault="00F74D75" w:rsidP="001D33B9">
      <w:pPr>
        <w:spacing w:before="120"/>
        <w:rPr>
          <w:i/>
          <w:szCs w:val="20"/>
        </w:rPr>
      </w:pPr>
      <w:r w:rsidRPr="00FF1E5D">
        <w:rPr>
          <w:i/>
          <w:szCs w:val="20"/>
        </w:rPr>
        <w:t xml:space="preserve">Zdroj: </w:t>
      </w:r>
      <w:r w:rsidR="002123C9" w:rsidRPr="002123C9">
        <w:rPr>
          <w:i/>
          <w:szCs w:val="20"/>
        </w:rPr>
        <w:t>Politika územního rozvoje České republiky (Úplné znění závazné od 11. 9. 2020)</w:t>
      </w:r>
      <w:r w:rsidRPr="00FF1E5D">
        <w:rPr>
          <w:i/>
          <w:szCs w:val="20"/>
        </w:rPr>
        <w:t>; vlastní zpracování ÚÚR, 2021</w:t>
      </w:r>
      <w:r w:rsidR="001D33B9">
        <w:rPr>
          <w:i/>
          <w:szCs w:val="20"/>
        </w:rPr>
        <w:t>.</w:t>
      </w:r>
    </w:p>
    <w:p w14:paraId="566030E9" w14:textId="77777777" w:rsidR="00F74D75" w:rsidRPr="00FF1E5D" w:rsidRDefault="00F74D75" w:rsidP="00F74D75">
      <w:pPr>
        <w:rPr>
          <w:b/>
        </w:rPr>
      </w:pPr>
    </w:p>
    <w:p w14:paraId="661203AC" w14:textId="3C3A3779" w:rsidR="001D33B9" w:rsidRPr="001D33B9" w:rsidRDefault="001D33B9" w:rsidP="004C2055">
      <w:pPr>
        <w:autoSpaceDE w:val="0"/>
        <w:autoSpaceDN w:val="0"/>
        <w:adjustRightInd w:val="0"/>
        <w:spacing w:before="360"/>
        <w:jc w:val="left"/>
        <w:rPr>
          <w:b/>
          <w:bCs/>
          <w:sz w:val="4"/>
          <w:szCs w:val="4"/>
        </w:rPr>
      </w:pPr>
      <w:r>
        <w:rPr>
          <w:b/>
          <w:bCs/>
          <w:szCs w:val="20"/>
        </w:rPr>
        <w:br w:type="column"/>
      </w:r>
      <w:r w:rsidR="00F74D75" w:rsidRPr="00427D82">
        <w:rPr>
          <w:b/>
          <w:bCs/>
          <w:szCs w:val="20"/>
        </w:rPr>
        <w:lastRenderedPageBreak/>
        <w:t xml:space="preserve">Obr. </w:t>
      </w:r>
      <w:r w:rsidR="00463937">
        <w:rPr>
          <w:b/>
          <w:bCs/>
          <w:szCs w:val="20"/>
        </w:rPr>
        <w:t>1.</w:t>
      </w:r>
      <w:r w:rsidR="00F74D75" w:rsidRPr="00427D82">
        <w:rPr>
          <w:b/>
          <w:bCs/>
          <w:szCs w:val="20"/>
        </w:rPr>
        <w:t xml:space="preserve">6: Projekt společného zájmu pro oblast zásobování ropou: </w:t>
      </w:r>
      <w:r w:rsidR="00463937">
        <w:rPr>
          <w:b/>
          <w:bCs/>
          <w:szCs w:val="20"/>
        </w:rPr>
        <w:br/>
      </w:r>
      <w:r w:rsidR="00F74D75" w:rsidRPr="00427D82">
        <w:rPr>
          <w:b/>
          <w:bCs/>
          <w:szCs w:val="20"/>
        </w:rPr>
        <w:t xml:space="preserve">PCI 9.4 Ropovod Litvínov (ČR) – </w:t>
      </w:r>
      <w:proofErr w:type="spellStart"/>
      <w:r w:rsidR="00F74D75" w:rsidRPr="00427D82">
        <w:rPr>
          <w:b/>
          <w:bCs/>
          <w:szCs w:val="20"/>
        </w:rPr>
        <w:t>Spergau</w:t>
      </w:r>
      <w:proofErr w:type="spellEnd"/>
      <w:r w:rsidR="00F74D75" w:rsidRPr="00427D82">
        <w:rPr>
          <w:b/>
          <w:bCs/>
          <w:szCs w:val="20"/>
        </w:rPr>
        <w:t xml:space="preserve"> (Německo) </w:t>
      </w:r>
      <w:r w:rsidR="00F74D75" w:rsidRPr="00427D82">
        <w:rPr>
          <w:b/>
          <w:bCs/>
          <w:szCs w:val="20"/>
        </w:rPr>
        <w:br/>
      </w:r>
    </w:p>
    <w:p w14:paraId="38142462" w14:textId="1557D84F" w:rsidR="00F74D75" w:rsidRDefault="00F74D75" w:rsidP="00463937">
      <w:pPr>
        <w:autoSpaceDE w:val="0"/>
        <w:autoSpaceDN w:val="0"/>
        <w:adjustRightInd w:val="0"/>
        <w:spacing w:after="0"/>
        <w:jc w:val="left"/>
        <w:rPr>
          <w:b/>
          <w:bCs/>
          <w:szCs w:val="20"/>
        </w:rPr>
      </w:pPr>
      <w:r w:rsidRPr="00FF1E5D">
        <w:rPr>
          <w:rFonts w:eastAsiaTheme="majorEastAsia" w:cstheme="majorBidi"/>
          <w:b/>
          <w:bCs/>
          <w:noProof/>
          <w:sz w:val="24"/>
          <w:szCs w:val="24"/>
          <w:lang w:eastAsia="cs-CZ"/>
        </w:rPr>
        <w:drawing>
          <wp:inline distT="0" distB="0" distL="0" distR="0" wp14:anchorId="02AE7867" wp14:editId="202C0447">
            <wp:extent cx="6264000" cy="3878484"/>
            <wp:effectExtent l="0" t="0" r="3810" b="825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64000" cy="3878484"/>
                    </a:xfrm>
                    <a:prstGeom prst="rect">
                      <a:avLst/>
                    </a:prstGeom>
                    <a:ln>
                      <a:noFill/>
                    </a:ln>
                  </pic:spPr>
                </pic:pic>
              </a:graphicData>
            </a:graphic>
          </wp:inline>
        </w:drawing>
      </w:r>
    </w:p>
    <w:p w14:paraId="77C492DF" w14:textId="7640E057" w:rsidR="00F74D75" w:rsidRPr="00FF1E5D" w:rsidRDefault="00F74D75" w:rsidP="00463937">
      <w:pPr>
        <w:spacing w:before="120"/>
        <w:rPr>
          <w:i/>
          <w:szCs w:val="20"/>
        </w:rPr>
      </w:pPr>
      <w:r w:rsidRPr="00FF1E5D">
        <w:rPr>
          <w:i/>
          <w:szCs w:val="20"/>
        </w:rPr>
        <w:t xml:space="preserve">Zdroj: </w:t>
      </w:r>
      <w:proofErr w:type="spellStart"/>
      <w:r w:rsidRPr="00FF1E5D">
        <w:rPr>
          <w:i/>
          <w:szCs w:val="20"/>
        </w:rPr>
        <w:t>European</w:t>
      </w:r>
      <w:proofErr w:type="spellEnd"/>
      <w:r w:rsidRPr="00FF1E5D">
        <w:rPr>
          <w:i/>
          <w:szCs w:val="20"/>
        </w:rPr>
        <w:t xml:space="preserve"> </w:t>
      </w:r>
      <w:proofErr w:type="spellStart"/>
      <w:r w:rsidRPr="00FF1E5D">
        <w:rPr>
          <w:i/>
          <w:szCs w:val="20"/>
        </w:rPr>
        <w:t>Commission</w:t>
      </w:r>
      <w:proofErr w:type="spellEnd"/>
      <w:r w:rsidRPr="00FF1E5D">
        <w:rPr>
          <w:i/>
          <w:szCs w:val="20"/>
        </w:rPr>
        <w:t xml:space="preserve">: PCI – </w:t>
      </w:r>
      <w:proofErr w:type="spellStart"/>
      <w:r w:rsidRPr="00FF1E5D">
        <w:rPr>
          <w:i/>
          <w:szCs w:val="20"/>
        </w:rPr>
        <w:t>Interactive</w:t>
      </w:r>
      <w:proofErr w:type="spellEnd"/>
      <w:r w:rsidRPr="00FF1E5D">
        <w:rPr>
          <w:i/>
          <w:szCs w:val="20"/>
        </w:rPr>
        <w:t xml:space="preserve"> map [online], cit. 7. 6</w:t>
      </w:r>
      <w:r w:rsidR="001D33B9">
        <w:rPr>
          <w:i/>
          <w:szCs w:val="20"/>
        </w:rPr>
        <w:t>. 2021.</w:t>
      </w:r>
    </w:p>
    <w:p w14:paraId="4B437BF5" w14:textId="77777777" w:rsidR="00F74D75" w:rsidRPr="00FF1E5D" w:rsidRDefault="00F74D75" w:rsidP="00F74D75">
      <w:pPr>
        <w:spacing w:after="0"/>
        <w:rPr>
          <w:i/>
          <w:szCs w:val="20"/>
        </w:rPr>
      </w:pPr>
    </w:p>
    <w:p w14:paraId="31DA39DF" w14:textId="77777777" w:rsidR="00F74D75" w:rsidRPr="00FF1E5D" w:rsidRDefault="00F74D75" w:rsidP="00F74D75">
      <w:pPr>
        <w:spacing w:after="0"/>
        <w:rPr>
          <w:b/>
        </w:rPr>
      </w:pPr>
    </w:p>
    <w:p w14:paraId="617BC4A1" w14:textId="2C80FBD1" w:rsidR="00F74D75" w:rsidRPr="00FF1E5D" w:rsidRDefault="00D26C65" w:rsidP="00FF1E5D">
      <w:pPr>
        <w:pStyle w:val="nadpisek3"/>
        <w:numPr>
          <w:ilvl w:val="0"/>
          <w:numId w:val="0"/>
        </w:numPr>
        <w:ind w:left="567" w:hanging="567"/>
        <w:rPr>
          <w:color w:val="000099"/>
        </w:rPr>
      </w:pPr>
      <w:r w:rsidRPr="00FF1E5D">
        <w:rPr>
          <w:color w:val="000099"/>
        </w:rPr>
        <w:t>1.4. </w:t>
      </w:r>
      <w:r w:rsidR="00F74D75" w:rsidRPr="00FF1E5D">
        <w:rPr>
          <w:color w:val="000099"/>
        </w:rPr>
        <w:t>TEN-T</w:t>
      </w:r>
    </w:p>
    <w:p w14:paraId="1FC381CB" w14:textId="4C68F32C" w:rsidR="00F74D75" w:rsidRPr="00F93793" w:rsidRDefault="00F74D75" w:rsidP="001D33B9">
      <w:pPr>
        <w:spacing w:before="120" w:after="0"/>
      </w:pPr>
      <w:r w:rsidRPr="00FF1E5D">
        <w:t>Nadřazenou dopravní infrastrukturu určují nařízení (EU) č, 1315/2013 o hlavních směrech Unie pro rozvoj transevropské dopravní sítě TEN-T a nařízení č. 1316/2013, kterým se vytváří nástroj pro propojení Evropy (CEF)</w:t>
      </w:r>
      <w:r w:rsidR="00CD3A48" w:rsidRPr="00C774D1">
        <w:rPr>
          <w:color w:val="FF0000"/>
        </w:rPr>
        <w:t xml:space="preserve">, </w:t>
      </w:r>
      <w:r w:rsidR="00CD3A48" w:rsidRPr="00F93793">
        <w:t>které bylo nahrazeno nařízením (EU) 2021/1153, kterým se zřizuje Nástroj pro propojení Evropy a zrušují nařízení (EU) č. 1316/2013 a (EU) č. 283/2014 (označovaném jako CEF2 pro programové období 2021-2027</w:t>
      </w:r>
      <w:proofErr w:type="gramStart"/>
      <w:r w:rsidR="00CD3A48" w:rsidRPr="00F93793">
        <w:t>).</w:t>
      </w:r>
      <w:r w:rsidRPr="00F93793">
        <w:t>.</w:t>
      </w:r>
      <w:proofErr w:type="gramEnd"/>
    </w:p>
    <w:p w14:paraId="2A571BC5" w14:textId="77777777" w:rsidR="00F74D75" w:rsidRPr="00F93793" w:rsidRDefault="00F74D75" w:rsidP="001D33B9">
      <w:pPr>
        <w:spacing w:before="120" w:after="0"/>
        <w:rPr>
          <w:rFonts w:cs="Arial"/>
          <w:szCs w:val="20"/>
        </w:rPr>
      </w:pPr>
      <w:r w:rsidRPr="00F93793">
        <w:rPr>
          <w:rFonts w:cs="Arial"/>
          <w:szCs w:val="20"/>
        </w:rPr>
        <w:t>V evropském prostoru má doprava s ohledem na výše zmíněné dokumenty zejména následující priority:</w:t>
      </w:r>
    </w:p>
    <w:p w14:paraId="6AD111EE" w14:textId="77CC94C1" w:rsidR="00F74D75" w:rsidRPr="00F93793" w:rsidRDefault="00F74D75" w:rsidP="00463937">
      <w:pPr>
        <w:pStyle w:val="Odstavecseseznamem"/>
        <w:numPr>
          <w:ilvl w:val="0"/>
          <w:numId w:val="12"/>
        </w:numPr>
        <w:spacing w:before="120" w:after="0"/>
        <w:rPr>
          <w:rFonts w:cs="Arial"/>
          <w:szCs w:val="20"/>
        </w:rPr>
      </w:pPr>
      <w:r w:rsidRPr="00F93793">
        <w:rPr>
          <w:rFonts w:cs="Arial"/>
          <w:szCs w:val="20"/>
        </w:rPr>
        <w:t xml:space="preserve">30 % nákladní silniční přepravy do vzdálenosti větší než 300 km by mělo být do roku 2030 převedeno na železniční či lodní dopravu, do roku 2050 pak celá polovina, </w:t>
      </w:r>
    </w:p>
    <w:p w14:paraId="71A9CE98" w14:textId="77777777" w:rsidR="00F74D75" w:rsidRPr="00F93793" w:rsidRDefault="00F74D75" w:rsidP="00463937">
      <w:pPr>
        <w:pStyle w:val="Odstavecseseznamem"/>
        <w:numPr>
          <w:ilvl w:val="0"/>
          <w:numId w:val="12"/>
        </w:numPr>
        <w:spacing w:before="120" w:after="0"/>
        <w:rPr>
          <w:rFonts w:cs="Arial"/>
          <w:szCs w:val="20"/>
        </w:rPr>
      </w:pPr>
      <w:r w:rsidRPr="00F93793">
        <w:rPr>
          <w:rFonts w:cs="Arial"/>
          <w:szCs w:val="20"/>
        </w:rPr>
        <w:t>většina přepravy cestujících na střední vzdálenost by měla do roku 2050 probíhat po železnici,</w:t>
      </w:r>
    </w:p>
    <w:p w14:paraId="1A67963B" w14:textId="77777777" w:rsidR="00F74D75" w:rsidRPr="00F93793" w:rsidRDefault="00F74D75" w:rsidP="00463937">
      <w:pPr>
        <w:pStyle w:val="Odstavecseseznamem"/>
        <w:numPr>
          <w:ilvl w:val="0"/>
          <w:numId w:val="12"/>
        </w:numPr>
        <w:spacing w:before="120" w:after="0"/>
        <w:rPr>
          <w:rFonts w:cs="Arial"/>
          <w:szCs w:val="20"/>
        </w:rPr>
      </w:pPr>
      <w:r w:rsidRPr="00F93793">
        <w:rPr>
          <w:rFonts w:cs="Arial"/>
          <w:szCs w:val="20"/>
        </w:rPr>
        <w:t>evropskou vysokorychlostní železniční síť dokončit do roku 2050 (do roku 2030 ztrojnásobit délku stávajících vysokorychlostních tratí),</w:t>
      </w:r>
    </w:p>
    <w:p w14:paraId="12FB1666" w14:textId="77777777" w:rsidR="00F74D75" w:rsidRPr="00F93793" w:rsidRDefault="00F74D75" w:rsidP="00463937">
      <w:pPr>
        <w:pStyle w:val="Odstavecseseznamem"/>
        <w:numPr>
          <w:ilvl w:val="0"/>
          <w:numId w:val="12"/>
        </w:numPr>
        <w:spacing w:before="120" w:after="0"/>
        <w:rPr>
          <w:rFonts w:cs="Arial"/>
          <w:szCs w:val="20"/>
        </w:rPr>
      </w:pPr>
      <w:r w:rsidRPr="00F93793">
        <w:rPr>
          <w:rFonts w:cs="Arial"/>
          <w:szCs w:val="20"/>
        </w:rPr>
        <w:t>multimodální hlavní síť TEN-T plně zprovoznit do roku 2030 (do roku 2050 by tato síť měla být kvalitní a vysoce kapacitní včetně souvisejících informačních služeb),</w:t>
      </w:r>
    </w:p>
    <w:p w14:paraId="45970D0A" w14:textId="77777777" w:rsidR="00F74D75" w:rsidRPr="00F93793" w:rsidRDefault="00F74D75" w:rsidP="00463937">
      <w:pPr>
        <w:pStyle w:val="Odstavecseseznamem"/>
        <w:numPr>
          <w:ilvl w:val="0"/>
          <w:numId w:val="12"/>
        </w:numPr>
        <w:spacing w:before="120" w:after="0"/>
        <w:rPr>
          <w:rFonts w:cs="Arial"/>
          <w:szCs w:val="20"/>
        </w:rPr>
      </w:pPr>
      <w:r w:rsidRPr="00F93793">
        <w:rPr>
          <w:rFonts w:cs="Arial"/>
          <w:szCs w:val="20"/>
        </w:rPr>
        <w:t xml:space="preserve">všechna letiště hlavní sítě TEN-T napojit do roku 2050 na železniční síť (nejlépe vysokorychlostní) a zajistit napojení všech hlavních mořských přístavů na nákladní železniční dopravu, příp. vnitrozemské vodní cesty. </w:t>
      </w:r>
    </w:p>
    <w:p w14:paraId="27156A53" w14:textId="77777777" w:rsidR="00CD3A48" w:rsidRPr="00F93793" w:rsidRDefault="00CD3A48" w:rsidP="00CD3A48">
      <w:pPr>
        <w:spacing w:before="120" w:after="0"/>
        <w:rPr>
          <w:rFonts w:cs="Arial"/>
          <w:szCs w:val="20"/>
        </w:rPr>
      </w:pPr>
      <w:r w:rsidRPr="00F93793">
        <w:rPr>
          <w:rFonts w:cs="Arial"/>
          <w:szCs w:val="20"/>
        </w:rPr>
        <w:t>CEF2 v článku 3 „Cíle“ v bodě 2.a) „v odvětví dopravy:</w:t>
      </w:r>
    </w:p>
    <w:p w14:paraId="7B9CC6AB" w14:textId="77777777" w:rsidR="00CD3A48" w:rsidRPr="00F93793" w:rsidRDefault="00CD3A48" w:rsidP="00CD3A48">
      <w:pPr>
        <w:pStyle w:val="Odstavecseseznamem"/>
        <w:numPr>
          <w:ilvl w:val="0"/>
          <w:numId w:val="16"/>
        </w:numPr>
        <w:spacing w:before="120" w:after="0"/>
        <w:rPr>
          <w:rFonts w:cs="Arial"/>
          <w:szCs w:val="20"/>
        </w:rPr>
      </w:pPr>
      <w:r w:rsidRPr="00F93793">
        <w:rPr>
          <w:rFonts w:cs="Arial"/>
          <w:szCs w:val="20"/>
        </w:rPr>
        <w:t>přispívat k rozvoji projektů společného zájmu týkajících se efektivních, vzájemně propojených a multimodálních sítí a infrastruktury pro inteligentní, interoperabilní, udržitelnou, inkluzivní, přístupnou, bezpečnou a zabezpečenou mobilitu v souladu s cíli a nařízení (EU) č. 1315/2013 a</w:t>
      </w:r>
    </w:p>
    <w:p w14:paraId="487E8A21" w14:textId="77777777" w:rsidR="00CD3A48" w:rsidRPr="00F93793" w:rsidRDefault="00CD3A48" w:rsidP="00CD3A48">
      <w:pPr>
        <w:pStyle w:val="Odstavecseseznamem"/>
        <w:numPr>
          <w:ilvl w:val="0"/>
          <w:numId w:val="16"/>
        </w:numPr>
        <w:spacing w:before="120" w:after="0"/>
        <w:rPr>
          <w:rFonts w:cs="Arial"/>
          <w:szCs w:val="20"/>
        </w:rPr>
      </w:pPr>
      <w:r w:rsidRPr="00F93793">
        <w:rPr>
          <w:rFonts w:cs="Arial"/>
          <w:szCs w:val="20"/>
        </w:rPr>
        <w:t>přizpůsobit části TEN-T dvojímu užití dopravní infrastruktury s cílem zlepšit civilní i vojenskou mobilitu.</w:t>
      </w:r>
    </w:p>
    <w:p w14:paraId="3985DF24" w14:textId="77777777" w:rsidR="00CD3A48" w:rsidRPr="00F93793" w:rsidRDefault="00CD3A48" w:rsidP="00CD3A48">
      <w:pPr>
        <w:spacing w:before="120" w:after="0"/>
        <w:rPr>
          <w:rFonts w:cs="Arial"/>
          <w:szCs w:val="20"/>
        </w:rPr>
      </w:pPr>
      <w:r w:rsidRPr="00F93793">
        <w:rPr>
          <w:rFonts w:cs="Arial"/>
          <w:szCs w:val="20"/>
        </w:rPr>
        <w:t xml:space="preserve">Pro splnění specifických cílů bodů i) a </w:t>
      </w:r>
      <w:proofErr w:type="spellStart"/>
      <w:r w:rsidRPr="00F93793">
        <w:rPr>
          <w:rFonts w:cs="Arial"/>
          <w:szCs w:val="20"/>
        </w:rPr>
        <w:t>ii</w:t>
      </w:r>
      <w:proofErr w:type="spellEnd"/>
      <w:r w:rsidRPr="00F93793">
        <w:rPr>
          <w:rFonts w:cs="Arial"/>
          <w:szCs w:val="20"/>
        </w:rPr>
        <w:t>) jsou v příloze, část I stanoveny tyto klíčové ukazatele (viz tab.1.4)</w:t>
      </w:r>
    </w:p>
    <w:p w14:paraId="5FCE4909" w14:textId="77777777" w:rsidR="00CD3A48" w:rsidRPr="00F93793" w:rsidRDefault="00CD3A48" w:rsidP="00CD3A48">
      <w:pPr>
        <w:spacing w:before="120" w:after="0"/>
        <w:rPr>
          <w:rFonts w:cs="Arial"/>
          <w:szCs w:val="20"/>
        </w:rPr>
      </w:pPr>
      <w:r w:rsidRPr="00F93793">
        <w:rPr>
          <w:b/>
          <w:bCs/>
          <w:szCs w:val="20"/>
        </w:rPr>
        <w:t>Tab.1.4: Ukazatele pro hodnocení CEF2 podle nařízení (EU) č. 2021/1153</w:t>
      </w:r>
    </w:p>
    <w:tbl>
      <w:tblPr>
        <w:tblStyle w:val="Mkatabulky"/>
        <w:tblW w:w="5000" w:type="pct"/>
        <w:tblLook w:val="04A0" w:firstRow="1" w:lastRow="0" w:firstColumn="1" w:lastColumn="0" w:noHBand="0" w:noVBand="1"/>
      </w:tblPr>
      <w:tblGrid>
        <w:gridCol w:w="1130"/>
        <w:gridCol w:w="8995"/>
      </w:tblGrid>
      <w:tr w:rsidR="00CD3A48" w:rsidRPr="00463937" w14:paraId="6AB6E073" w14:textId="77777777" w:rsidTr="00A7379C">
        <w:trPr>
          <w:trHeight w:val="624"/>
          <w:tblHeader/>
        </w:trPr>
        <w:tc>
          <w:tcPr>
            <w:tcW w:w="558"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07D4B9C3" w14:textId="77777777" w:rsidR="00CD3A48" w:rsidRPr="00F93793" w:rsidRDefault="00CD3A48" w:rsidP="00A7379C">
            <w:pPr>
              <w:spacing w:after="0" w:line="200" w:lineRule="atLeast"/>
              <w:jc w:val="center"/>
              <w:rPr>
                <w:rFonts w:eastAsia="Times New Roman" w:cs="Arial"/>
                <w:b/>
                <w:bCs/>
                <w:color w:val="FFFFFF" w:themeColor="background1"/>
                <w:sz w:val="18"/>
                <w:szCs w:val="18"/>
                <w:lang w:eastAsia="cs-CZ"/>
              </w:rPr>
            </w:pPr>
            <w:r w:rsidRPr="00F93793">
              <w:rPr>
                <w:rFonts w:eastAsia="Times New Roman" w:cs="Arial"/>
                <w:b/>
                <w:bCs/>
                <w:color w:val="FFFFFF" w:themeColor="background1"/>
                <w:sz w:val="18"/>
                <w:szCs w:val="18"/>
                <w:lang w:eastAsia="cs-CZ"/>
              </w:rPr>
              <w:t>Specifické cíle</w:t>
            </w:r>
          </w:p>
        </w:tc>
        <w:tc>
          <w:tcPr>
            <w:tcW w:w="4442"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06E71901" w14:textId="77777777" w:rsidR="00CD3A48" w:rsidRPr="00F93793" w:rsidRDefault="00CD3A48" w:rsidP="00A7379C">
            <w:pPr>
              <w:spacing w:after="0" w:line="200" w:lineRule="atLeast"/>
              <w:jc w:val="center"/>
              <w:rPr>
                <w:rFonts w:eastAsia="Times New Roman" w:cs="Arial"/>
                <w:b/>
                <w:bCs/>
                <w:color w:val="FFFFFF" w:themeColor="background1"/>
                <w:sz w:val="18"/>
                <w:szCs w:val="18"/>
                <w:lang w:eastAsia="cs-CZ"/>
              </w:rPr>
            </w:pPr>
            <w:r w:rsidRPr="00F93793">
              <w:rPr>
                <w:rFonts w:eastAsia="Times New Roman" w:cs="Arial"/>
                <w:b/>
                <w:bCs/>
                <w:color w:val="FFFFFF" w:themeColor="background1"/>
                <w:sz w:val="18"/>
                <w:szCs w:val="18"/>
                <w:lang w:eastAsia="cs-CZ"/>
              </w:rPr>
              <w:t>Klíčové ukazatele</w:t>
            </w:r>
          </w:p>
        </w:tc>
      </w:tr>
      <w:tr w:rsidR="00F93793" w:rsidRPr="00F93793" w14:paraId="4C50B6DE" w14:textId="77777777" w:rsidTr="00A7379C">
        <w:trPr>
          <w:trHeight w:val="50"/>
          <w:tblHeader/>
        </w:trPr>
        <w:tc>
          <w:tcPr>
            <w:tcW w:w="558" w:type="pct"/>
            <w:vMerge w:val="restart"/>
            <w:tcBorders>
              <w:top w:val="single" w:sz="4" w:space="0" w:color="000099"/>
            </w:tcBorders>
            <w:vAlign w:val="center"/>
          </w:tcPr>
          <w:p w14:paraId="04CD989D" w14:textId="77777777" w:rsidR="00CD3A48" w:rsidRPr="00F93793" w:rsidRDefault="00CD3A48" w:rsidP="00A7379C">
            <w:pPr>
              <w:spacing w:before="40" w:after="40" w:line="200" w:lineRule="atLeast"/>
              <w:jc w:val="left"/>
              <w:rPr>
                <w:rFonts w:cs="Arial"/>
                <w:sz w:val="18"/>
                <w:szCs w:val="18"/>
              </w:rPr>
            </w:pPr>
            <w:r w:rsidRPr="00F93793">
              <w:rPr>
                <w:rFonts w:cs="Arial"/>
                <w:sz w:val="18"/>
                <w:szCs w:val="18"/>
              </w:rPr>
              <w:t>Ad i)</w:t>
            </w:r>
          </w:p>
        </w:tc>
        <w:tc>
          <w:tcPr>
            <w:tcW w:w="4442" w:type="pct"/>
            <w:tcBorders>
              <w:top w:val="single" w:sz="4" w:space="0" w:color="000099"/>
            </w:tcBorders>
            <w:vAlign w:val="center"/>
          </w:tcPr>
          <w:p w14:paraId="5E6463AC" w14:textId="77777777" w:rsidR="00CD3A48" w:rsidRPr="00F93793" w:rsidRDefault="00CD3A48" w:rsidP="00A7379C">
            <w:pPr>
              <w:spacing w:before="40" w:after="40" w:line="200" w:lineRule="atLeast"/>
              <w:jc w:val="left"/>
              <w:rPr>
                <w:rFonts w:cs="Arial"/>
                <w:sz w:val="18"/>
                <w:szCs w:val="18"/>
              </w:rPr>
            </w:pPr>
            <w:r w:rsidRPr="00F93793">
              <w:rPr>
                <w:rFonts w:cs="Arial"/>
                <w:sz w:val="18"/>
                <w:szCs w:val="18"/>
              </w:rPr>
              <w:t>Počet přeshraničních a chybějících spojení řešených s podporou z CEF (včetně akcí týkajících se městských uzlů, regionálních přeshraničních železničních spojení, multimodálních logistických platforem, námořních přístavů, vnitrozemských přístavů, spojení na letiště a kombinovaných terminálů železniční a silniční dopravy hlavní sítě a globální sítě TEN-T)</w:t>
            </w:r>
          </w:p>
        </w:tc>
      </w:tr>
      <w:tr w:rsidR="00F93793" w:rsidRPr="00F93793" w14:paraId="53E1ED96" w14:textId="77777777" w:rsidTr="00A7379C">
        <w:trPr>
          <w:trHeight w:val="47"/>
          <w:tblHeader/>
        </w:trPr>
        <w:tc>
          <w:tcPr>
            <w:tcW w:w="558" w:type="pct"/>
            <w:vMerge/>
            <w:vAlign w:val="center"/>
          </w:tcPr>
          <w:p w14:paraId="4F844661" w14:textId="77777777" w:rsidR="00CD3A48" w:rsidRPr="00F93793" w:rsidRDefault="00CD3A48" w:rsidP="00A7379C">
            <w:pPr>
              <w:spacing w:before="40" w:after="40" w:line="200" w:lineRule="atLeast"/>
              <w:jc w:val="left"/>
              <w:rPr>
                <w:rFonts w:cs="Arial"/>
                <w:sz w:val="18"/>
                <w:szCs w:val="18"/>
              </w:rPr>
            </w:pPr>
          </w:p>
        </w:tc>
        <w:tc>
          <w:tcPr>
            <w:tcW w:w="4442" w:type="pct"/>
            <w:tcBorders>
              <w:top w:val="single" w:sz="4" w:space="0" w:color="000099"/>
            </w:tcBorders>
            <w:vAlign w:val="center"/>
          </w:tcPr>
          <w:p w14:paraId="208CC803" w14:textId="77777777" w:rsidR="00CD3A48" w:rsidRPr="00F93793" w:rsidRDefault="00CD3A48" w:rsidP="00A7379C">
            <w:pPr>
              <w:spacing w:before="40" w:after="40" w:line="200" w:lineRule="atLeast"/>
              <w:jc w:val="left"/>
              <w:rPr>
                <w:rFonts w:cs="Arial"/>
                <w:sz w:val="18"/>
                <w:szCs w:val="18"/>
              </w:rPr>
            </w:pPr>
            <w:r w:rsidRPr="00F93793">
              <w:rPr>
                <w:rFonts w:cs="Arial"/>
                <w:sz w:val="18"/>
                <w:szCs w:val="18"/>
              </w:rPr>
              <w:t>Počet akcí podpořených z CEF, které přispívajíc k digitalizaci dopravy, zejména prostřednictvím zavádění systémů ERTMS, RIS, ITS, VTMIS/služeb e-</w:t>
            </w:r>
            <w:proofErr w:type="spellStart"/>
            <w:r w:rsidRPr="00F93793">
              <w:rPr>
                <w:rFonts w:cs="Arial"/>
                <w:sz w:val="18"/>
                <w:szCs w:val="18"/>
              </w:rPr>
              <w:t>Maritime</w:t>
            </w:r>
            <w:proofErr w:type="spellEnd"/>
            <w:r w:rsidRPr="00F93793">
              <w:rPr>
                <w:rFonts w:cs="Arial"/>
                <w:sz w:val="18"/>
                <w:szCs w:val="18"/>
              </w:rPr>
              <w:t xml:space="preserve"> a systém SESAR</w:t>
            </w:r>
          </w:p>
        </w:tc>
      </w:tr>
      <w:tr w:rsidR="00F93793" w:rsidRPr="00F93793" w14:paraId="45E44061" w14:textId="77777777" w:rsidTr="00A7379C">
        <w:trPr>
          <w:trHeight w:val="47"/>
          <w:tblHeader/>
        </w:trPr>
        <w:tc>
          <w:tcPr>
            <w:tcW w:w="558" w:type="pct"/>
            <w:vMerge/>
            <w:vAlign w:val="center"/>
          </w:tcPr>
          <w:p w14:paraId="1D646CCF" w14:textId="77777777" w:rsidR="00CD3A48" w:rsidRPr="00F93793" w:rsidRDefault="00CD3A48" w:rsidP="00A7379C">
            <w:pPr>
              <w:spacing w:before="40" w:after="40" w:line="200" w:lineRule="atLeast"/>
              <w:jc w:val="left"/>
              <w:rPr>
                <w:rFonts w:cs="Arial"/>
                <w:sz w:val="18"/>
                <w:szCs w:val="18"/>
              </w:rPr>
            </w:pPr>
          </w:p>
        </w:tc>
        <w:tc>
          <w:tcPr>
            <w:tcW w:w="4442" w:type="pct"/>
            <w:tcBorders>
              <w:top w:val="single" w:sz="4" w:space="0" w:color="000099"/>
            </w:tcBorders>
            <w:vAlign w:val="center"/>
          </w:tcPr>
          <w:p w14:paraId="30AF0875" w14:textId="77777777" w:rsidR="00CD3A48" w:rsidRPr="00F93793" w:rsidRDefault="00CD3A48" w:rsidP="00A7379C">
            <w:pPr>
              <w:spacing w:before="40" w:after="40" w:line="200" w:lineRule="atLeast"/>
              <w:jc w:val="left"/>
              <w:rPr>
                <w:rFonts w:cs="Arial"/>
                <w:sz w:val="18"/>
                <w:szCs w:val="18"/>
              </w:rPr>
            </w:pPr>
            <w:r w:rsidRPr="00F93793">
              <w:rPr>
                <w:rFonts w:cs="Arial"/>
                <w:sz w:val="18"/>
                <w:szCs w:val="18"/>
              </w:rPr>
              <w:t>Počet čerpacích stanic poskytujících alternativní paliva, které byly vybudovány nebo modernizovány s podporou z CEF</w:t>
            </w:r>
          </w:p>
        </w:tc>
      </w:tr>
      <w:tr w:rsidR="00F93793" w:rsidRPr="00F93793" w14:paraId="3D99C45A" w14:textId="77777777" w:rsidTr="00A7379C">
        <w:trPr>
          <w:trHeight w:val="47"/>
          <w:tblHeader/>
        </w:trPr>
        <w:tc>
          <w:tcPr>
            <w:tcW w:w="558" w:type="pct"/>
            <w:vMerge/>
            <w:vAlign w:val="center"/>
          </w:tcPr>
          <w:p w14:paraId="608694D7" w14:textId="77777777" w:rsidR="00CD3A48" w:rsidRPr="00F93793" w:rsidRDefault="00CD3A48" w:rsidP="00A7379C">
            <w:pPr>
              <w:spacing w:before="40" w:after="40" w:line="200" w:lineRule="atLeast"/>
              <w:jc w:val="left"/>
              <w:rPr>
                <w:rFonts w:cs="Arial"/>
                <w:sz w:val="18"/>
                <w:szCs w:val="18"/>
              </w:rPr>
            </w:pPr>
          </w:p>
        </w:tc>
        <w:tc>
          <w:tcPr>
            <w:tcW w:w="4442" w:type="pct"/>
            <w:tcBorders>
              <w:top w:val="single" w:sz="4" w:space="0" w:color="000099"/>
            </w:tcBorders>
            <w:vAlign w:val="center"/>
          </w:tcPr>
          <w:p w14:paraId="2608E083" w14:textId="77777777" w:rsidR="00CD3A48" w:rsidRPr="00F93793" w:rsidRDefault="00CD3A48" w:rsidP="00A7379C">
            <w:pPr>
              <w:spacing w:before="40" w:after="40" w:line="200" w:lineRule="atLeast"/>
              <w:jc w:val="left"/>
              <w:rPr>
                <w:rFonts w:cs="Arial"/>
                <w:sz w:val="18"/>
                <w:szCs w:val="18"/>
              </w:rPr>
            </w:pPr>
            <w:r w:rsidRPr="00F93793">
              <w:rPr>
                <w:rFonts w:cs="Arial"/>
                <w:sz w:val="18"/>
                <w:szCs w:val="18"/>
              </w:rPr>
              <w:t>Počet akcí podpořených z CEF, které přispívají k bezpečnosti dopravy</w:t>
            </w:r>
          </w:p>
        </w:tc>
      </w:tr>
      <w:tr w:rsidR="00F93793" w:rsidRPr="00F93793" w14:paraId="4975F64C" w14:textId="77777777" w:rsidTr="00A7379C">
        <w:trPr>
          <w:trHeight w:val="47"/>
          <w:tblHeader/>
        </w:trPr>
        <w:tc>
          <w:tcPr>
            <w:tcW w:w="558" w:type="pct"/>
            <w:vMerge/>
            <w:vAlign w:val="center"/>
          </w:tcPr>
          <w:p w14:paraId="4F0E8477" w14:textId="77777777" w:rsidR="00CD3A48" w:rsidRPr="00F93793" w:rsidRDefault="00CD3A48" w:rsidP="00A7379C">
            <w:pPr>
              <w:spacing w:before="40" w:after="40" w:line="200" w:lineRule="atLeast"/>
              <w:jc w:val="left"/>
              <w:rPr>
                <w:rFonts w:cs="Arial"/>
                <w:sz w:val="18"/>
                <w:szCs w:val="18"/>
              </w:rPr>
            </w:pPr>
          </w:p>
        </w:tc>
        <w:tc>
          <w:tcPr>
            <w:tcW w:w="4442" w:type="pct"/>
            <w:tcBorders>
              <w:top w:val="single" w:sz="4" w:space="0" w:color="000099"/>
            </w:tcBorders>
            <w:vAlign w:val="center"/>
          </w:tcPr>
          <w:p w14:paraId="7AFCA5EA" w14:textId="77777777" w:rsidR="00CD3A48" w:rsidRPr="00F93793" w:rsidRDefault="00CD3A48" w:rsidP="00A7379C">
            <w:pPr>
              <w:spacing w:before="40" w:after="40" w:line="200" w:lineRule="atLeast"/>
              <w:jc w:val="left"/>
              <w:rPr>
                <w:rFonts w:cs="Arial"/>
                <w:sz w:val="18"/>
                <w:szCs w:val="18"/>
              </w:rPr>
            </w:pPr>
            <w:r w:rsidRPr="00F93793">
              <w:rPr>
                <w:rFonts w:cs="Arial"/>
                <w:sz w:val="18"/>
                <w:szCs w:val="18"/>
              </w:rPr>
              <w:t>Počet akcí podpořených z CEF, které přispívají k dostupnosti dopravy pro osoby s omezenou schopností pohybu a orientace</w:t>
            </w:r>
          </w:p>
        </w:tc>
      </w:tr>
      <w:tr w:rsidR="00F93793" w:rsidRPr="00F93793" w14:paraId="4551A66A" w14:textId="77777777" w:rsidTr="00A7379C">
        <w:trPr>
          <w:trHeight w:val="47"/>
          <w:tblHeader/>
        </w:trPr>
        <w:tc>
          <w:tcPr>
            <w:tcW w:w="558" w:type="pct"/>
            <w:vMerge/>
            <w:vAlign w:val="center"/>
          </w:tcPr>
          <w:p w14:paraId="4D7697DA" w14:textId="77777777" w:rsidR="00CD3A48" w:rsidRPr="00F93793" w:rsidRDefault="00CD3A48" w:rsidP="00A7379C">
            <w:pPr>
              <w:spacing w:before="40" w:after="40" w:line="200" w:lineRule="atLeast"/>
              <w:jc w:val="left"/>
              <w:rPr>
                <w:rFonts w:cs="Arial"/>
                <w:sz w:val="18"/>
                <w:szCs w:val="18"/>
              </w:rPr>
            </w:pPr>
          </w:p>
        </w:tc>
        <w:tc>
          <w:tcPr>
            <w:tcW w:w="4442" w:type="pct"/>
            <w:tcBorders>
              <w:top w:val="single" w:sz="4" w:space="0" w:color="000099"/>
            </w:tcBorders>
            <w:vAlign w:val="center"/>
          </w:tcPr>
          <w:p w14:paraId="59AC62A8" w14:textId="77777777" w:rsidR="00CD3A48" w:rsidRPr="00F93793" w:rsidRDefault="00CD3A48" w:rsidP="00A7379C">
            <w:pPr>
              <w:spacing w:before="40" w:after="40" w:line="200" w:lineRule="atLeast"/>
              <w:jc w:val="left"/>
              <w:rPr>
                <w:rFonts w:cs="Arial"/>
                <w:sz w:val="18"/>
                <w:szCs w:val="18"/>
              </w:rPr>
            </w:pPr>
            <w:r w:rsidRPr="00F93793">
              <w:rPr>
                <w:rFonts w:cs="Arial"/>
                <w:sz w:val="18"/>
                <w:szCs w:val="18"/>
              </w:rPr>
              <w:t>Počet akcí podpořených z CEF, které přispívají ke snížení hlučnosti železniční nákladní dopravy</w:t>
            </w:r>
          </w:p>
        </w:tc>
      </w:tr>
      <w:tr w:rsidR="00F93793" w:rsidRPr="00F93793" w14:paraId="764FC6F5" w14:textId="77777777" w:rsidTr="00A7379C">
        <w:trPr>
          <w:tblHeader/>
        </w:trPr>
        <w:tc>
          <w:tcPr>
            <w:tcW w:w="558" w:type="pct"/>
            <w:vAlign w:val="center"/>
          </w:tcPr>
          <w:p w14:paraId="686A131C" w14:textId="77777777" w:rsidR="00CD3A48" w:rsidRPr="00F93793" w:rsidRDefault="00CD3A48" w:rsidP="00A7379C">
            <w:pPr>
              <w:spacing w:before="40" w:after="40" w:line="200" w:lineRule="atLeast"/>
              <w:jc w:val="left"/>
              <w:rPr>
                <w:rFonts w:cs="Arial"/>
                <w:sz w:val="18"/>
                <w:szCs w:val="18"/>
              </w:rPr>
            </w:pPr>
            <w:r w:rsidRPr="00F93793">
              <w:rPr>
                <w:rFonts w:cs="Arial"/>
                <w:sz w:val="18"/>
                <w:szCs w:val="18"/>
              </w:rPr>
              <w:t xml:space="preserve">Ad </w:t>
            </w:r>
            <w:proofErr w:type="spellStart"/>
            <w:r w:rsidRPr="00F93793">
              <w:rPr>
                <w:rFonts w:cs="Arial"/>
                <w:sz w:val="18"/>
                <w:szCs w:val="18"/>
              </w:rPr>
              <w:t>ii</w:t>
            </w:r>
            <w:proofErr w:type="spellEnd"/>
            <w:r w:rsidRPr="00F93793">
              <w:rPr>
                <w:rFonts w:cs="Arial"/>
                <w:sz w:val="18"/>
                <w:szCs w:val="18"/>
              </w:rPr>
              <w:t>)</w:t>
            </w:r>
          </w:p>
        </w:tc>
        <w:tc>
          <w:tcPr>
            <w:tcW w:w="4442" w:type="pct"/>
            <w:vAlign w:val="center"/>
          </w:tcPr>
          <w:p w14:paraId="486C1ADF" w14:textId="77777777" w:rsidR="00CD3A48" w:rsidRPr="00F93793" w:rsidRDefault="00CD3A48" w:rsidP="00A7379C">
            <w:pPr>
              <w:spacing w:before="40" w:after="40" w:line="200" w:lineRule="atLeast"/>
              <w:jc w:val="left"/>
              <w:rPr>
                <w:rFonts w:cs="Arial"/>
                <w:sz w:val="18"/>
                <w:szCs w:val="18"/>
              </w:rPr>
            </w:pPr>
            <w:r w:rsidRPr="00F93793">
              <w:rPr>
                <w:rFonts w:cs="Arial"/>
                <w:sz w:val="18"/>
                <w:szCs w:val="18"/>
              </w:rPr>
              <w:t>Počet součástí dopravní infrastruktury uzpůsobených tak, aby vyhovovaly požadavkům na dvojí užití*</w:t>
            </w:r>
          </w:p>
        </w:tc>
      </w:tr>
    </w:tbl>
    <w:p w14:paraId="6D909F0F" w14:textId="77777777" w:rsidR="00CD3A48" w:rsidRPr="00F93793" w:rsidRDefault="00CD3A48" w:rsidP="00CD3A48">
      <w:pPr>
        <w:spacing w:before="120" w:after="0"/>
        <w:rPr>
          <w:rFonts w:cs="Arial"/>
          <w:szCs w:val="20"/>
        </w:rPr>
      </w:pPr>
      <w:r w:rsidRPr="00F93793">
        <w:rPr>
          <w:rFonts w:cs="Arial"/>
          <w:szCs w:val="20"/>
        </w:rPr>
        <w:t xml:space="preserve">* „infrastrukturu dvojího užití“ se rozumí infrastruktura dopravní sítě, která </w:t>
      </w:r>
      <w:proofErr w:type="gramStart"/>
      <w:r w:rsidRPr="00F93793">
        <w:rPr>
          <w:rFonts w:cs="Arial"/>
          <w:szCs w:val="20"/>
        </w:rPr>
        <w:t>slouží</w:t>
      </w:r>
      <w:proofErr w:type="gramEnd"/>
      <w:r w:rsidRPr="00F93793">
        <w:rPr>
          <w:rFonts w:cs="Arial"/>
          <w:szCs w:val="20"/>
        </w:rPr>
        <w:t xml:space="preserve"> civilním i obranným potřebám</w:t>
      </w:r>
    </w:p>
    <w:p w14:paraId="6032FE9B" w14:textId="77777777" w:rsidR="00CD3A48" w:rsidRPr="00F93793" w:rsidRDefault="00CD3A48" w:rsidP="00CD3A48">
      <w:pPr>
        <w:spacing w:before="120"/>
        <w:jc w:val="left"/>
        <w:rPr>
          <w:i/>
          <w:szCs w:val="20"/>
        </w:rPr>
      </w:pPr>
      <w:r w:rsidRPr="00F93793">
        <w:rPr>
          <w:i/>
          <w:szCs w:val="20"/>
        </w:rPr>
        <w:t xml:space="preserve">Zdroj: Nařízení (EU) č. 2021/1153, stav k 7. 7. 2021, [online]. Příloha, část I, Brusel: [cit. 10. 11. 2021]. </w:t>
      </w:r>
      <w:r w:rsidRPr="00F93793">
        <w:rPr>
          <w:i/>
          <w:szCs w:val="20"/>
        </w:rPr>
        <w:br/>
        <w:t xml:space="preserve">Dostupné z URL: &lt;https://eur-lex.europa.eu/legal-content/CS/TXT/?uri=uriserv%3AOJ.L_.2021.249.01.0038.01.CES&amp;toc=OJ%3AL%3A2021%3A249%3ATOC&gt;. </w:t>
      </w:r>
      <w:r w:rsidRPr="00F93793">
        <w:rPr>
          <w:i/>
          <w:szCs w:val="20"/>
        </w:rPr>
        <w:br/>
        <w:t>Upraveno (výtah): Ústav územního rozvoje, 2022.</w:t>
      </w:r>
    </w:p>
    <w:p w14:paraId="4EDC0522" w14:textId="77777777" w:rsidR="00F74D75" w:rsidRPr="00FF1E5D" w:rsidRDefault="00F74D75" w:rsidP="001D33B9">
      <w:pPr>
        <w:spacing w:before="120" w:after="0"/>
      </w:pPr>
      <w:r w:rsidRPr="00FF1E5D">
        <w:t xml:space="preserve">Širší vztahy dopravní infrastruktury evropského prostoru jsou následně zohledňovány územně plánovacími dokumenty jednotlivých států (např. </w:t>
      </w:r>
      <w:proofErr w:type="spellStart"/>
      <w:r w:rsidRPr="00FF1E5D">
        <w:rPr>
          <w:i/>
        </w:rPr>
        <w:t>Koncepcia</w:t>
      </w:r>
      <w:proofErr w:type="spellEnd"/>
      <w:r w:rsidRPr="00FF1E5D">
        <w:rPr>
          <w:i/>
        </w:rPr>
        <w:t xml:space="preserve"> </w:t>
      </w:r>
      <w:proofErr w:type="spellStart"/>
      <w:r w:rsidRPr="00FF1E5D">
        <w:rPr>
          <w:i/>
        </w:rPr>
        <w:t>územného</w:t>
      </w:r>
      <w:proofErr w:type="spellEnd"/>
      <w:r w:rsidRPr="00FF1E5D">
        <w:rPr>
          <w:i/>
        </w:rPr>
        <w:t xml:space="preserve"> </w:t>
      </w:r>
      <w:proofErr w:type="spellStart"/>
      <w:r w:rsidRPr="00FF1E5D">
        <w:rPr>
          <w:i/>
        </w:rPr>
        <w:t>rozvoja</w:t>
      </w:r>
      <w:proofErr w:type="spellEnd"/>
      <w:r w:rsidRPr="00FF1E5D">
        <w:rPr>
          <w:i/>
        </w:rPr>
        <w:t xml:space="preserve"> Slovenska – KURS </w:t>
      </w:r>
      <w:r w:rsidRPr="00FF1E5D">
        <w:t xml:space="preserve">na Slovensku nebo </w:t>
      </w:r>
      <w:proofErr w:type="spellStart"/>
      <w:r w:rsidRPr="00FF1E5D">
        <w:rPr>
          <w:i/>
        </w:rPr>
        <w:t>Koncepcja</w:t>
      </w:r>
      <w:proofErr w:type="spellEnd"/>
      <w:r w:rsidRPr="00FF1E5D">
        <w:rPr>
          <w:i/>
        </w:rPr>
        <w:t xml:space="preserve"> </w:t>
      </w:r>
      <w:proofErr w:type="spellStart"/>
      <w:r w:rsidRPr="00FF1E5D">
        <w:rPr>
          <w:i/>
        </w:rPr>
        <w:t>Przestrzennego</w:t>
      </w:r>
      <w:proofErr w:type="spellEnd"/>
      <w:r w:rsidRPr="00FF1E5D">
        <w:rPr>
          <w:i/>
        </w:rPr>
        <w:t xml:space="preserve"> </w:t>
      </w:r>
      <w:proofErr w:type="spellStart"/>
      <w:r w:rsidRPr="00FF1E5D">
        <w:rPr>
          <w:i/>
        </w:rPr>
        <w:t>Zagospodarowania</w:t>
      </w:r>
      <w:proofErr w:type="spellEnd"/>
      <w:r w:rsidRPr="00FF1E5D">
        <w:rPr>
          <w:i/>
        </w:rPr>
        <w:t xml:space="preserve"> </w:t>
      </w:r>
      <w:proofErr w:type="spellStart"/>
      <w:r w:rsidRPr="00FF1E5D">
        <w:rPr>
          <w:i/>
        </w:rPr>
        <w:t>Kraju</w:t>
      </w:r>
      <w:proofErr w:type="spellEnd"/>
      <w:r w:rsidRPr="00FF1E5D">
        <w:rPr>
          <w:i/>
        </w:rPr>
        <w:t xml:space="preserve"> 2030 – KPZK 2030</w:t>
      </w:r>
      <w:r w:rsidRPr="00FF1E5D">
        <w:t xml:space="preserve"> v Polsku). V některých státech jako např. SRN a Rakousko jsou však podobné územně plánovací dokumenty zpracovávány pouze na úrovni jednotlivých zemí zemského zřízení (např. </w:t>
      </w:r>
      <w:r w:rsidRPr="00FF1E5D">
        <w:rPr>
          <w:i/>
        </w:rPr>
        <w:t>Zemský rozvojový plán Saska</w:t>
      </w:r>
      <w:r w:rsidRPr="00FF1E5D">
        <w:t xml:space="preserve">, </w:t>
      </w:r>
      <w:r w:rsidRPr="00FF1E5D">
        <w:rPr>
          <w:i/>
        </w:rPr>
        <w:t>Zemský rozvojový plán Bavorska</w:t>
      </w:r>
      <w:r w:rsidRPr="00FF1E5D">
        <w:t xml:space="preserve"> nebo </w:t>
      </w:r>
      <w:r w:rsidRPr="00FF1E5D">
        <w:rPr>
          <w:i/>
        </w:rPr>
        <w:t>Zemský rozvojový plán Dolního Rakouska</w:t>
      </w:r>
      <w:r w:rsidRPr="00FF1E5D">
        <w:t>).</w:t>
      </w:r>
    </w:p>
    <w:p w14:paraId="284ACC19" w14:textId="7DE617E9" w:rsidR="00F74D75" w:rsidRPr="00F93793" w:rsidRDefault="00F74D75" w:rsidP="00427D82">
      <w:pPr>
        <w:autoSpaceDE w:val="0"/>
        <w:autoSpaceDN w:val="0"/>
        <w:adjustRightInd w:val="0"/>
        <w:spacing w:before="360"/>
        <w:jc w:val="left"/>
        <w:rPr>
          <w:b/>
          <w:bCs/>
          <w:szCs w:val="20"/>
        </w:rPr>
      </w:pPr>
      <w:r w:rsidRPr="00F93793">
        <w:rPr>
          <w:b/>
          <w:bCs/>
          <w:szCs w:val="20"/>
        </w:rPr>
        <w:t>Tab.</w:t>
      </w:r>
      <w:r w:rsidR="00463937" w:rsidRPr="00F93793">
        <w:rPr>
          <w:b/>
          <w:bCs/>
          <w:szCs w:val="20"/>
        </w:rPr>
        <w:t>1.</w:t>
      </w:r>
      <w:r w:rsidR="00CD3A48" w:rsidRPr="00F93793">
        <w:rPr>
          <w:b/>
          <w:bCs/>
          <w:szCs w:val="20"/>
        </w:rPr>
        <w:t>5</w:t>
      </w:r>
      <w:r w:rsidR="00463937" w:rsidRPr="00F93793">
        <w:rPr>
          <w:b/>
          <w:bCs/>
          <w:szCs w:val="20"/>
        </w:rPr>
        <w:t>:</w:t>
      </w:r>
      <w:r w:rsidRPr="00F93793">
        <w:rPr>
          <w:b/>
          <w:bCs/>
          <w:szCs w:val="20"/>
        </w:rPr>
        <w:t xml:space="preserve"> Koridory hlavní sítě TEN-T</w:t>
      </w:r>
      <w:r w:rsidR="00CD3A48" w:rsidRPr="00F93793">
        <w:rPr>
          <w:b/>
          <w:bCs/>
          <w:szCs w:val="20"/>
        </w:rPr>
        <w:t>, vytyčení trasy</w:t>
      </w:r>
      <w:r w:rsidRPr="00F93793">
        <w:rPr>
          <w:b/>
          <w:bCs/>
          <w:szCs w:val="20"/>
        </w:rPr>
        <w:t xml:space="preserve"> procházející územím ČR [nařízení (EU) č. </w:t>
      </w:r>
      <w:r w:rsidR="00CD3A48" w:rsidRPr="00F93793">
        <w:rPr>
          <w:b/>
          <w:bCs/>
          <w:szCs w:val="20"/>
        </w:rPr>
        <w:t>2021/1153</w:t>
      </w:r>
      <w:r w:rsidRPr="00F93793">
        <w:rPr>
          <w:b/>
          <w:bCs/>
          <w:szCs w:val="20"/>
        </w:rPr>
        <w:t>, příloha</w:t>
      </w:r>
      <w:r w:rsidR="00CD3A48" w:rsidRPr="00F93793">
        <w:rPr>
          <w:b/>
          <w:bCs/>
          <w:szCs w:val="20"/>
        </w:rPr>
        <w:t>, část III:</w:t>
      </w:r>
      <w:r w:rsidRPr="00F93793">
        <w:rPr>
          <w:b/>
          <w:bCs/>
          <w:szCs w:val="20"/>
        </w:rPr>
        <w:t>]</w:t>
      </w:r>
    </w:p>
    <w:tbl>
      <w:tblPr>
        <w:tblStyle w:val="Mkatabulky"/>
        <w:tblW w:w="5000" w:type="pct"/>
        <w:tblLook w:val="04A0" w:firstRow="1" w:lastRow="0" w:firstColumn="1" w:lastColumn="0" w:noHBand="0" w:noVBand="1"/>
      </w:tblPr>
      <w:tblGrid>
        <w:gridCol w:w="2264"/>
        <w:gridCol w:w="7861"/>
      </w:tblGrid>
      <w:tr w:rsidR="00F74D75" w:rsidRPr="00463937" w14:paraId="52E02693" w14:textId="77777777" w:rsidTr="00463937">
        <w:trPr>
          <w:trHeight w:val="624"/>
          <w:tblHeader/>
        </w:trPr>
        <w:tc>
          <w:tcPr>
            <w:tcW w:w="1118"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58849261" w14:textId="77777777" w:rsidR="00F74D75" w:rsidRPr="00463937" w:rsidRDefault="00F74D75" w:rsidP="00F74D75">
            <w:pPr>
              <w:spacing w:after="0" w:line="200" w:lineRule="atLeast"/>
              <w:jc w:val="center"/>
              <w:rPr>
                <w:rFonts w:eastAsia="Times New Roman" w:cs="Arial"/>
                <w:b/>
                <w:bCs/>
                <w:color w:val="FFFFFF" w:themeColor="background1"/>
                <w:sz w:val="18"/>
                <w:szCs w:val="18"/>
                <w:lang w:eastAsia="cs-CZ"/>
              </w:rPr>
            </w:pPr>
            <w:r w:rsidRPr="00463937">
              <w:rPr>
                <w:rFonts w:eastAsia="Times New Roman" w:cs="Arial"/>
                <w:b/>
                <w:bCs/>
                <w:color w:val="FFFFFF" w:themeColor="background1"/>
                <w:sz w:val="18"/>
                <w:szCs w:val="18"/>
                <w:lang w:eastAsia="cs-CZ"/>
              </w:rPr>
              <w:lastRenderedPageBreak/>
              <w:t>Název koridoru</w:t>
            </w:r>
          </w:p>
        </w:tc>
        <w:tc>
          <w:tcPr>
            <w:tcW w:w="3882"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70F06F06" w14:textId="77777777" w:rsidR="00F74D75" w:rsidRPr="00463937" w:rsidRDefault="00F74D75" w:rsidP="00F74D75">
            <w:pPr>
              <w:spacing w:after="0" w:line="200" w:lineRule="atLeast"/>
              <w:jc w:val="center"/>
              <w:rPr>
                <w:rFonts w:eastAsia="Times New Roman" w:cs="Arial"/>
                <w:b/>
                <w:bCs/>
                <w:color w:val="FFFFFF" w:themeColor="background1"/>
                <w:sz w:val="18"/>
                <w:szCs w:val="18"/>
                <w:lang w:eastAsia="cs-CZ"/>
              </w:rPr>
            </w:pPr>
            <w:r w:rsidRPr="00463937">
              <w:rPr>
                <w:rFonts w:eastAsia="Times New Roman" w:cs="Arial"/>
                <w:b/>
                <w:bCs/>
                <w:color w:val="FFFFFF" w:themeColor="background1"/>
                <w:sz w:val="18"/>
                <w:szCs w:val="18"/>
                <w:lang w:eastAsia="cs-CZ"/>
              </w:rPr>
              <w:t>Popis koridoru (podle nařízení (EU) č. 1316/2013 příloha I)</w:t>
            </w:r>
          </w:p>
        </w:tc>
      </w:tr>
      <w:tr w:rsidR="00F93793" w:rsidRPr="00F93793" w14:paraId="495647C5" w14:textId="77777777" w:rsidTr="00463937">
        <w:trPr>
          <w:tblHeader/>
        </w:trPr>
        <w:tc>
          <w:tcPr>
            <w:tcW w:w="1118" w:type="pct"/>
            <w:tcBorders>
              <w:top w:val="single" w:sz="4" w:space="0" w:color="000099"/>
            </w:tcBorders>
            <w:vAlign w:val="center"/>
          </w:tcPr>
          <w:p w14:paraId="7C34B6BB" w14:textId="77777777" w:rsidR="00F74D75" w:rsidRPr="00F93793" w:rsidRDefault="00F74D75" w:rsidP="00F74D75">
            <w:pPr>
              <w:spacing w:before="40" w:after="40" w:line="200" w:lineRule="atLeast"/>
              <w:jc w:val="left"/>
              <w:rPr>
                <w:rFonts w:cs="Arial"/>
                <w:sz w:val="18"/>
                <w:szCs w:val="18"/>
              </w:rPr>
            </w:pPr>
            <w:proofErr w:type="spellStart"/>
            <w:r w:rsidRPr="00F93793">
              <w:rPr>
                <w:rFonts w:cs="Arial"/>
                <w:sz w:val="18"/>
                <w:szCs w:val="18"/>
              </w:rPr>
              <w:t>Baltsko</w:t>
            </w:r>
            <w:proofErr w:type="spellEnd"/>
            <w:r w:rsidRPr="00F93793">
              <w:rPr>
                <w:rFonts w:cs="Arial"/>
                <w:sz w:val="18"/>
                <w:szCs w:val="18"/>
              </w:rPr>
              <w:t xml:space="preserve"> – jadranský</w:t>
            </w:r>
          </w:p>
        </w:tc>
        <w:tc>
          <w:tcPr>
            <w:tcW w:w="3882" w:type="pct"/>
            <w:tcBorders>
              <w:top w:val="single" w:sz="4" w:space="0" w:color="000099"/>
            </w:tcBorders>
            <w:vAlign w:val="center"/>
          </w:tcPr>
          <w:p w14:paraId="0D532244" w14:textId="2E932D3C" w:rsidR="00F74D75" w:rsidRPr="00F93793" w:rsidRDefault="00F74D75" w:rsidP="00F74D75">
            <w:pPr>
              <w:spacing w:before="40" w:after="40" w:line="200" w:lineRule="atLeast"/>
              <w:jc w:val="left"/>
              <w:rPr>
                <w:rFonts w:cs="Arial"/>
                <w:sz w:val="18"/>
                <w:szCs w:val="18"/>
              </w:rPr>
            </w:pPr>
            <w:proofErr w:type="spellStart"/>
            <w:r w:rsidRPr="00F93793">
              <w:rPr>
                <w:rFonts w:cs="Arial"/>
                <w:sz w:val="18"/>
                <w:szCs w:val="18"/>
              </w:rPr>
              <w:t>Gdynia</w:t>
            </w:r>
            <w:proofErr w:type="spellEnd"/>
            <w:r w:rsidRPr="00F93793">
              <w:rPr>
                <w:rFonts w:cs="Arial"/>
                <w:sz w:val="18"/>
                <w:szCs w:val="18"/>
              </w:rPr>
              <w:t xml:space="preserve"> – </w:t>
            </w:r>
            <w:proofErr w:type="spellStart"/>
            <w:r w:rsidRPr="00F93793">
              <w:rPr>
                <w:rFonts w:cs="Arial"/>
                <w:sz w:val="18"/>
                <w:szCs w:val="18"/>
              </w:rPr>
              <w:t>Gdańsk</w:t>
            </w:r>
            <w:proofErr w:type="spellEnd"/>
            <w:r w:rsidRPr="00F93793">
              <w:rPr>
                <w:rFonts w:cs="Arial"/>
                <w:sz w:val="18"/>
                <w:szCs w:val="18"/>
              </w:rPr>
              <w:t xml:space="preserve"> – Katowice/</w:t>
            </w:r>
            <w:proofErr w:type="spellStart"/>
            <w:r w:rsidRPr="00F93793">
              <w:rPr>
                <w:rFonts w:cs="Arial"/>
                <w:sz w:val="18"/>
                <w:szCs w:val="18"/>
              </w:rPr>
              <w:t>Sławków</w:t>
            </w:r>
            <w:proofErr w:type="spellEnd"/>
            <w:r w:rsidRPr="00F93793">
              <w:rPr>
                <w:rFonts w:cs="Arial"/>
                <w:sz w:val="18"/>
                <w:szCs w:val="18"/>
              </w:rPr>
              <w:t>;</w:t>
            </w:r>
            <w:r w:rsidRPr="00F93793">
              <w:rPr>
                <w:rFonts w:cs="Arial"/>
                <w:sz w:val="18"/>
                <w:szCs w:val="18"/>
              </w:rPr>
              <w:br/>
            </w:r>
            <w:proofErr w:type="spellStart"/>
            <w:r w:rsidRPr="00F93793">
              <w:rPr>
                <w:rFonts w:cs="Arial"/>
                <w:sz w:val="18"/>
                <w:szCs w:val="18"/>
              </w:rPr>
              <w:t>Gdańsk</w:t>
            </w:r>
            <w:proofErr w:type="spellEnd"/>
            <w:r w:rsidRPr="00F93793">
              <w:rPr>
                <w:rFonts w:cs="Arial"/>
                <w:sz w:val="18"/>
                <w:szCs w:val="18"/>
              </w:rPr>
              <w:t xml:space="preserve"> – </w:t>
            </w:r>
            <w:proofErr w:type="spellStart"/>
            <w:r w:rsidRPr="00F93793">
              <w:rPr>
                <w:rFonts w:cs="Arial"/>
                <w:sz w:val="18"/>
                <w:szCs w:val="18"/>
              </w:rPr>
              <w:t>Warszawa</w:t>
            </w:r>
            <w:proofErr w:type="spellEnd"/>
            <w:r w:rsidRPr="00F93793">
              <w:rPr>
                <w:rFonts w:cs="Arial"/>
                <w:sz w:val="18"/>
                <w:szCs w:val="18"/>
              </w:rPr>
              <w:t xml:space="preserve"> – Katowice</w:t>
            </w:r>
            <w:r w:rsidR="00CD3A48" w:rsidRPr="00F93793">
              <w:rPr>
                <w:rFonts w:cs="Arial"/>
                <w:sz w:val="18"/>
                <w:szCs w:val="18"/>
              </w:rPr>
              <w:t>/</w:t>
            </w:r>
            <w:proofErr w:type="spellStart"/>
            <w:r w:rsidR="00CD3A48" w:rsidRPr="00F93793">
              <w:rPr>
                <w:rFonts w:cs="Arial"/>
                <w:sz w:val="18"/>
                <w:szCs w:val="18"/>
              </w:rPr>
              <w:t>Kraków</w:t>
            </w:r>
            <w:proofErr w:type="spellEnd"/>
            <w:r w:rsidRPr="00F93793">
              <w:rPr>
                <w:rFonts w:cs="Arial"/>
                <w:sz w:val="18"/>
                <w:szCs w:val="18"/>
              </w:rPr>
              <w:t>;</w:t>
            </w:r>
            <w:r w:rsidRPr="00F93793">
              <w:rPr>
                <w:rFonts w:cs="Arial"/>
                <w:sz w:val="18"/>
                <w:szCs w:val="18"/>
              </w:rPr>
              <w:br/>
            </w:r>
            <w:r w:rsidRPr="00F93793">
              <w:rPr>
                <w:rFonts w:cs="Arial"/>
                <w:b/>
                <w:sz w:val="18"/>
                <w:szCs w:val="18"/>
              </w:rPr>
              <w:t xml:space="preserve">Katowice – Ostrava – Brno – </w:t>
            </w:r>
            <w:proofErr w:type="spellStart"/>
            <w:r w:rsidRPr="00F93793">
              <w:rPr>
                <w:rFonts w:cs="Arial"/>
                <w:b/>
                <w:sz w:val="18"/>
                <w:szCs w:val="18"/>
              </w:rPr>
              <w:t>Wien</w:t>
            </w:r>
            <w:proofErr w:type="spellEnd"/>
            <w:r w:rsidRPr="00F93793">
              <w:rPr>
                <w:rFonts w:cs="Arial"/>
                <w:b/>
                <w:sz w:val="18"/>
                <w:szCs w:val="18"/>
              </w:rPr>
              <w:t xml:space="preserve">; </w:t>
            </w:r>
            <w:r w:rsidRPr="00F93793">
              <w:rPr>
                <w:rFonts w:cs="Arial"/>
                <w:i/>
                <w:sz w:val="18"/>
                <w:szCs w:val="18"/>
              </w:rPr>
              <w:t>(prochází územím ČR)</w:t>
            </w:r>
            <w:r w:rsidRPr="00F93793">
              <w:rPr>
                <w:rFonts w:cs="Arial"/>
                <w:sz w:val="18"/>
                <w:szCs w:val="18"/>
              </w:rPr>
              <w:br/>
            </w:r>
            <w:proofErr w:type="spellStart"/>
            <w:r w:rsidRPr="00F93793">
              <w:rPr>
                <w:rFonts w:cs="Arial"/>
                <w:b/>
                <w:sz w:val="18"/>
                <w:szCs w:val="18"/>
              </w:rPr>
              <w:t>Szczecin</w:t>
            </w:r>
            <w:proofErr w:type="spellEnd"/>
            <w:r w:rsidRPr="00F93793">
              <w:rPr>
                <w:rFonts w:cs="Arial"/>
                <w:b/>
                <w:sz w:val="18"/>
                <w:szCs w:val="18"/>
              </w:rPr>
              <w:t>/</w:t>
            </w:r>
            <w:proofErr w:type="spellStart"/>
            <w:r w:rsidRPr="00F93793">
              <w:rPr>
                <w:rFonts w:cs="Arial"/>
                <w:b/>
                <w:sz w:val="18"/>
                <w:szCs w:val="18"/>
              </w:rPr>
              <w:t>Świnoujście</w:t>
            </w:r>
            <w:proofErr w:type="spellEnd"/>
            <w:r w:rsidRPr="00F93793">
              <w:rPr>
                <w:rFonts w:cs="Arial"/>
                <w:b/>
                <w:sz w:val="18"/>
                <w:szCs w:val="18"/>
              </w:rPr>
              <w:t xml:space="preserve"> – </w:t>
            </w:r>
            <w:proofErr w:type="spellStart"/>
            <w:r w:rsidRPr="00F93793">
              <w:rPr>
                <w:rFonts w:cs="Arial"/>
                <w:b/>
                <w:sz w:val="18"/>
                <w:szCs w:val="18"/>
              </w:rPr>
              <w:t>Poznań</w:t>
            </w:r>
            <w:proofErr w:type="spellEnd"/>
            <w:r w:rsidRPr="00F93793">
              <w:rPr>
                <w:rFonts w:cs="Arial"/>
                <w:b/>
                <w:sz w:val="18"/>
                <w:szCs w:val="18"/>
              </w:rPr>
              <w:t xml:space="preserve"> – </w:t>
            </w:r>
            <w:proofErr w:type="spellStart"/>
            <w:r w:rsidRPr="00F93793">
              <w:rPr>
                <w:rFonts w:cs="Arial"/>
                <w:b/>
                <w:sz w:val="18"/>
                <w:szCs w:val="18"/>
              </w:rPr>
              <w:t>Wrocław</w:t>
            </w:r>
            <w:proofErr w:type="spellEnd"/>
            <w:r w:rsidRPr="00F93793">
              <w:rPr>
                <w:rFonts w:cs="Arial"/>
                <w:b/>
                <w:sz w:val="18"/>
                <w:szCs w:val="18"/>
              </w:rPr>
              <w:t xml:space="preserve"> – Ostrava;</w:t>
            </w:r>
            <w:r w:rsidRPr="00F93793">
              <w:rPr>
                <w:rFonts w:cs="Arial"/>
                <w:i/>
                <w:sz w:val="18"/>
                <w:szCs w:val="18"/>
              </w:rPr>
              <w:t xml:space="preserve"> (prochází územím ČR)</w:t>
            </w:r>
            <w:r w:rsidRPr="00F93793">
              <w:rPr>
                <w:rFonts w:cs="Arial"/>
                <w:sz w:val="18"/>
                <w:szCs w:val="18"/>
              </w:rPr>
              <w:br/>
              <w:t xml:space="preserve">Katowice </w:t>
            </w:r>
            <w:r w:rsidR="00CD3A48" w:rsidRPr="00F93793">
              <w:rPr>
                <w:rFonts w:cs="Arial"/>
                <w:sz w:val="18"/>
                <w:szCs w:val="18"/>
              </w:rPr>
              <w:t xml:space="preserve">– </w:t>
            </w:r>
            <w:proofErr w:type="spellStart"/>
            <w:r w:rsidR="00CD3A48" w:rsidRPr="00F93793">
              <w:rPr>
                <w:rFonts w:cs="Arial"/>
                <w:sz w:val="18"/>
                <w:szCs w:val="18"/>
              </w:rPr>
              <w:t>Bielsko-Biała</w:t>
            </w:r>
            <w:proofErr w:type="spellEnd"/>
            <w:r w:rsidR="00CD3A48" w:rsidRPr="00F93793">
              <w:rPr>
                <w:rFonts w:cs="Arial"/>
                <w:sz w:val="18"/>
                <w:szCs w:val="18"/>
              </w:rPr>
              <w:t xml:space="preserve"> </w:t>
            </w:r>
            <w:r w:rsidRPr="00F93793">
              <w:rPr>
                <w:rFonts w:cs="Arial"/>
                <w:sz w:val="18"/>
                <w:szCs w:val="18"/>
              </w:rPr>
              <w:t xml:space="preserve">– Žilina – Bratislava – </w:t>
            </w:r>
            <w:proofErr w:type="spellStart"/>
            <w:r w:rsidRPr="00F93793">
              <w:rPr>
                <w:rFonts w:cs="Arial"/>
                <w:sz w:val="18"/>
                <w:szCs w:val="18"/>
              </w:rPr>
              <w:t>Wien</w:t>
            </w:r>
            <w:proofErr w:type="spellEnd"/>
            <w:r w:rsidRPr="00F93793">
              <w:rPr>
                <w:rFonts w:cs="Arial"/>
                <w:sz w:val="18"/>
                <w:szCs w:val="18"/>
              </w:rPr>
              <w:t>;</w:t>
            </w:r>
            <w:r w:rsidRPr="00F93793">
              <w:rPr>
                <w:rFonts w:cs="Arial"/>
                <w:sz w:val="18"/>
                <w:szCs w:val="18"/>
              </w:rPr>
              <w:br/>
            </w:r>
            <w:proofErr w:type="spellStart"/>
            <w:r w:rsidRPr="00F93793">
              <w:rPr>
                <w:rFonts w:cs="Arial"/>
                <w:sz w:val="18"/>
                <w:szCs w:val="18"/>
              </w:rPr>
              <w:t>Wien</w:t>
            </w:r>
            <w:proofErr w:type="spellEnd"/>
            <w:r w:rsidRPr="00F93793">
              <w:rPr>
                <w:rFonts w:cs="Arial"/>
                <w:sz w:val="18"/>
                <w:szCs w:val="18"/>
              </w:rPr>
              <w:t xml:space="preserve"> – Graz – </w:t>
            </w:r>
            <w:proofErr w:type="spellStart"/>
            <w:r w:rsidRPr="00F93793">
              <w:rPr>
                <w:rFonts w:cs="Arial"/>
                <w:sz w:val="18"/>
                <w:szCs w:val="18"/>
              </w:rPr>
              <w:t>Villach</w:t>
            </w:r>
            <w:proofErr w:type="spellEnd"/>
            <w:r w:rsidRPr="00F93793">
              <w:rPr>
                <w:rFonts w:cs="Arial"/>
                <w:sz w:val="18"/>
                <w:szCs w:val="18"/>
              </w:rPr>
              <w:t xml:space="preserve"> – </w:t>
            </w:r>
            <w:proofErr w:type="spellStart"/>
            <w:r w:rsidRPr="00F93793">
              <w:rPr>
                <w:rFonts w:cs="Arial"/>
                <w:sz w:val="18"/>
                <w:szCs w:val="18"/>
              </w:rPr>
              <w:t>Udine</w:t>
            </w:r>
            <w:proofErr w:type="spellEnd"/>
            <w:r w:rsidRPr="00F93793">
              <w:rPr>
                <w:rFonts w:cs="Arial"/>
                <w:sz w:val="18"/>
                <w:szCs w:val="18"/>
              </w:rPr>
              <w:t xml:space="preserve"> – </w:t>
            </w:r>
            <w:proofErr w:type="spellStart"/>
            <w:r w:rsidRPr="00F93793">
              <w:rPr>
                <w:rFonts w:cs="Arial"/>
                <w:sz w:val="18"/>
                <w:szCs w:val="18"/>
              </w:rPr>
              <w:t>Trieste</w:t>
            </w:r>
            <w:proofErr w:type="spellEnd"/>
            <w:r w:rsidRPr="00F93793">
              <w:rPr>
                <w:rFonts w:cs="Arial"/>
                <w:sz w:val="18"/>
                <w:szCs w:val="18"/>
              </w:rPr>
              <w:t>;</w:t>
            </w:r>
            <w:r w:rsidRPr="00F93793">
              <w:rPr>
                <w:rFonts w:cs="Arial"/>
                <w:sz w:val="18"/>
                <w:szCs w:val="18"/>
              </w:rPr>
              <w:br/>
            </w:r>
            <w:proofErr w:type="spellStart"/>
            <w:r w:rsidRPr="00F93793">
              <w:rPr>
                <w:rFonts w:cs="Arial"/>
                <w:sz w:val="18"/>
                <w:szCs w:val="18"/>
              </w:rPr>
              <w:t>Udine</w:t>
            </w:r>
            <w:proofErr w:type="spellEnd"/>
            <w:r w:rsidRPr="00F93793">
              <w:rPr>
                <w:rFonts w:cs="Arial"/>
                <w:sz w:val="18"/>
                <w:szCs w:val="18"/>
              </w:rPr>
              <w:t xml:space="preserve"> – </w:t>
            </w:r>
            <w:proofErr w:type="spellStart"/>
            <w:r w:rsidRPr="00F93793">
              <w:rPr>
                <w:rFonts w:cs="Arial"/>
                <w:sz w:val="18"/>
                <w:szCs w:val="18"/>
              </w:rPr>
              <w:t>Venezia</w:t>
            </w:r>
            <w:proofErr w:type="spellEnd"/>
            <w:r w:rsidRPr="00F93793">
              <w:rPr>
                <w:rFonts w:cs="Arial"/>
                <w:sz w:val="18"/>
                <w:szCs w:val="18"/>
              </w:rPr>
              <w:t xml:space="preserve"> – Padova – Bologna – Ravenna</w:t>
            </w:r>
            <w:r w:rsidR="00CD3A48" w:rsidRPr="00F93793">
              <w:rPr>
                <w:rFonts w:cs="Arial"/>
                <w:sz w:val="18"/>
                <w:szCs w:val="18"/>
              </w:rPr>
              <w:t xml:space="preserve"> – </w:t>
            </w:r>
            <w:proofErr w:type="spellStart"/>
            <w:r w:rsidR="00CD3A48" w:rsidRPr="00F93793">
              <w:rPr>
                <w:rFonts w:cs="Arial"/>
                <w:sz w:val="18"/>
                <w:szCs w:val="18"/>
              </w:rPr>
              <w:t>Ancona</w:t>
            </w:r>
            <w:proofErr w:type="spellEnd"/>
            <w:r w:rsidRPr="00F93793">
              <w:rPr>
                <w:rFonts w:cs="Arial"/>
                <w:sz w:val="18"/>
                <w:szCs w:val="18"/>
              </w:rPr>
              <w:t>;</w:t>
            </w:r>
            <w:r w:rsidRPr="00F93793">
              <w:rPr>
                <w:rFonts w:cs="Arial"/>
                <w:sz w:val="18"/>
                <w:szCs w:val="18"/>
              </w:rPr>
              <w:br/>
              <w:t xml:space="preserve">Graz – </w:t>
            </w:r>
            <w:proofErr w:type="spellStart"/>
            <w:r w:rsidRPr="00F93793">
              <w:rPr>
                <w:rFonts w:cs="Arial"/>
                <w:sz w:val="18"/>
                <w:szCs w:val="18"/>
              </w:rPr>
              <w:t>Maribor</w:t>
            </w:r>
            <w:proofErr w:type="spellEnd"/>
            <w:r w:rsidRPr="00F93793">
              <w:rPr>
                <w:rFonts w:cs="Arial"/>
                <w:sz w:val="18"/>
                <w:szCs w:val="18"/>
              </w:rPr>
              <w:t xml:space="preserve"> – </w:t>
            </w:r>
            <w:proofErr w:type="spellStart"/>
            <w:r w:rsidRPr="00F93793">
              <w:rPr>
                <w:rFonts w:cs="Arial"/>
                <w:sz w:val="18"/>
                <w:szCs w:val="18"/>
              </w:rPr>
              <w:t>Ljubljana</w:t>
            </w:r>
            <w:proofErr w:type="spellEnd"/>
            <w:r w:rsidRPr="00F93793">
              <w:rPr>
                <w:rFonts w:cs="Arial"/>
                <w:sz w:val="18"/>
                <w:szCs w:val="18"/>
              </w:rPr>
              <w:t xml:space="preserve"> – Koper/</w:t>
            </w:r>
            <w:proofErr w:type="spellStart"/>
            <w:r w:rsidRPr="00F93793">
              <w:rPr>
                <w:rFonts w:cs="Arial"/>
                <w:sz w:val="18"/>
                <w:szCs w:val="18"/>
              </w:rPr>
              <w:t>Trieste</w:t>
            </w:r>
            <w:proofErr w:type="spellEnd"/>
            <w:r w:rsidRPr="00F93793">
              <w:rPr>
                <w:rFonts w:cs="Arial"/>
                <w:sz w:val="18"/>
                <w:szCs w:val="18"/>
              </w:rPr>
              <w:t>;</w:t>
            </w:r>
          </w:p>
        </w:tc>
      </w:tr>
      <w:tr w:rsidR="00F93793" w:rsidRPr="00F93793" w14:paraId="2FED437C" w14:textId="77777777" w:rsidTr="00463937">
        <w:trPr>
          <w:tblHeader/>
        </w:trPr>
        <w:tc>
          <w:tcPr>
            <w:tcW w:w="1118" w:type="pct"/>
            <w:vAlign w:val="center"/>
          </w:tcPr>
          <w:p w14:paraId="0E0C2BD5" w14:textId="6F3DA869" w:rsidR="00F74D75" w:rsidRPr="00F93793" w:rsidRDefault="00F74D75" w:rsidP="00F74D75">
            <w:pPr>
              <w:spacing w:before="40" w:after="40" w:line="200" w:lineRule="atLeast"/>
              <w:jc w:val="left"/>
              <w:rPr>
                <w:rFonts w:cs="Arial"/>
                <w:sz w:val="18"/>
                <w:szCs w:val="18"/>
              </w:rPr>
            </w:pPr>
            <w:r w:rsidRPr="00F93793">
              <w:rPr>
                <w:rFonts w:cs="Arial"/>
                <w:sz w:val="18"/>
                <w:szCs w:val="18"/>
              </w:rPr>
              <w:t xml:space="preserve">Východní </w:t>
            </w:r>
            <w:r w:rsidR="00463937" w:rsidRPr="00F93793">
              <w:rPr>
                <w:rFonts w:cs="Arial"/>
                <w:sz w:val="18"/>
                <w:szCs w:val="18"/>
              </w:rPr>
              <w:br/>
            </w:r>
            <w:r w:rsidRPr="00F93793">
              <w:rPr>
                <w:rFonts w:cs="Arial"/>
                <w:sz w:val="18"/>
                <w:szCs w:val="18"/>
              </w:rPr>
              <w:t xml:space="preserve">a </w:t>
            </w:r>
            <w:proofErr w:type="spellStart"/>
            <w:r w:rsidRPr="00F93793">
              <w:rPr>
                <w:rFonts w:cs="Arial"/>
                <w:sz w:val="18"/>
                <w:szCs w:val="18"/>
              </w:rPr>
              <w:t>východostředomořský</w:t>
            </w:r>
            <w:proofErr w:type="spellEnd"/>
          </w:p>
        </w:tc>
        <w:tc>
          <w:tcPr>
            <w:tcW w:w="3882" w:type="pct"/>
            <w:vAlign w:val="center"/>
          </w:tcPr>
          <w:p w14:paraId="2E9A0EF9" w14:textId="673D1F67" w:rsidR="00CD3A48" w:rsidRPr="00F93793" w:rsidRDefault="00F74D75" w:rsidP="00F74D75">
            <w:pPr>
              <w:spacing w:before="40" w:after="40" w:line="200" w:lineRule="atLeast"/>
              <w:jc w:val="left"/>
              <w:rPr>
                <w:rFonts w:cs="Arial"/>
                <w:b/>
                <w:sz w:val="18"/>
                <w:szCs w:val="18"/>
              </w:rPr>
            </w:pPr>
            <w:r w:rsidRPr="00F93793">
              <w:rPr>
                <w:rFonts w:cs="Arial"/>
                <w:sz w:val="18"/>
                <w:szCs w:val="18"/>
              </w:rPr>
              <w:t xml:space="preserve">Hamburg – </w:t>
            </w:r>
            <w:proofErr w:type="spellStart"/>
            <w:r w:rsidRPr="00F93793">
              <w:rPr>
                <w:rFonts w:cs="Arial"/>
                <w:sz w:val="18"/>
                <w:szCs w:val="18"/>
              </w:rPr>
              <w:t>Berlin</w:t>
            </w:r>
            <w:proofErr w:type="spellEnd"/>
            <w:r w:rsidRPr="00F93793">
              <w:rPr>
                <w:rFonts w:cs="Arial"/>
                <w:sz w:val="18"/>
                <w:szCs w:val="18"/>
              </w:rPr>
              <w:t>;</w:t>
            </w:r>
            <w:r w:rsidRPr="00F93793">
              <w:rPr>
                <w:rFonts w:cs="Arial"/>
                <w:sz w:val="18"/>
                <w:szCs w:val="18"/>
              </w:rPr>
              <w:br/>
              <w:t xml:space="preserve">Rostock – </w:t>
            </w:r>
            <w:proofErr w:type="spellStart"/>
            <w:r w:rsidRPr="00F93793">
              <w:rPr>
                <w:rFonts w:cs="Arial"/>
                <w:sz w:val="18"/>
                <w:szCs w:val="18"/>
              </w:rPr>
              <w:t>Berlin</w:t>
            </w:r>
            <w:proofErr w:type="spellEnd"/>
            <w:r w:rsidRPr="00F93793">
              <w:rPr>
                <w:rFonts w:cs="Arial"/>
                <w:sz w:val="18"/>
                <w:szCs w:val="18"/>
              </w:rPr>
              <w:t xml:space="preserve"> – </w:t>
            </w:r>
            <w:proofErr w:type="spellStart"/>
            <w:r w:rsidRPr="00F93793">
              <w:rPr>
                <w:rFonts w:cs="Arial"/>
                <w:sz w:val="18"/>
                <w:szCs w:val="18"/>
              </w:rPr>
              <w:t>Dresden</w:t>
            </w:r>
            <w:proofErr w:type="spellEnd"/>
            <w:r w:rsidRPr="00F93793">
              <w:rPr>
                <w:rFonts w:cs="Arial"/>
                <w:sz w:val="18"/>
                <w:szCs w:val="18"/>
              </w:rPr>
              <w:t>;</w:t>
            </w:r>
            <w:r w:rsidRPr="00F93793">
              <w:rPr>
                <w:rFonts w:cs="Arial"/>
                <w:sz w:val="18"/>
                <w:szCs w:val="18"/>
              </w:rPr>
              <w:br/>
            </w:r>
            <w:proofErr w:type="spellStart"/>
            <w:r w:rsidR="00CD3A48" w:rsidRPr="00F93793">
              <w:rPr>
                <w:rFonts w:cs="Arial"/>
                <w:sz w:val="18"/>
                <w:szCs w:val="18"/>
              </w:rPr>
              <w:t>Bremerhaven</w:t>
            </w:r>
            <w:proofErr w:type="spellEnd"/>
            <w:r w:rsidR="00CD3A48" w:rsidRPr="00F93793">
              <w:rPr>
                <w:rFonts w:cs="Arial"/>
                <w:sz w:val="18"/>
                <w:szCs w:val="18"/>
              </w:rPr>
              <w:t>/</w:t>
            </w:r>
            <w:proofErr w:type="spellStart"/>
            <w:r w:rsidR="00CD3A48" w:rsidRPr="00F93793">
              <w:rPr>
                <w:rFonts w:cs="Arial"/>
                <w:sz w:val="18"/>
                <w:szCs w:val="18"/>
              </w:rPr>
              <w:t>Wilhelmshaven</w:t>
            </w:r>
            <w:proofErr w:type="spellEnd"/>
            <w:r w:rsidR="00CD3A48" w:rsidRPr="00F93793">
              <w:rPr>
                <w:rFonts w:cs="Arial"/>
                <w:sz w:val="18"/>
                <w:szCs w:val="18"/>
              </w:rPr>
              <w:t xml:space="preserve"> – Magdeburg – </w:t>
            </w:r>
            <w:proofErr w:type="spellStart"/>
            <w:r w:rsidR="00CD3A48" w:rsidRPr="00F93793">
              <w:rPr>
                <w:rFonts w:cs="Arial"/>
                <w:sz w:val="18"/>
                <w:szCs w:val="18"/>
              </w:rPr>
              <w:t>Dresden</w:t>
            </w:r>
            <w:proofErr w:type="spellEnd"/>
            <w:r w:rsidR="00CD3A48" w:rsidRPr="00F93793">
              <w:rPr>
                <w:rFonts w:cs="Arial"/>
                <w:sz w:val="18"/>
                <w:szCs w:val="18"/>
              </w:rPr>
              <w:t>;</w:t>
            </w:r>
          </w:p>
          <w:p w14:paraId="03FA4700" w14:textId="3E94C84A" w:rsidR="00F74D75" w:rsidRPr="00F93793" w:rsidRDefault="00F74D75" w:rsidP="00F74D75">
            <w:pPr>
              <w:spacing w:before="40" w:after="40" w:line="200" w:lineRule="atLeast"/>
              <w:jc w:val="left"/>
              <w:rPr>
                <w:rFonts w:cs="Arial"/>
                <w:b/>
                <w:sz w:val="18"/>
                <w:szCs w:val="18"/>
              </w:rPr>
            </w:pPr>
            <w:proofErr w:type="spellStart"/>
            <w:r w:rsidRPr="00F93793">
              <w:rPr>
                <w:rFonts w:cs="Arial"/>
                <w:b/>
                <w:sz w:val="18"/>
                <w:szCs w:val="18"/>
              </w:rPr>
              <w:t>Dresden</w:t>
            </w:r>
            <w:proofErr w:type="spellEnd"/>
            <w:r w:rsidRPr="00F93793">
              <w:rPr>
                <w:rFonts w:cs="Arial"/>
                <w:b/>
                <w:sz w:val="18"/>
                <w:szCs w:val="18"/>
              </w:rPr>
              <w:t xml:space="preserve"> – Ústí nad Labem – Mělník/Praha </w:t>
            </w:r>
            <w:r w:rsidR="00CD3A48" w:rsidRPr="00F93793">
              <w:rPr>
                <w:rFonts w:cs="Arial"/>
                <w:b/>
                <w:sz w:val="18"/>
                <w:szCs w:val="18"/>
              </w:rPr>
              <w:t xml:space="preserve">– Lysá nad Labem/Poříčany </w:t>
            </w:r>
            <w:r w:rsidRPr="00F93793">
              <w:rPr>
                <w:rFonts w:cs="Arial"/>
                <w:b/>
                <w:sz w:val="18"/>
                <w:szCs w:val="18"/>
              </w:rPr>
              <w:t>– Kolín;</w:t>
            </w:r>
            <w:r w:rsidRPr="00F93793">
              <w:rPr>
                <w:rFonts w:cs="Arial"/>
                <w:i/>
                <w:sz w:val="18"/>
                <w:szCs w:val="18"/>
              </w:rPr>
              <w:t xml:space="preserve"> (prochází územím ČR)</w:t>
            </w:r>
          </w:p>
          <w:p w14:paraId="446F692B" w14:textId="255FDCB5" w:rsidR="00557847" w:rsidRPr="00F93793" w:rsidRDefault="00F74D75" w:rsidP="00F74D75">
            <w:pPr>
              <w:spacing w:before="40" w:after="40" w:line="200" w:lineRule="atLeast"/>
              <w:jc w:val="left"/>
              <w:rPr>
                <w:rFonts w:cs="Arial"/>
                <w:sz w:val="18"/>
                <w:szCs w:val="18"/>
              </w:rPr>
            </w:pPr>
            <w:r w:rsidRPr="00F93793">
              <w:rPr>
                <w:rFonts w:cs="Arial"/>
                <w:b/>
                <w:sz w:val="18"/>
                <w:szCs w:val="18"/>
              </w:rPr>
              <w:t xml:space="preserve">Kolín – Pardubice – Brno – </w:t>
            </w:r>
            <w:proofErr w:type="spellStart"/>
            <w:r w:rsidRPr="00F93793">
              <w:rPr>
                <w:rFonts w:cs="Arial"/>
                <w:b/>
                <w:sz w:val="18"/>
                <w:szCs w:val="18"/>
              </w:rPr>
              <w:t>Wien</w:t>
            </w:r>
            <w:proofErr w:type="spellEnd"/>
            <w:r w:rsidRPr="00F93793">
              <w:rPr>
                <w:rFonts w:cs="Arial"/>
                <w:b/>
                <w:sz w:val="18"/>
                <w:szCs w:val="18"/>
              </w:rPr>
              <w:t xml:space="preserve">/Bratislava – </w:t>
            </w:r>
            <w:proofErr w:type="spellStart"/>
            <w:r w:rsidRPr="00F93793">
              <w:rPr>
                <w:rFonts w:cs="Arial"/>
                <w:b/>
                <w:sz w:val="18"/>
                <w:szCs w:val="18"/>
              </w:rPr>
              <w:t>Budapest</w:t>
            </w:r>
            <w:proofErr w:type="spellEnd"/>
            <w:r w:rsidRPr="00F93793">
              <w:rPr>
                <w:rFonts w:cs="Arial"/>
                <w:b/>
                <w:sz w:val="18"/>
                <w:szCs w:val="18"/>
              </w:rPr>
              <w:t xml:space="preserve"> – </w:t>
            </w:r>
            <w:proofErr w:type="spellStart"/>
            <w:r w:rsidRPr="00F93793">
              <w:rPr>
                <w:rFonts w:cs="Arial"/>
                <w:b/>
                <w:sz w:val="18"/>
                <w:szCs w:val="18"/>
              </w:rPr>
              <w:t>Arad</w:t>
            </w:r>
            <w:proofErr w:type="spellEnd"/>
            <w:r w:rsidRPr="00F93793">
              <w:rPr>
                <w:rFonts w:cs="Arial"/>
                <w:b/>
                <w:sz w:val="18"/>
                <w:szCs w:val="18"/>
              </w:rPr>
              <w:t xml:space="preserve"> – </w:t>
            </w:r>
            <w:proofErr w:type="spellStart"/>
            <w:r w:rsidRPr="00F93793">
              <w:rPr>
                <w:rFonts w:cs="Arial"/>
                <w:b/>
                <w:sz w:val="18"/>
                <w:szCs w:val="18"/>
              </w:rPr>
              <w:t>Timişoara</w:t>
            </w:r>
            <w:proofErr w:type="spellEnd"/>
            <w:r w:rsidRPr="00F93793">
              <w:rPr>
                <w:rFonts w:cs="Arial"/>
                <w:b/>
                <w:sz w:val="18"/>
                <w:szCs w:val="18"/>
              </w:rPr>
              <w:t xml:space="preserve"> – </w:t>
            </w:r>
            <w:proofErr w:type="spellStart"/>
            <w:r w:rsidRPr="00F93793">
              <w:rPr>
                <w:rFonts w:cs="Arial"/>
                <w:b/>
                <w:sz w:val="18"/>
                <w:szCs w:val="18"/>
              </w:rPr>
              <w:t>Craiova</w:t>
            </w:r>
            <w:proofErr w:type="spellEnd"/>
            <w:r w:rsidRPr="00F93793">
              <w:rPr>
                <w:rFonts w:cs="Arial"/>
                <w:b/>
                <w:sz w:val="18"/>
                <w:szCs w:val="18"/>
              </w:rPr>
              <w:t xml:space="preserve"> – </w:t>
            </w:r>
            <w:proofErr w:type="spellStart"/>
            <w:r w:rsidRPr="00F93793">
              <w:rPr>
                <w:rFonts w:cs="Arial"/>
                <w:b/>
                <w:sz w:val="18"/>
                <w:szCs w:val="18"/>
              </w:rPr>
              <w:t>Calafat</w:t>
            </w:r>
            <w:proofErr w:type="spellEnd"/>
            <w:r w:rsidRPr="00F93793">
              <w:rPr>
                <w:rFonts w:cs="Arial"/>
                <w:b/>
                <w:sz w:val="18"/>
                <w:szCs w:val="18"/>
              </w:rPr>
              <w:t xml:space="preserve"> – Vidin – Sofia;</w:t>
            </w:r>
            <w:r w:rsidRPr="00F93793">
              <w:rPr>
                <w:rFonts w:cs="Arial"/>
                <w:i/>
                <w:sz w:val="18"/>
                <w:szCs w:val="18"/>
              </w:rPr>
              <w:t xml:space="preserve"> (prochází územím ČR)</w:t>
            </w:r>
            <w:r w:rsidRPr="00F93793">
              <w:rPr>
                <w:rFonts w:cs="Arial"/>
                <w:sz w:val="18"/>
                <w:szCs w:val="18"/>
              </w:rPr>
              <w:br/>
            </w:r>
            <w:r w:rsidR="00557847" w:rsidRPr="00F93793">
              <w:rPr>
                <w:rFonts w:cs="Arial"/>
                <w:sz w:val="18"/>
                <w:szCs w:val="18"/>
              </w:rPr>
              <w:t>Sofia – hranice RS/NMK;</w:t>
            </w:r>
          </w:p>
          <w:p w14:paraId="04AC14E8" w14:textId="7F304060" w:rsidR="00557847" w:rsidRPr="00F93793" w:rsidRDefault="00F74D75" w:rsidP="00F74D75">
            <w:pPr>
              <w:spacing w:before="40" w:after="40" w:line="200" w:lineRule="atLeast"/>
              <w:jc w:val="left"/>
              <w:rPr>
                <w:rFonts w:cs="Arial"/>
                <w:sz w:val="18"/>
                <w:szCs w:val="18"/>
              </w:rPr>
            </w:pPr>
            <w:r w:rsidRPr="00F93793">
              <w:rPr>
                <w:rFonts w:cs="Arial"/>
                <w:sz w:val="18"/>
                <w:szCs w:val="18"/>
              </w:rPr>
              <w:t>Sofia – Plovdiv – Burgas;</w:t>
            </w:r>
            <w:r w:rsidRPr="00F93793">
              <w:rPr>
                <w:rFonts w:cs="Arial"/>
                <w:sz w:val="18"/>
                <w:szCs w:val="18"/>
              </w:rPr>
              <w:br/>
            </w:r>
          </w:p>
          <w:p w14:paraId="041492B0" w14:textId="77777777" w:rsidR="00557847" w:rsidRPr="00F93793" w:rsidRDefault="00557847" w:rsidP="00557847">
            <w:pPr>
              <w:spacing w:before="40" w:after="40" w:line="200" w:lineRule="atLeast"/>
              <w:jc w:val="left"/>
              <w:rPr>
                <w:rFonts w:cs="Arial"/>
                <w:sz w:val="18"/>
                <w:szCs w:val="18"/>
              </w:rPr>
            </w:pPr>
            <w:r w:rsidRPr="00F93793">
              <w:rPr>
                <w:rFonts w:cs="Arial"/>
                <w:sz w:val="18"/>
                <w:szCs w:val="18"/>
              </w:rPr>
              <w:t xml:space="preserve">Hranice TR – </w:t>
            </w:r>
            <w:proofErr w:type="spellStart"/>
            <w:r w:rsidRPr="00F93793">
              <w:rPr>
                <w:rFonts w:cs="Arial"/>
                <w:sz w:val="18"/>
                <w:szCs w:val="18"/>
              </w:rPr>
              <w:t>Alexandropouli</w:t>
            </w:r>
            <w:proofErr w:type="spellEnd"/>
            <w:r w:rsidRPr="00F93793">
              <w:rPr>
                <w:rFonts w:cs="Arial"/>
                <w:sz w:val="18"/>
                <w:szCs w:val="18"/>
              </w:rPr>
              <w:t xml:space="preserve"> – </w:t>
            </w:r>
            <w:proofErr w:type="spellStart"/>
            <w:r w:rsidRPr="00F93793">
              <w:rPr>
                <w:rFonts w:cs="Arial"/>
                <w:sz w:val="18"/>
                <w:szCs w:val="18"/>
              </w:rPr>
              <w:t>Kavala</w:t>
            </w:r>
            <w:proofErr w:type="spellEnd"/>
            <w:r w:rsidRPr="00F93793">
              <w:rPr>
                <w:rFonts w:cs="Arial"/>
                <w:sz w:val="18"/>
                <w:szCs w:val="18"/>
              </w:rPr>
              <w:t xml:space="preserve"> – </w:t>
            </w:r>
            <w:proofErr w:type="spellStart"/>
            <w:r w:rsidRPr="00F93793">
              <w:rPr>
                <w:rFonts w:cs="Arial"/>
                <w:sz w:val="18"/>
                <w:szCs w:val="18"/>
              </w:rPr>
              <w:t>Thessaloniki</w:t>
            </w:r>
            <w:proofErr w:type="spellEnd"/>
            <w:r w:rsidRPr="00F93793">
              <w:rPr>
                <w:rFonts w:cs="Arial"/>
                <w:sz w:val="18"/>
                <w:szCs w:val="18"/>
              </w:rPr>
              <w:t xml:space="preserve"> – </w:t>
            </w:r>
            <w:proofErr w:type="spellStart"/>
            <w:r w:rsidRPr="00F93793">
              <w:rPr>
                <w:rFonts w:cs="Arial"/>
                <w:sz w:val="18"/>
                <w:szCs w:val="18"/>
              </w:rPr>
              <w:t>Ioannina</w:t>
            </w:r>
            <w:proofErr w:type="spellEnd"/>
            <w:r w:rsidRPr="00F93793">
              <w:rPr>
                <w:rFonts w:cs="Arial"/>
                <w:sz w:val="18"/>
                <w:szCs w:val="18"/>
              </w:rPr>
              <w:t xml:space="preserve"> – </w:t>
            </w:r>
            <w:proofErr w:type="spellStart"/>
            <w:r w:rsidRPr="00F93793">
              <w:rPr>
                <w:rFonts w:cs="Arial"/>
                <w:sz w:val="18"/>
                <w:szCs w:val="18"/>
              </w:rPr>
              <w:t>Kakavia</w:t>
            </w:r>
            <w:proofErr w:type="spellEnd"/>
            <w:r w:rsidRPr="00F93793">
              <w:rPr>
                <w:rFonts w:cs="Arial"/>
                <w:sz w:val="18"/>
                <w:szCs w:val="18"/>
              </w:rPr>
              <w:t>/</w:t>
            </w:r>
            <w:proofErr w:type="spellStart"/>
            <w:r w:rsidRPr="00F93793">
              <w:rPr>
                <w:rFonts w:cs="Arial"/>
                <w:sz w:val="18"/>
                <w:szCs w:val="18"/>
              </w:rPr>
              <w:t>Igoumenitsa</w:t>
            </w:r>
            <w:proofErr w:type="spellEnd"/>
            <w:r w:rsidRPr="00F93793">
              <w:rPr>
                <w:rFonts w:cs="Arial"/>
                <w:sz w:val="18"/>
                <w:szCs w:val="18"/>
              </w:rPr>
              <w:t>;</w:t>
            </w:r>
          </w:p>
          <w:p w14:paraId="33827C74" w14:textId="0CE79D68" w:rsidR="00F74D75" w:rsidRPr="00F93793" w:rsidRDefault="00557847" w:rsidP="00557847">
            <w:pPr>
              <w:spacing w:before="40" w:after="40" w:line="200" w:lineRule="atLeast"/>
              <w:jc w:val="left"/>
              <w:rPr>
                <w:rFonts w:cs="Arial"/>
                <w:sz w:val="18"/>
                <w:szCs w:val="18"/>
              </w:rPr>
            </w:pPr>
            <w:r w:rsidRPr="00F93793">
              <w:rPr>
                <w:rFonts w:cs="Arial"/>
                <w:sz w:val="18"/>
                <w:szCs w:val="18"/>
              </w:rPr>
              <w:t xml:space="preserve">Hranice MK – </w:t>
            </w:r>
            <w:proofErr w:type="spellStart"/>
            <w:r w:rsidRPr="00F93793">
              <w:rPr>
                <w:rFonts w:cs="Arial"/>
                <w:sz w:val="18"/>
                <w:szCs w:val="18"/>
              </w:rPr>
              <w:t>Thessaloniki</w:t>
            </w:r>
            <w:proofErr w:type="spellEnd"/>
            <w:r w:rsidRPr="00F93793">
              <w:rPr>
                <w:rFonts w:cs="Arial"/>
                <w:sz w:val="18"/>
                <w:szCs w:val="18"/>
              </w:rPr>
              <w:t>;</w:t>
            </w:r>
            <w:r w:rsidR="00F74D75" w:rsidRPr="00F93793">
              <w:rPr>
                <w:rFonts w:cs="Arial"/>
                <w:sz w:val="18"/>
                <w:szCs w:val="18"/>
              </w:rPr>
              <w:br/>
              <w:t xml:space="preserve">Sofia – </w:t>
            </w:r>
            <w:proofErr w:type="spellStart"/>
            <w:r w:rsidR="00F74D75" w:rsidRPr="00F93793">
              <w:rPr>
                <w:rFonts w:cs="Arial"/>
                <w:sz w:val="18"/>
                <w:szCs w:val="18"/>
              </w:rPr>
              <w:t>Thessaloniki</w:t>
            </w:r>
            <w:proofErr w:type="spellEnd"/>
            <w:r w:rsidR="00F74D75" w:rsidRPr="00F93793">
              <w:rPr>
                <w:rFonts w:cs="Arial"/>
                <w:sz w:val="18"/>
                <w:szCs w:val="18"/>
              </w:rPr>
              <w:t xml:space="preserve"> – </w:t>
            </w:r>
            <w:proofErr w:type="spellStart"/>
            <w:r w:rsidR="00F74D75" w:rsidRPr="00F93793">
              <w:rPr>
                <w:rFonts w:cs="Arial"/>
                <w:sz w:val="18"/>
                <w:szCs w:val="18"/>
              </w:rPr>
              <w:t>Athína</w:t>
            </w:r>
            <w:proofErr w:type="spellEnd"/>
            <w:r w:rsidR="00F74D75" w:rsidRPr="00F93793">
              <w:rPr>
                <w:rFonts w:cs="Arial"/>
                <w:sz w:val="18"/>
                <w:szCs w:val="18"/>
              </w:rPr>
              <w:t xml:space="preserve"> – </w:t>
            </w:r>
            <w:proofErr w:type="spellStart"/>
            <w:r w:rsidR="00F74D75" w:rsidRPr="00F93793">
              <w:rPr>
                <w:rFonts w:cs="Arial"/>
                <w:sz w:val="18"/>
                <w:szCs w:val="18"/>
              </w:rPr>
              <w:t>Piraeus</w:t>
            </w:r>
            <w:proofErr w:type="spellEnd"/>
            <w:r w:rsidRPr="00F93793">
              <w:rPr>
                <w:rFonts w:cs="Arial"/>
                <w:sz w:val="18"/>
                <w:szCs w:val="18"/>
              </w:rPr>
              <w:t>/</w:t>
            </w:r>
            <w:proofErr w:type="spellStart"/>
            <w:r w:rsidRPr="00F93793">
              <w:rPr>
                <w:rFonts w:cs="Arial"/>
                <w:sz w:val="18"/>
                <w:szCs w:val="18"/>
              </w:rPr>
              <w:t>Ikonio</w:t>
            </w:r>
            <w:proofErr w:type="spellEnd"/>
            <w:r w:rsidRPr="00F93793">
              <w:rPr>
                <w:rFonts w:cs="Arial"/>
                <w:sz w:val="18"/>
                <w:szCs w:val="18"/>
              </w:rPr>
              <w:t xml:space="preserve"> – </w:t>
            </w:r>
            <w:proofErr w:type="spellStart"/>
            <w:r w:rsidRPr="00F93793">
              <w:rPr>
                <w:rFonts w:cs="Arial"/>
                <w:sz w:val="18"/>
                <w:szCs w:val="18"/>
              </w:rPr>
              <w:t>Irakleio</w:t>
            </w:r>
            <w:proofErr w:type="spellEnd"/>
            <w:r w:rsidR="00F74D75" w:rsidRPr="00F93793">
              <w:rPr>
                <w:rFonts w:cs="Arial"/>
                <w:sz w:val="18"/>
                <w:szCs w:val="18"/>
              </w:rPr>
              <w:t xml:space="preserve"> – </w:t>
            </w:r>
            <w:proofErr w:type="spellStart"/>
            <w:r w:rsidR="00F74D75" w:rsidRPr="00F93793">
              <w:rPr>
                <w:rFonts w:cs="Arial"/>
                <w:sz w:val="18"/>
                <w:szCs w:val="18"/>
              </w:rPr>
              <w:t>Lemesos</w:t>
            </w:r>
            <w:proofErr w:type="spellEnd"/>
            <w:r w:rsidR="00F74D75" w:rsidRPr="00F93793">
              <w:rPr>
                <w:rFonts w:cs="Arial"/>
                <w:sz w:val="18"/>
                <w:szCs w:val="18"/>
              </w:rPr>
              <w:t xml:space="preserve"> </w:t>
            </w:r>
            <w:r w:rsidRPr="00F93793">
              <w:rPr>
                <w:rFonts w:cs="Arial"/>
                <w:sz w:val="18"/>
                <w:szCs w:val="18"/>
              </w:rPr>
              <w:t>(</w:t>
            </w:r>
            <w:proofErr w:type="spellStart"/>
            <w:r w:rsidRPr="00F93793">
              <w:rPr>
                <w:rFonts w:cs="Arial"/>
                <w:sz w:val="18"/>
                <w:szCs w:val="18"/>
              </w:rPr>
              <w:t>Vasiliko</w:t>
            </w:r>
            <w:proofErr w:type="spellEnd"/>
            <w:r w:rsidRPr="00F93793">
              <w:rPr>
                <w:rFonts w:cs="Arial"/>
                <w:sz w:val="18"/>
                <w:szCs w:val="18"/>
              </w:rPr>
              <w:t xml:space="preserve">) </w:t>
            </w:r>
            <w:r w:rsidR="00F74D75" w:rsidRPr="00F93793">
              <w:rPr>
                <w:rFonts w:cs="Arial"/>
                <w:sz w:val="18"/>
                <w:szCs w:val="18"/>
              </w:rPr>
              <w:t xml:space="preserve">– </w:t>
            </w:r>
            <w:proofErr w:type="spellStart"/>
            <w:r w:rsidR="00F74D75" w:rsidRPr="00F93793">
              <w:rPr>
                <w:rFonts w:cs="Arial"/>
                <w:sz w:val="18"/>
                <w:szCs w:val="18"/>
              </w:rPr>
              <w:t>Lefkosia</w:t>
            </w:r>
            <w:proofErr w:type="spellEnd"/>
            <w:r w:rsidRPr="00F93793">
              <w:rPr>
                <w:rFonts w:cs="Arial"/>
                <w:sz w:val="18"/>
                <w:szCs w:val="18"/>
              </w:rPr>
              <w:t>/</w:t>
            </w:r>
            <w:proofErr w:type="spellStart"/>
            <w:r w:rsidRPr="00F93793">
              <w:rPr>
                <w:rFonts w:cs="Arial"/>
                <w:sz w:val="18"/>
                <w:szCs w:val="18"/>
              </w:rPr>
              <w:t>Larnaka</w:t>
            </w:r>
            <w:proofErr w:type="spellEnd"/>
            <w:r w:rsidR="00F74D75" w:rsidRPr="00F93793">
              <w:rPr>
                <w:rFonts w:cs="Arial"/>
                <w:sz w:val="18"/>
                <w:szCs w:val="18"/>
              </w:rPr>
              <w:t>;</w:t>
            </w:r>
            <w:r w:rsidR="00F74D75" w:rsidRPr="00F93793">
              <w:rPr>
                <w:rFonts w:cs="Arial"/>
                <w:sz w:val="18"/>
                <w:szCs w:val="18"/>
              </w:rPr>
              <w:br/>
            </w:r>
            <w:proofErr w:type="spellStart"/>
            <w:r w:rsidR="00F74D75" w:rsidRPr="00F93793">
              <w:rPr>
                <w:rFonts w:cs="Arial"/>
                <w:sz w:val="18"/>
                <w:szCs w:val="18"/>
              </w:rPr>
              <w:t>Athína</w:t>
            </w:r>
            <w:proofErr w:type="spellEnd"/>
            <w:r w:rsidR="00F74D75" w:rsidRPr="00F93793">
              <w:rPr>
                <w:rFonts w:cs="Arial"/>
                <w:sz w:val="18"/>
                <w:szCs w:val="18"/>
              </w:rPr>
              <w:t xml:space="preserve"> – </w:t>
            </w:r>
            <w:proofErr w:type="spellStart"/>
            <w:r w:rsidR="00F74D75" w:rsidRPr="00F93793">
              <w:rPr>
                <w:rFonts w:cs="Arial"/>
                <w:sz w:val="18"/>
                <w:szCs w:val="18"/>
              </w:rPr>
              <w:t>Patras</w:t>
            </w:r>
            <w:proofErr w:type="spellEnd"/>
            <w:r w:rsidR="00F74D75" w:rsidRPr="00F93793">
              <w:rPr>
                <w:rFonts w:cs="Arial"/>
                <w:sz w:val="18"/>
                <w:szCs w:val="18"/>
              </w:rPr>
              <w:t>/</w:t>
            </w:r>
            <w:proofErr w:type="spellStart"/>
            <w:r w:rsidR="00F74D75" w:rsidRPr="00F93793">
              <w:rPr>
                <w:rFonts w:cs="Arial"/>
                <w:sz w:val="18"/>
                <w:szCs w:val="18"/>
              </w:rPr>
              <w:t>Igoumenitsa</w:t>
            </w:r>
            <w:proofErr w:type="spellEnd"/>
            <w:r w:rsidR="00F74D75" w:rsidRPr="00F93793">
              <w:rPr>
                <w:rFonts w:cs="Arial"/>
                <w:sz w:val="18"/>
                <w:szCs w:val="18"/>
              </w:rPr>
              <w:t>;</w:t>
            </w:r>
          </w:p>
        </w:tc>
      </w:tr>
      <w:tr w:rsidR="00F93793" w:rsidRPr="00F93793" w14:paraId="7809EF55" w14:textId="77777777" w:rsidTr="00463937">
        <w:trPr>
          <w:tblHeader/>
        </w:trPr>
        <w:tc>
          <w:tcPr>
            <w:tcW w:w="1118" w:type="pct"/>
            <w:vAlign w:val="center"/>
          </w:tcPr>
          <w:p w14:paraId="3C42C19E" w14:textId="77777777" w:rsidR="00F74D75" w:rsidRPr="00F93793" w:rsidRDefault="00F74D75" w:rsidP="00F74D75">
            <w:pPr>
              <w:spacing w:before="40" w:after="40" w:line="200" w:lineRule="atLeast"/>
              <w:jc w:val="left"/>
              <w:rPr>
                <w:rFonts w:cs="Arial"/>
                <w:sz w:val="18"/>
                <w:szCs w:val="18"/>
              </w:rPr>
            </w:pPr>
            <w:proofErr w:type="spellStart"/>
            <w:r w:rsidRPr="00F93793">
              <w:rPr>
                <w:rFonts w:cs="Arial"/>
                <w:sz w:val="18"/>
                <w:szCs w:val="18"/>
              </w:rPr>
              <w:t>Rýnsko</w:t>
            </w:r>
            <w:proofErr w:type="spellEnd"/>
            <w:r w:rsidRPr="00F93793">
              <w:rPr>
                <w:rFonts w:cs="Arial"/>
                <w:sz w:val="18"/>
                <w:szCs w:val="18"/>
              </w:rPr>
              <w:t xml:space="preserve"> – dunajský</w:t>
            </w:r>
          </w:p>
        </w:tc>
        <w:tc>
          <w:tcPr>
            <w:tcW w:w="3882" w:type="pct"/>
            <w:vAlign w:val="center"/>
          </w:tcPr>
          <w:p w14:paraId="680A8E82" w14:textId="79229117" w:rsidR="00F74D75" w:rsidRPr="00F93793" w:rsidRDefault="00F74D75" w:rsidP="00F74D75">
            <w:pPr>
              <w:spacing w:before="40" w:after="40" w:line="200" w:lineRule="atLeast"/>
              <w:jc w:val="left"/>
              <w:rPr>
                <w:rFonts w:cs="Arial"/>
                <w:sz w:val="18"/>
                <w:szCs w:val="18"/>
              </w:rPr>
            </w:pPr>
            <w:proofErr w:type="spellStart"/>
            <w:r w:rsidRPr="00F93793">
              <w:rPr>
                <w:rFonts w:cs="Arial"/>
                <w:sz w:val="18"/>
                <w:szCs w:val="18"/>
              </w:rPr>
              <w:t>Strasbourg</w:t>
            </w:r>
            <w:proofErr w:type="spellEnd"/>
            <w:r w:rsidRPr="00F93793">
              <w:rPr>
                <w:rFonts w:cs="Arial"/>
                <w:sz w:val="18"/>
                <w:szCs w:val="18"/>
              </w:rPr>
              <w:t xml:space="preserve"> – Stuttgart – </w:t>
            </w:r>
            <w:proofErr w:type="spellStart"/>
            <w:r w:rsidRPr="00F93793">
              <w:rPr>
                <w:rFonts w:cs="Arial"/>
                <w:sz w:val="18"/>
                <w:szCs w:val="18"/>
              </w:rPr>
              <w:t>München</w:t>
            </w:r>
            <w:proofErr w:type="spellEnd"/>
            <w:r w:rsidRPr="00F93793">
              <w:rPr>
                <w:rFonts w:cs="Arial"/>
                <w:sz w:val="18"/>
                <w:szCs w:val="18"/>
              </w:rPr>
              <w:t xml:space="preserve"> – </w:t>
            </w:r>
            <w:proofErr w:type="spellStart"/>
            <w:r w:rsidRPr="00F93793">
              <w:rPr>
                <w:rFonts w:cs="Arial"/>
                <w:sz w:val="18"/>
                <w:szCs w:val="18"/>
              </w:rPr>
              <w:t>Wels</w:t>
            </w:r>
            <w:proofErr w:type="spellEnd"/>
            <w:r w:rsidRPr="00F93793">
              <w:rPr>
                <w:rFonts w:cs="Arial"/>
                <w:sz w:val="18"/>
                <w:szCs w:val="18"/>
              </w:rPr>
              <w:t>/</w:t>
            </w:r>
            <w:proofErr w:type="spellStart"/>
            <w:r w:rsidRPr="00F93793">
              <w:rPr>
                <w:rFonts w:cs="Arial"/>
                <w:sz w:val="18"/>
                <w:szCs w:val="18"/>
              </w:rPr>
              <w:t>Linz</w:t>
            </w:r>
            <w:proofErr w:type="spellEnd"/>
            <w:r w:rsidRPr="00F93793">
              <w:rPr>
                <w:rFonts w:cs="Arial"/>
                <w:sz w:val="18"/>
                <w:szCs w:val="18"/>
              </w:rPr>
              <w:t>;</w:t>
            </w:r>
            <w:r w:rsidRPr="00F93793">
              <w:rPr>
                <w:rFonts w:cs="Arial"/>
                <w:sz w:val="18"/>
                <w:szCs w:val="18"/>
              </w:rPr>
              <w:br/>
            </w:r>
            <w:proofErr w:type="spellStart"/>
            <w:r w:rsidRPr="00F93793">
              <w:rPr>
                <w:rFonts w:cs="Arial"/>
                <w:sz w:val="18"/>
                <w:szCs w:val="18"/>
              </w:rPr>
              <w:t>Strasbourg</w:t>
            </w:r>
            <w:proofErr w:type="spellEnd"/>
            <w:r w:rsidRPr="00F93793">
              <w:rPr>
                <w:rFonts w:cs="Arial"/>
                <w:sz w:val="18"/>
                <w:szCs w:val="18"/>
              </w:rPr>
              <w:t xml:space="preserve"> – Mannheim – Frankfurt </w:t>
            </w:r>
            <w:proofErr w:type="spellStart"/>
            <w:r w:rsidR="00557847" w:rsidRPr="00F93793">
              <w:rPr>
                <w:rFonts w:cs="Arial"/>
                <w:sz w:val="18"/>
                <w:szCs w:val="18"/>
              </w:rPr>
              <w:t>am</w:t>
            </w:r>
            <w:proofErr w:type="spellEnd"/>
            <w:r w:rsidR="00557847" w:rsidRPr="00F93793">
              <w:rPr>
                <w:rFonts w:cs="Arial"/>
                <w:sz w:val="18"/>
                <w:szCs w:val="18"/>
              </w:rPr>
              <w:t xml:space="preserve"> </w:t>
            </w:r>
            <w:proofErr w:type="spellStart"/>
            <w:r w:rsidR="00557847" w:rsidRPr="00F93793">
              <w:rPr>
                <w:rFonts w:cs="Arial"/>
                <w:sz w:val="18"/>
                <w:szCs w:val="18"/>
              </w:rPr>
              <w:t>Main</w:t>
            </w:r>
            <w:proofErr w:type="spellEnd"/>
            <w:r w:rsidR="00557847" w:rsidRPr="00F93793">
              <w:rPr>
                <w:rFonts w:cs="Arial"/>
                <w:sz w:val="18"/>
                <w:szCs w:val="18"/>
              </w:rPr>
              <w:t xml:space="preserve"> </w:t>
            </w:r>
            <w:r w:rsidRPr="00F93793">
              <w:rPr>
                <w:rFonts w:cs="Arial"/>
                <w:sz w:val="18"/>
                <w:szCs w:val="18"/>
              </w:rPr>
              <w:t xml:space="preserve">– </w:t>
            </w:r>
            <w:proofErr w:type="spellStart"/>
            <w:r w:rsidRPr="00F93793">
              <w:rPr>
                <w:rFonts w:cs="Arial"/>
                <w:sz w:val="18"/>
                <w:szCs w:val="18"/>
              </w:rPr>
              <w:t>Würzburg</w:t>
            </w:r>
            <w:proofErr w:type="spellEnd"/>
            <w:r w:rsidRPr="00F93793">
              <w:rPr>
                <w:rFonts w:cs="Arial"/>
                <w:sz w:val="18"/>
                <w:szCs w:val="18"/>
              </w:rPr>
              <w:t xml:space="preserve"> – </w:t>
            </w:r>
            <w:proofErr w:type="spellStart"/>
            <w:r w:rsidRPr="00F93793">
              <w:rPr>
                <w:rFonts w:cs="Arial"/>
                <w:sz w:val="18"/>
                <w:szCs w:val="18"/>
              </w:rPr>
              <w:t>Nürnberg</w:t>
            </w:r>
            <w:proofErr w:type="spellEnd"/>
            <w:r w:rsidRPr="00F93793">
              <w:rPr>
                <w:rFonts w:cs="Arial"/>
                <w:sz w:val="18"/>
                <w:szCs w:val="18"/>
              </w:rPr>
              <w:t xml:space="preserve"> – </w:t>
            </w:r>
            <w:proofErr w:type="spellStart"/>
            <w:r w:rsidRPr="00F93793">
              <w:rPr>
                <w:rFonts w:cs="Arial"/>
                <w:sz w:val="18"/>
                <w:szCs w:val="18"/>
              </w:rPr>
              <w:t>Regensburg</w:t>
            </w:r>
            <w:proofErr w:type="spellEnd"/>
            <w:r w:rsidRPr="00F93793">
              <w:rPr>
                <w:rFonts w:cs="Arial"/>
                <w:sz w:val="18"/>
                <w:szCs w:val="18"/>
              </w:rPr>
              <w:t xml:space="preserve"> – </w:t>
            </w:r>
            <w:proofErr w:type="spellStart"/>
            <w:r w:rsidRPr="00F93793">
              <w:rPr>
                <w:rFonts w:cs="Arial"/>
                <w:sz w:val="18"/>
                <w:szCs w:val="18"/>
              </w:rPr>
              <w:t>Passau</w:t>
            </w:r>
            <w:proofErr w:type="spellEnd"/>
            <w:r w:rsidRPr="00F93793">
              <w:rPr>
                <w:rFonts w:cs="Arial"/>
                <w:sz w:val="18"/>
                <w:szCs w:val="18"/>
              </w:rPr>
              <w:t xml:space="preserve"> – </w:t>
            </w:r>
            <w:proofErr w:type="spellStart"/>
            <w:r w:rsidRPr="00F93793">
              <w:rPr>
                <w:rFonts w:cs="Arial"/>
                <w:sz w:val="18"/>
                <w:szCs w:val="18"/>
              </w:rPr>
              <w:t>Wels</w:t>
            </w:r>
            <w:proofErr w:type="spellEnd"/>
            <w:r w:rsidRPr="00F93793">
              <w:rPr>
                <w:rFonts w:cs="Arial"/>
                <w:sz w:val="18"/>
                <w:szCs w:val="18"/>
              </w:rPr>
              <w:t>/</w:t>
            </w:r>
            <w:proofErr w:type="spellStart"/>
            <w:r w:rsidRPr="00F93793">
              <w:rPr>
                <w:rFonts w:cs="Arial"/>
                <w:sz w:val="18"/>
                <w:szCs w:val="18"/>
              </w:rPr>
              <w:t>Linz</w:t>
            </w:r>
            <w:proofErr w:type="spellEnd"/>
            <w:r w:rsidRPr="00F93793">
              <w:rPr>
                <w:rFonts w:cs="Arial"/>
                <w:sz w:val="18"/>
                <w:szCs w:val="18"/>
              </w:rPr>
              <w:t>;</w:t>
            </w:r>
            <w:r w:rsidRPr="00F93793">
              <w:rPr>
                <w:rFonts w:cs="Arial"/>
                <w:sz w:val="18"/>
                <w:szCs w:val="18"/>
              </w:rPr>
              <w:br/>
            </w:r>
            <w:proofErr w:type="spellStart"/>
            <w:r w:rsidRPr="00F93793">
              <w:rPr>
                <w:rFonts w:cs="Arial"/>
                <w:b/>
                <w:sz w:val="18"/>
                <w:szCs w:val="18"/>
              </w:rPr>
              <w:t>München</w:t>
            </w:r>
            <w:proofErr w:type="spellEnd"/>
            <w:r w:rsidRPr="00F93793">
              <w:rPr>
                <w:rFonts w:cs="Arial"/>
                <w:b/>
                <w:sz w:val="18"/>
                <w:szCs w:val="18"/>
              </w:rPr>
              <w:t>/</w:t>
            </w:r>
            <w:proofErr w:type="spellStart"/>
            <w:r w:rsidRPr="00F93793">
              <w:rPr>
                <w:rFonts w:cs="Arial"/>
                <w:b/>
                <w:sz w:val="18"/>
                <w:szCs w:val="18"/>
              </w:rPr>
              <w:t>Nürnberg</w:t>
            </w:r>
            <w:proofErr w:type="spellEnd"/>
            <w:r w:rsidRPr="00F93793">
              <w:rPr>
                <w:rFonts w:cs="Arial"/>
                <w:b/>
                <w:sz w:val="18"/>
                <w:szCs w:val="18"/>
              </w:rPr>
              <w:t xml:space="preserve"> – Praha – Ostrava/Přerov – Žilina – Košice –hranice</w:t>
            </w:r>
            <w:r w:rsidR="00557847" w:rsidRPr="00F93793">
              <w:rPr>
                <w:rFonts w:cs="Arial"/>
                <w:b/>
                <w:sz w:val="18"/>
                <w:szCs w:val="18"/>
              </w:rPr>
              <w:t xml:space="preserve"> UA</w:t>
            </w:r>
            <w:r w:rsidRPr="00F93793">
              <w:rPr>
                <w:rFonts w:cs="Arial"/>
                <w:b/>
                <w:sz w:val="18"/>
                <w:szCs w:val="18"/>
              </w:rPr>
              <w:t>;</w:t>
            </w:r>
            <w:r w:rsidRPr="00F93793">
              <w:rPr>
                <w:rFonts w:cs="Arial"/>
                <w:i/>
                <w:sz w:val="18"/>
                <w:szCs w:val="18"/>
              </w:rPr>
              <w:t xml:space="preserve"> (prochází územím ČR)</w:t>
            </w:r>
            <w:r w:rsidRPr="00F93793">
              <w:rPr>
                <w:rFonts w:cs="Arial"/>
                <w:sz w:val="18"/>
                <w:szCs w:val="18"/>
              </w:rPr>
              <w:br/>
            </w:r>
            <w:proofErr w:type="spellStart"/>
            <w:r w:rsidRPr="00F93793">
              <w:rPr>
                <w:rFonts w:cs="Arial"/>
                <w:sz w:val="18"/>
                <w:szCs w:val="18"/>
              </w:rPr>
              <w:t>Wels</w:t>
            </w:r>
            <w:proofErr w:type="spellEnd"/>
            <w:r w:rsidRPr="00F93793">
              <w:rPr>
                <w:rFonts w:cs="Arial"/>
                <w:sz w:val="18"/>
                <w:szCs w:val="18"/>
              </w:rPr>
              <w:t>/</w:t>
            </w:r>
            <w:proofErr w:type="spellStart"/>
            <w:r w:rsidRPr="00F93793">
              <w:rPr>
                <w:rFonts w:cs="Arial"/>
                <w:sz w:val="18"/>
                <w:szCs w:val="18"/>
              </w:rPr>
              <w:t>Linz</w:t>
            </w:r>
            <w:proofErr w:type="spellEnd"/>
            <w:r w:rsidRPr="00F93793">
              <w:rPr>
                <w:rFonts w:cs="Arial"/>
                <w:sz w:val="18"/>
                <w:szCs w:val="18"/>
              </w:rPr>
              <w:t xml:space="preserve"> – </w:t>
            </w:r>
            <w:proofErr w:type="spellStart"/>
            <w:r w:rsidRPr="00F93793">
              <w:rPr>
                <w:rFonts w:cs="Arial"/>
                <w:sz w:val="18"/>
                <w:szCs w:val="18"/>
              </w:rPr>
              <w:t>Wien</w:t>
            </w:r>
            <w:proofErr w:type="spellEnd"/>
            <w:r w:rsidRPr="00F93793">
              <w:rPr>
                <w:rFonts w:cs="Arial"/>
                <w:sz w:val="18"/>
                <w:szCs w:val="18"/>
              </w:rPr>
              <w:t xml:space="preserve"> – Bratislava – </w:t>
            </w:r>
            <w:proofErr w:type="spellStart"/>
            <w:r w:rsidRPr="00F93793">
              <w:rPr>
                <w:rFonts w:cs="Arial"/>
                <w:sz w:val="18"/>
                <w:szCs w:val="18"/>
              </w:rPr>
              <w:t>Budapest</w:t>
            </w:r>
            <w:proofErr w:type="spellEnd"/>
            <w:r w:rsidRPr="00F93793">
              <w:rPr>
                <w:rFonts w:cs="Arial"/>
                <w:sz w:val="18"/>
                <w:szCs w:val="18"/>
              </w:rPr>
              <w:t xml:space="preserve"> – </w:t>
            </w:r>
            <w:proofErr w:type="spellStart"/>
            <w:r w:rsidRPr="00F93793">
              <w:rPr>
                <w:rFonts w:cs="Arial"/>
                <w:sz w:val="18"/>
                <w:szCs w:val="18"/>
              </w:rPr>
              <w:t>Vukovar</w:t>
            </w:r>
            <w:proofErr w:type="spellEnd"/>
            <w:r w:rsidRPr="00F93793">
              <w:rPr>
                <w:rFonts w:cs="Arial"/>
                <w:sz w:val="18"/>
                <w:szCs w:val="18"/>
              </w:rPr>
              <w:t>;</w:t>
            </w:r>
            <w:r w:rsidRPr="00F93793">
              <w:rPr>
                <w:rFonts w:cs="Arial"/>
                <w:sz w:val="18"/>
                <w:szCs w:val="18"/>
              </w:rPr>
              <w:br/>
            </w:r>
            <w:proofErr w:type="spellStart"/>
            <w:r w:rsidRPr="00F93793">
              <w:rPr>
                <w:rFonts w:cs="Arial"/>
                <w:sz w:val="18"/>
                <w:szCs w:val="18"/>
              </w:rPr>
              <w:t>Wien</w:t>
            </w:r>
            <w:proofErr w:type="spellEnd"/>
            <w:r w:rsidRPr="00F93793">
              <w:rPr>
                <w:rFonts w:cs="Arial"/>
                <w:sz w:val="18"/>
                <w:szCs w:val="18"/>
              </w:rPr>
              <w:t xml:space="preserve">/Bratislava – </w:t>
            </w:r>
            <w:proofErr w:type="spellStart"/>
            <w:r w:rsidRPr="00F93793">
              <w:rPr>
                <w:rFonts w:cs="Arial"/>
                <w:sz w:val="18"/>
                <w:szCs w:val="18"/>
              </w:rPr>
              <w:t>Budapest</w:t>
            </w:r>
            <w:proofErr w:type="spellEnd"/>
            <w:r w:rsidRPr="00F93793">
              <w:rPr>
                <w:rFonts w:cs="Arial"/>
                <w:sz w:val="18"/>
                <w:szCs w:val="18"/>
              </w:rPr>
              <w:t xml:space="preserve"> – </w:t>
            </w:r>
            <w:proofErr w:type="spellStart"/>
            <w:r w:rsidRPr="00F93793">
              <w:rPr>
                <w:rFonts w:cs="Arial"/>
                <w:sz w:val="18"/>
                <w:szCs w:val="18"/>
              </w:rPr>
              <w:t>Arad</w:t>
            </w:r>
            <w:proofErr w:type="spellEnd"/>
            <w:r w:rsidRPr="00F93793">
              <w:rPr>
                <w:rFonts w:cs="Arial"/>
                <w:sz w:val="18"/>
                <w:szCs w:val="18"/>
              </w:rPr>
              <w:t xml:space="preserve"> – </w:t>
            </w:r>
            <w:proofErr w:type="spellStart"/>
            <w:r w:rsidR="00557847" w:rsidRPr="00F93793">
              <w:rPr>
                <w:rFonts w:cs="Arial"/>
                <w:sz w:val="18"/>
                <w:szCs w:val="18"/>
              </w:rPr>
              <w:t>Moravita</w:t>
            </w:r>
            <w:proofErr w:type="spellEnd"/>
            <w:r w:rsidR="00557847" w:rsidRPr="00F93793">
              <w:rPr>
                <w:rFonts w:cs="Arial"/>
                <w:sz w:val="18"/>
                <w:szCs w:val="18"/>
              </w:rPr>
              <w:t>/</w:t>
            </w:r>
            <w:proofErr w:type="spellStart"/>
            <w:r w:rsidRPr="00F93793">
              <w:rPr>
                <w:rFonts w:cs="Arial"/>
                <w:sz w:val="18"/>
                <w:szCs w:val="18"/>
              </w:rPr>
              <w:t>Braşov</w:t>
            </w:r>
            <w:proofErr w:type="spellEnd"/>
            <w:r w:rsidRPr="00F93793">
              <w:rPr>
                <w:rFonts w:cs="Arial"/>
                <w:sz w:val="18"/>
                <w:szCs w:val="18"/>
              </w:rPr>
              <w:t>/</w:t>
            </w:r>
            <w:proofErr w:type="spellStart"/>
            <w:r w:rsidRPr="00F93793">
              <w:rPr>
                <w:rFonts w:cs="Arial"/>
                <w:sz w:val="18"/>
                <w:szCs w:val="18"/>
              </w:rPr>
              <w:t>Craiova</w:t>
            </w:r>
            <w:proofErr w:type="spellEnd"/>
            <w:r w:rsidRPr="00F93793">
              <w:rPr>
                <w:rFonts w:cs="Arial"/>
                <w:sz w:val="18"/>
                <w:szCs w:val="18"/>
              </w:rPr>
              <w:t xml:space="preserve"> – </w:t>
            </w:r>
            <w:proofErr w:type="spellStart"/>
            <w:r w:rsidRPr="00F93793">
              <w:rPr>
                <w:rFonts w:cs="Arial"/>
                <w:sz w:val="18"/>
                <w:szCs w:val="18"/>
              </w:rPr>
              <w:t>Bucureşti</w:t>
            </w:r>
            <w:proofErr w:type="spellEnd"/>
            <w:r w:rsidRPr="00F93793">
              <w:rPr>
                <w:rFonts w:cs="Arial"/>
                <w:sz w:val="18"/>
                <w:szCs w:val="18"/>
              </w:rPr>
              <w:t xml:space="preserve"> – </w:t>
            </w:r>
            <w:proofErr w:type="spellStart"/>
            <w:r w:rsidR="00557847" w:rsidRPr="00F93793">
              <w:rPr>
                <w:rFonts w:cs="Arial"/>
                <w:sz w:val="18"/>
                <w:szCs w:val="18"/>
              </w:rPr>
              <w:t>Giurgiu</w:t>
            </w:r>
            <w:proofErr w:type="spellEnd"/>
            <w:r w:rsidR="00557847" w:rsidRPr="00F93793">
              <w:rPr>
                <w:rFonts w:cs="Arial"/>
                <w:sz w:val="18"/>
                <w:szCs w:val="18"/>
              </w:rPr>
              <w:t>/</w:t>
            </w:r>
            <w:proofErr w:type="spellStart"/>
            <w:r w:rsidRPr="00F93793">
              <w:rPr>
                <w:rFonts w:cs="Arial"/>
                <w:sz w:val="18"/>
                <w:szCs w:val="18"/>
              </w:rPr>
              <w:t>Constanţa</w:t>
            </w:r>
            <w:proofErr w:type="spellEnd"/>
            <w:r w:rsidRPr="00F93793">
              <w:rPr>
                <w:rFonts w:cs="Arial"/>
                <w:sz w:val="18"/>
                <w:szCs w:val="18"/>
              </w:rPr>
              <w:t xml:space="preserve"> – </w:t>
            </w:r>
            <w:proofErr w:type="spellStart"/>
            <w:r w:rsidRPr="00F93793">
              <w:rPr>
                <w:rFonts w:cs="Arial"/>
                <w:sz w:val="18"/>
                <w:szCs w:val="18"/>
              </w:rPr>
              <w:t>Sulina</w:t>
            </w:r>
            <w:proofErr w:type="spellEnd"/>
            <w:r w:rsidRPr="00F93793">
              <w:rPr>
                <w:rFonts w:cs="Arial"/>
                <w:sz w:val="18"/>
                <w:szCs w:val="18"/>
              </w:rPr>
              <w:t>;</w:t>
            </w:r>
          </w:p>
        </w:tc>
      </w:tr>
    </w:tbl>
    <w:p w14:paraId="302F957A" w14:textId="07D60CA0" w:rsidR="00F74D75" w:rsidRPr="00F93793" w:rsidRDefault="00F74D75" w:rsidP="00463937">
      <w:pPr>
        <w:spacing w:before="120"/>
        <w:jc w:val="left"/>
        <w:rPr>
          <w:i/>
          <w:szCs w:val="20"/>
        </w:rPr>
      </w:pPr>
      <w:r w:rsidRPr="00F93793">
        <w:rPr>
          <w:i/>
          <w:szCs w:val="20"/>
        </w:rPr>
        <w:t xml:space="preserve">Zdroj: Nařízení (EU) č. </w:t>
      </w:r>
      <w:r w:rsidR="00557847" w:rsidRPr="00F93793">
        <w:rPr>
          <w:i/>
          <w:szCs w:val="20"/>
        </w:rPr>
        <w:t>2021/1153</w:t>
      </w:r>
      <w:r w:rsidRPr="00F93793">
        <w:rPr>
          <w:i/>
          <w:szCs w:val="20"/>
        </w:rPr>
        <w:t>, stav k </w:t>
      </w:r>
      <w:r w:rsidR="00557847" w:rsidRPr="00F93793">
        <w:rPr>
          <w:i/>
          <w:szCs w:val="20"/>
        </w:rPr>
        <w:t>7. 7. 2021</w:t>
      </w:r>
      <w:r w:rsidRPr="00F93793">
        <w:rPr>
          <w:i/>
          <w:szCs w:val="20"/>
        </w:rPr>
        <w:t xml:space="preserve">, [online]. Příloha I, Brusel: [cit. </w:t>
      </w:r>
      <w:r w:rsidR="00557847" w:rsidRPr="00F93793">
        <w:rPr>
          <w:i/>
          <w:szCs w:val="20"/>
        </w:rPr>
        <w:t>10. 11. 2021</w:t>
      </w:r>
      <w:r w:rsidRPr="00F93793">
        <w:rPr>
          <w:i/>
          <w:szCs w:val="20"/>
        </w:rPr>
        <w:t xml:space="preserve">]. </w:t>
      </w:r>
      <w:r w:rsidRPr="00F93793">
        <w:rPr>
          <w:i/>
          <w:szCs w:val="20"/>
        </w:rPr>
        <w:br/>
        <w:t xml:space="preserve">Dostupné z URL: </w:t>
      </w:r>
      <w:proofErr w:type="gramStart"/>
      <w:r w:rsidRPr="00F93793">
        <w:rPr>
          <w:i/>
          <w:szCs w:val="20"/>
        </w:rPr>
        <w:t>&lt;</w:t>
      </w:r>
      <w:r w:rsidR="00557847" w:rsidRPr="00F93793">
        <w:rPr>
          <w:i/>
          <w:szCs w:val="20"/>
        </w:rPr>
        <w:t xml:space="preserve"> https://eur-lex.europa.eu/legal-content/CS/TXT/?uri=uriserv%3AOJ.L_.2021.249.01.0038.01.CES&amp;toc=OJ%3AL%3A2021%3A249%3ATOC</w:t>
      </w:r>
      <w:proofErr w:type="gramEnd"/>
      <w:r w:rsidR="00557847" w:rsidRPr="00F93793" w:rsidDel="00557847">
        <w:rPr>
          <w:i/>
          <w:szCs w:val="20"/>
        </w:rPr>
        <w:t xml:space="preserve"> </w:t>
      </w:r>
      <w:r w:rsidRPr="00F93793">
        <w:rPr>
          <w:i/>
          <w:szCs w:val="20"/>
        </w:rPr>
        <w:t xml:space="preserve">&gt;. </w:t>
      </w:r>
      <w:r w:rsidRPr="00F93793">
        <w:rPr>
          <w:i/>
          <w:szCs w:val="20"/>
        </w:rPr>
        <w:br/>
        <w:t xml:space="preserve">Upraveno: Ústav územního rozvoje, </w:t>
      </w:r>
      <w:r w:rsidR="00557847" w:rsidRPr="00F93793">
        <w:rPr>
          <w:i/>
          <w:szCs w:val="20"/>
        </w:rPr>
        <w:t>2022</w:t>
      </w:r>
      <w:r w:rsidRPr="00F93793">
        <w:rPr>
          <w:i/>
          <w:szCs w:val="20"/>
        </w:rPr>
        <w:t>.</w:t>
      </w:r>
    </w:p>
    <w:p w14:paraId="2C863E11" w14:textId="443A0DC6" w:rsidR="00F74D75" w:rsidRPr="00F93793" w:rsidRDefault="00463937" w:rsidP="00427D82">
      <w:pPr>
        <w:autoSpaceDE w:val="0"/>
        <w:autoSpaceDN w:val="0"/>
        <w:adjustRightInd w:val="0"/>
        <w:spacing w:before="360"/>
        <w:jc w:val="left"/>
        <w:rPr>
          <w:b/>
          <w:bCs/>
          <w:szCs w:val="20"/>
        </w:rPr>
      </w:pPr>
      <w:r w:rsidRPr="00F93793">
        <w:rPr>
          <w:b/>
          <w:bCs/>
          <w:szCs w:val="20"/>
        </w:rPr>
        <w:br w:type="column"/>
      </w:r>
      <w:r w:rsidR="00F74D75" w:rsidRPr="00F93793">
        <w:rPr>
          <w:b/>
          <w:bCs/>
          <w:szCs w:val="20"/>
        </w:rPr>
        <w:t xml:space="preserve">Obr. 7. Schéma rozdělení Hlavní sítě podle koridorů uvedených v příloze I nařízení (EU) č. 1316/2013 </w:t>
      </w:r>
    </w:p>
    <w:p w14:paraId="69A05E63" w14:textId="190FC396" w:rsidR="00F74D75" w:rsidRPr="00FF1E5D" w:rsidRDefault="00F74D75" w:rsidP="00463937">
      <w:pPr>
        <w:spacing w:after="0"/>
        <w:jc w:val="left"/>
        <w:rPr>
          <w:rFonts w:eastAsiaTheme="majorEastAsia" w:cstheme="majorBidi"/>
          <w:b/>
          <w:bCs/>
          <w:spacing w:val="-4"/>
          <w:szCs w:val="20"/>
        </w:rPr>
      </w:pPr>
      <w:r w:rsidRPr="00FF1E5D">
        <w:rPr>
          <w:noProof/>
          <w:lang w:eastAsia="cs-CZ"/>
        </w:rPr>
        <w:drawing>
          <wp:inline distT="0" distB="0" distL="0" distR="0" wp14:anchorId="0CCF1A1A" wp14:editId="4B3CAEEE">
            <wp:extent cx="5508000" cy="6716155"/>
            <wp:effectExtent l="19050" t="19050" r="16510" b="2794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T_koridory_hlavni_zmen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08000" cy="6716155"/>
                    </a:xfrm>
                    <a:prstGeom prst="rect">
                      <a:avLst/>
                    </a:prstGeom>
                    <a:ln>
                      <a:solidFill>
                        <a:schemeClr val="bg1">
                          <a:lumMod val="85000"/>
                        </a:schemeClr>
                      </a:solidFill>
                    </a:ln>
                  </pic:spPr>
                </pic:pic>
              </a:graphicData>
            </a:graphic>
          </wp:inline>
        </w:drawing>
      </w:r>
    </w:p>
    <w:p w14:paraId="734CA9B8" w14:textId="77777777" w:rsidR="00F74D75" w:rsidRPr="00FF1E5D" w:rsidRDefault="00F74D75" w:rsidP="00F74D75">
      <w:pPr>
        <w:spacing w:before="120"/>
        <w:jc w:val="left"/>
        <w:rPr>
          <w:i/>
          <w:color w:val="FF0000"/>
        </w:rPr>
      </w:pPr>
      <w:r w:rsidRPr="00FF1E5D">
        <w:rPr>
          <w:i/>
        </w:rPr>
        <w:t xml:space="preserve">Zdroj: </w:t>
      </w:r>
      <w:proofErr w:type="spellStart"/>
      <w:r w:rsidRPr="00463937">
        <w:rPr>
          <w:i/>
          <w:szCs w:val="20"/>
        </w:rPr>
        <w:t>European</w:t>
      </w:r>
      <w:proofErr w:type="spellEnd"/>
      <w:r w:rsidRPr="00FF1E5D">
        <w:rPr>
          <w:i/>
        </w:rPr>
        <w:t xml:space="preserve"> </w:t>
      </w:r>
      <w:proofErr w:type="spellStart"/>
      <w:r w:rsidRPr="00FF1E5D">
        <w:rPr>
          <w:i/>
        </w:rPr>
        <w:t>Commission</w:t>
      </w:r>
      <w:proofErr w:type="spellEnd"/>
      <w:r w:rsidRPr="00FF1E5D">
        <w:rPr>
          <w:i/>
        </w:rPr>
        <w:t>, Mobility and transport, Trans-</w:t>
      </w:r>
      <w:proofErr w:type="spellStart"/>
      <w:r w:rsidRPr="00FF1E5D">
        <w:rPr>
          <w:i/>
        </w:rPr>
        <w:t>european</w:t>
      </w:r>
      <w:proofErr w:type="spellEnd"/>
      <w:r w:rsidRPr="00FF1E5D">
        <w:rPr>
          <w:i/>
        </w:rPr>
        <w:t xml:space="preserve"> transport network, stav k 11. 12. 2013, [online]. </w:t>
      </w:r>
      <w:proofErr w:type="spellStart"/>
      <w:r w:rsidRPr="00FF1E5D">
        <w:rPr>
          <w:i/>
        </w:rPr>
        <w:t>TENtec</w:t>
      </w:r>
      <w:proofErr w:type="spellEnd"/>
      <w:r w:rsidRPr="00FF1E5D">
        <w:rPr>
          <w:i/>
        </w:rPr>
        <w:t>, organizace zajišťující mapové podklady pro transevropskou dopravní síť TEN-T.</w:t>
      </w:r>
      <w:r w:rsidRPr="00FF1E5D">
        <w:rPr>
          <w:i/>
          <w:color w:val="FF0000"/>
        </w:rPr>
        <w:t xml:space="preserve"> </w:t>
      </w:r>
      <w:r w:rsidRPr="00FF1E5D">
        <w:rPr>
          <w:i/>
        </w:rPr>
        <w:t xml:space="preserve">Brusel: [cit. 8. 1. 2014]. Dostupné z URL: </w:t>
      </w:r>
      <w:r w:rsidRPr="00FF1E5D">
        <w:rPr>
          <w:rFonts w:cs="Arial"/>
          <w:i/>
        </w:rPr>
        <w:t>&lt;http://ec.europa.eu/transport/infrastructure/tentec/tentec-portal/site/en/innovation.html&gt;.</w:t>
      </w:r>
      <w:r w:rsidRPr="00FF1E5D">
        <w:rPr>
          <w:rFonts w:ascii="Calibri" w:hAnsi="Calibri"/>
          <w:i/>
        </w:rPr>
        <w:t xml:space="preserve"> </w:t>
      </w:r>
      <w:r w:rsidRPr="00FF1E5D">
        <w:rPr>
          <w:i/>
        </w:rPr>
        <w:t>Upraveno: Ústav územního rozvoje, 2016.</w:t>
      </w:r>
    </w:p>
    <w:p w14:paraId="32749A0F" w14:textId="37E1FB8D" w:rsidR="00F74D75" w:rsidRPr="00D34DE0" w:rsidRDefault="00463937" w:rsidP="00D34DE0">
      <w:pPr>
        <w:pStyle w:val="nadpisek3"/>
        <w:spacing w:before="360" w:after="240"/>
        <w:rPr>
          <w:color w:val="000099"/>
          <w:sz w:val="22"/>
          <w:szCs w:val="22"/>
        </w:rPr>
      </w:pPr>
      <w:r>
        <w:rPr>
          <w:color w:val="000099"/>
        </w:rPr>
        <w:br w:type="column"/>
      </w:r>
      <w:r w:rsidR="00F74D75" w:rsidRPr="00D34DE0">
        <w:rPr>
          <w:color w:val="000099"/>
          <w:sz w:val="22"/>
          <w:szCs w:val="22"/>
        </w:rPr>
        <w:lastRenderedPageBreak/>
        <w:t>Silniční doprava</w:t>
      </w:r>
    </w:p>
    <w:p w14:paraId="3E470C90" w14:textId="215DCB29" w:rsidR="00F74D75" w:rsidRPr="00FF1E5D" w:rsidRDefault="00F74D75" w:rsidP="00F74D75">
      <w:r w:rsidRPr="00FF1E5D">
        <w:t xml:space="preserve">Páteřní síť evropských dálnic a vybraných silnic I. třídy stanovuje nařízení (EU) č. 1315/2013 o rozvoji sítě TEN-T. Zahrnuje silniční a dálniční síť států EU a se sousedícími státy koordinuje pouze příhraniční oblasti. EU na výstavbu nebo modernizaci sítě TEN-T přispívá členským státům finančními příspěvky. Silniční síť TEN-T Evropy má vazby na letiště, bimodální terminály (železnice – silnice) a </w:t>
      </w:r>
      <w:proofErr w:type="spellStart"/>
      <w:r w:rsidRPr="00FF1E5D">
        <w:t>trimodální</w:t>
      </w:r>
      <w:proofErr w:type="spellEnd"/>
      <w:r w:rsidRPr="00FF1E5D">
        <w:t xml:space="preserve"> terminály (železnice – silnice – přístavy). V tabulce </w:t>
      </w:r>
      <w:r w:rsidR="00463937">
        <w:t>1.5</w:t>
      </w:r>
      <w:r w:rsidRPr="00FF1E5D">
        <w:t xml:space="preserve"> jsou úseky multimodálních koridorů, které podpořila EU nařízením (EU) č. 1316/2013.</w:t>
      </w:r>
    </w:p>
    <w:p w14:paraId="2B29E7F1" w14:textId="68C2270E" w:rsidR="00F74D75" w:rsidRPr="00427D82" w:rsidRDefault="00F74D75" w:rsidP="00427D82">
      <w:pPr>
        <w:autoSpaceDE w:val="0"/>
        <w:autoSpaceDN w:val="0"/>
        <w:adjustRightInd w:val="0"/>
        <w:spacing w:before="360"/>
        <w:jc w:val="left"/>
        <w:rPr>
          <w:b/>
          <w:bCs/>
          <w:szCs w:val="20"/>
        </w:rPr>
      </w:pPr>
      <w:r w:rsidRPr="00427D82">
        <w:rPr>
          <w:b/>
          <w:bCs/>
          <w:szCs w:val="20"/>
        </w:rPr>
        <w:t xml:space="preserve">Obr. </w:t>
      </w:r>
      <w:r w:rsidR="00463937">
        <w:rPr>
          <w:b/>
          <w:bCs/>
          <w:szCs w:val="20"/>
        </w:rPr>
        <w:t>1.</w:t>
      </w:r>
      <w:r w:rsidRPr="00427D82">
        <w:rPr>
          <w:b/>
          <w:bCs/>
          <w:szCs w:val="20"/>
        </w:rPr>
        <w:t>8</w:t>
      </w:r>
      <w:r w:rsidR="00463937">
        <w:rPr>
          <w:b/>
          <w:bCs/>
          <w:szCs w:val="20"/>
        </w:rPr>
        <w:t xml:space="preserve">: </w:t>
      </w:r>
      <w:r w:rsidRPr="00427D82">
        <w:rPr>
          <w:b/>
          <w:bCs/>
          <w:szCs w:val="20"/>
        </w:rPr>
        <w:t xml:space="preserve">Síť TEN-T: silnice, přístavy, kombinované terminály železniční a silniční dopravy (RRT) a letiště </w:t>
      </w:r>
    </w:p>
    <w:p w14:paraId="01B3D7E7" w14:textId="77777777" w:rsidR="00F74D75" w:rsidRPr="00FF1E5D" w:rsidRDefault="00F74D75" w:rsidP="00F74D75">
      <w:r w:rsidRPr="00FF1E5D">
        <w:rPr>
          <w:noProof/>
          <w:lang w:eastAsia="cs-CZ"/>
        </w:rPr>
        <w:drawing>
          <wp:inline distT="0" distB="0" distL="0" distR="0" wp14:anchorId="5A3A0B8B" wp14:editId="1E5A8899">
            <wp:extent cx="5508000" cy="4526305"/>
            <wp:effectExtent l="0" t="0" r="0" b="762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T_silnice_PP.jpg"/>
                    <pic:cNvPicPr/>
                  </pic:nvPicPr>
                  <pic:blipFill rotWithShape="1">
                    <a:blip r:embed="rId16" cstate="print">
                      <a:extLst>
                        <a:ext uri="{28A0092B-C50C-407E-A947-70E740481C1C}">
                          <a14:useLocalDpi xmlns:a14="http://schemas.microsoft.com/office/drawing/2010/main" val="0"/>
                        </a:ext>
                      </a:extLst>
                    </a:blip>
                    <a:srcRect t="1155" b="2359"/>
                    <a:stretch/>
                  </pic:blipFill>
                  <pic:spPr bwMode="auto">
                    <a:xfrm>
                      <a:off x="0" y="0"/>
                      <a:ext cx="5508000" cy="4526305"/>
                    </a:xfrm>
                    <a:prstGeom prst="rect">
                      <a:avLst/>
                    </a:prstGeom>
                    <a:ln>
                      <a:noFill/>
                    </a:ln>
                    <a:extLst>
                      <a:ext uri="{53640926-AAD7-44D8-BBD7-CCE9431645EC}">
                        <a14:shadowObscured xmlns:a14="http://schemas.microsoft.com/office/drawing/2010/main"/>
                      </a:ext>
                    </a:extLst>
                  </pic:spPr>
                </pic:pic>
              </a:graphicData>
            </a:graphic>
          </wp:inline>
        </w:drawing>
      </w:r>
    </w:p>
    <w:p w14:paraId="6B6E7A1A" w14:textId="77777777" w:rsidR="00F74D75" w:rsidRPr="00FF1E5D" w:rsidRDefault="00F74D75" w:rsidP="00F74D75">
      <w:r w:rsidRPr="00FF1E5D">
        <w:rPr>
          <w:noProof/>
          <w:lang w:eastAsia="cs-CZ"/>
        </w:rPr>
        <w:drawing>
          <wp:inline distT="0" distB="0" distL="0" distR="0" wp14:anchorId="5CA21080" wp14:editId="5B1D9434">
            <wp:extent cx="5508000" cy="657590"/>
            <wp:effectExtent l="0" t="0" r="0" b="952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_sil_UA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08000" cy="657590"/>
                    </a:xfrm>
                    <a:prstGeom prst="rect">
                      <a:avLst/>
                    </a:prstGeom>
                  </pic:spPr>
                </pic:pic>
              </a:graphicData>
            </a:graphic>
          </wp:inline>
        </w:drawing>
      </w:r>
    </w:p>
    <w:p w14:paraId="084F38B4" w14:textId="77777777" w:rsidR="00F74D75" w:rsidRPr="00FF1E5D" w:rsidRDefault="00F74D75" w:rsidP="00F74D75">
      <w:pPr>
        <w:pStyle w:val="Odstavecseseznamem"/>
        <w:jc w:val="left"/>
        <w:rPr>
          <w:i/>
        </w:rPr>
      </w:pPr>
      <w:r w:rsidRPr="00FF1E5D">
        <w:rPr>
          <w:i/>
        </w:rPr>
        <w:t xml:space="preserve">Zdroj: Nařízení (EU) č. 1315/2013, příloha I, stav k 11. 12. 2013 [online]. Brusel: [cit. 16. 1. 2014]. </w:t>
      </w:r>
      <w:r w:rsidRPr="00FF1E5D">
        <w:rPr>
          <w:i/>
        </w:rPr>
        <w:br/>
        <w:t xml:space="preserve">Dostupné z URL: &lt;http://eur-lex.europa.eu/legal-content/CS/TXT/?uri=CELEX%3A32013R1315&gt;. </w:t>
      </w:r>
      <w:r w:rsidRPr="00FF1E5D">
        <w:rPr>
          <w:i/>
        </w:rPr>
        <w:br/>
      </w:r>
      <w:r w:rsidRPr="00FF1E5D">
        <w:rPr>
          <w:rFonts w:cs="Arial"/>
          <w:i/>
          <w:szCs w:val="20"/>
        </w:rPr>
        <w:t xml:space="preserve">Upraveno: </w:t>
      </w:r>
      <w:r w:rsidRPr="00FF1E5D">
        <w:rPr>
          <w:rFonts w:eastAsia="Times New Roman" w:cs="Arial"/>
          <w:i/>
          <w:szCs w:val="20"/>
          <w:lang w:eastAsia="cs-CZ"/>
        </w:rPr>
        <w:t>Ústav územního rozvoje, 2016</w:t>
      </w:r>
      <w:r w:rsidRPr="00FF1E5D">
        <w:rPr>
          <w:rFonts w:cs="Arial"/>
          <w:i/>
          <w:szCs w:val="20"/>
        </w:rPr>
        <w:t>.</w:t>
      </w:r>
    </w:p>
    <w:p w14:paraId="623F022B" w14:textId="7A8BE344" w:rsidR="00F74D75" w:rsidRPr="00427D82" w:rsidRDefault="00F74D75" w:rsidP="00427D82">
      <w:pPr>
        <w:autoSpaceDE w:val="0"/>
        <w:autoSpaceDN w:val="0"/>
        <w:adjustRightInd w:val="0"/>
        <w:spacing w:before="360"/>
        <w:jc w:val="left"/>
        <w:rPr>
          <w:b/>
          <w:bCs/>
          <w:szCs w:val="20"/>
        </w:rPr>
      </w:pPr>
      <w:r w:rsidRPr="00427D82">
        <w:rPr>
          <w:b/>
          <w:bCs/>
          <w:szCs w:val="20"/>
        </w:rPr>
        <w:t xml:space="preserve">Tab. </w:t>
      </w:r>
      <w:r w:rsidR="00463937">
        <w:rPr>
          <w:b/>
          <w:bCs/>
          <w:szCs w:val="20"/>
        </w:rPr>
        <w:t>1.</w:t>
      </w:r>
      <w:r w:rsidRPr="00427D82">
        <w:rPr>
          <w:b/>
          <w:bCs/>
          <w:szCs w:val="20"/>
        </w:rPr>
        <w:t>5</w:t>
      </w:r>
      <w:r w:rsidR="00463937">
        <w:rPr>
          <w:b/>
          <w:bCs/>
          <w:szCs w:val="20"/>
        </w:rPr>
        <w:t xml:space="preserve">: </w:t>
      </w:r>
      <w:r w:rsidRPr="00427D82">
        <w:rPr>
          <w:b/>
          <w:bCs/>
          <w:szCs w:val="20"/>
        </w:rPr>
        <w:t>Multimodální koridory TEN-T v silniční dopravě procházející územím ČR které podpořila EU</w:t>
      </w:r>
    </w:p>
    <w:tbl>
      <w:tblPr>
        <w:tblStyle w:val="Mkatabulky"/>
        <w:tblW w:w="4930" w:type="pct"/>
        <w:tblInd w:w="108" w:type="dxa"/>
        <w:tblLook w:val="04A0" w:firstRow="1" w:lastRow="0" w:firstColumn="1" w:lastColumn="0" w:noHBand="0" w:noVBand="1"/>
      </w:tblPr>
      <w:tblGrid>
        <w:gridCol w:w="596"/>
        <w:gridCol w:w="3083"/>
        <w:gridCol w:w="3151"/>
        <w:gridCol w:w="3153"/>
      </w:tblGrid>
      <w:tr w:rsidR="00F74D75" w:rsidRPr="00FF1E5D" w14:paraId="17C915F9" w14:textId="77777777" w:rsidTr="00463937">
        <w:trPr>
          <w:trHeight w:val="397"/>
        </w:trPr>
        <w:tc>
          <w:tcPr>
            <w:tcW w:w="299"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26430EFA" w14:textId="04A8692E" w:rsidR="00F74D75" w:rsidRPr="00FF1E5D" w:rsidRDefault="00F74D75" w:rsidP="00F74D75">
            <w:pPr>
              <w:spacing w:after="0" w:line="220" w:lineRule="exact"/>
              <w:jc w:val="center"/>
              <w:rPr>
                <w:b/>
                <w:sz w:val="18"/>
                <w:szCs w:val="18"/>
              </w:rPr>
            </w:pPr>
            <w:r w:rsidRPr="00FF1E5D">
              <w:rPr>
                <w:b/>
                <w:sz w:val="18"/>
                <w:szCs w:val="18"/>
              </w:rPr>
              <w:t>P.</w:t>
            </w:r>
            <w:r w:rsidR="00463937">
              <w:rPr>
                <w:b/>
                <w:sz w:val="18"/>
                <w:szCs w:val="18"/>
              </w:rPr>
              <w:t xml:space="preserve"> </w:t>
            </w:r>
            <w:r w:rsidRPr="00FF1E5D">
              <w:rPr>
                <w:b/>
                <w:sz w:val="18"/>
                <w:szCs w:val="18"/>
              </w:rPr>
              <w:t>č.</w:t>
            </w:r>
          </w:p>
        </w:tc>
        <w:tc>
          <w:tcPr>
            <w:tcW w:w="1544"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75A2611D" w14:textId="39AF0A5A" w:rsidR="00F74D75" w:rsidRPr="00F93793" w:rsidRDefault="00557847" w:rsidP="00F74D75">
            <w:pPr>
              <w:spacing w:after="0" w:line="220" w:lineRule="exact"/>
              <w:jc w:val="center"/>
              <w:rPr>
                <w:b/>
                <w:color w:val="FFFFFF" w:themeColor="background1"/>
                <w:sz w:val="18"/>
                <w:szCs w:val="18"/>
              </w:rPr>
            </w:pPr>
            <w:r w:rsidRPr="00F93793">
              <w:rPr>
                <w:b/>
                <w:color w:val="FFFFFF" w:themeColor="background1"/>
                <w:sz w:val="18"/>
                <w:szCs w:val="18"/>
              </w:rPr>
              <w:t>Název hlavního k</w:t>
            </w:r>
            <w:r w:rsidR="00F74D75" w:rsidRPr="00F93793">
              <w:rPr>
                <w:b/>
                <w:color w:val="FFFFFF" w:themeColor="background1"/>
                <w:sz w:val="18"/>
                <w:szCs w:val="18"/>
              </w:rPr>
              <w:t>oridor</w:t>
            </w:r>
            <w:r w:rsidRPr="00F93793">
              <w:rPr>
                <w:b/>
                <w:color w:val="FFFFFF" w:themeColor="background1"/>
                <w:sz w:val="18"/>
                <w:szCs w:val="18"/>
              </w:rPr>
              <w:t>u</w:t>
            </w:r>
          </w:p>
        </w:tc>
        <w:tc>
          <w:tcPr>
            <w:tcW w:w="1578"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71747CA2" w14:textId="58709A80" w:rsidR="00F74D75" w:rsidRPr="00F93793" w:rsidRDefault="00F74D75" w:rsidP="00F74D75">
            <w:pPr>
              <w:spacing w:after="0" w:line="220" w:lineRule="exact"/>
              <w:jc w:val="center"/>
              <w:rPr>
                <w:b/>
                <w:color w:val="FFFFFF" w:themeColor="background1"/>
                <w:sz w:val="18"/>
                <w:szCs w:val="18"/>
              </w:rPr>
            </w:pPr>
            <w:proofErr w:type="spellStart"/>
            <w:r w:rsidRPr="00F93793">
              <w:rPr>
                <w:b/>
                <w:color w:val="FFFFFF" w:themeColor="background1"/>
                <w:sz w:val="18"/>
                <w:szCs w:val="18"/>
              </w:rPr>
              <w:t>P</w:t>
            </w:r>
            <w:r w:rsidR="00557847" w:rsidRPr="00F93793">
              <w:rPr>
                <w:b/>
                <w:color w:val="FFFFFF" w:themeColor="background1"/>
                <w:sz w:val="18"/>
                <w:szCs w:val="18"/>
              </w:rPr>
              <w:t>Popis</w:t>
            </w:r>
            <w:proofErr w:type="spellEnd"/>
            <w:r w:rsidR="00557847" w:rsidRPr="00F93793">
              <w:rPr>
                <w:b/>
                <w:color w:val="FFFFFF" w:themeColor="background1"/>
                <w:sz w:val="18"/>
                <w:szCs w:val="18"/>
              </w:rPr>
              <w:t xml:space="preserve"> p</w:t>
            </w:r>
            <w:r w:rsidRPr="00F93793">
              <w:rPr>
                <w:b/>
                <w:color w:val="FFFFFF" w:themeColor="background1"/>
                <w:sz w:val="18"/>
                <w:szCs w:val="18"/>
              </w:rPr>
              <w:t>ropojení</w:t>
            </w:r>
          </w:p>
        </w:tc>
        <w:tc>
          <w:tcPr>
            <w:tcW w:w="1579"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1CDE50A9" w14:textId="213A9843" w:rsidR="00F74D75" w:rsidRPr="00F93793" w:rsidRDefault="00F74D75" w:rsidP="00F74D75">
            <w:pPr>
              <w:spacing w:after="0" w:line="220" w:lineRule="exact"/>
              <w:jc w:val="center"/>
              <w:rPr>
                <w:b/>
                <w:color w:val="FFFFFF" w:themeColor="background1"/>
                <w:sz w:val="18"/>
                <w:szCs w:val="18"/>
              </w:rPr>
            </w:pPr>
            <w:r w:rsidRPr="00F93793">
              <w:rPr>
                <w:b/>
                <w:color w:val="FFFFFF" w:themeColor="background1"/>
                <w:sz w:val="18"/>
                <w:szCs w:val="18"/>
              </w:rPr>
              <w:t>Charakter úseku</w:t>
            </w:r>
            <w:r w:rsidR="00557847" w:rsidRPr="00F93793">
              <w:rPr>
                <w:b/>
                <w:color w:val="FFFFFF" w:themeColor="background1"/>
                <w:sz w:val="18"/>
                <w:szCs w:val="18"/>
              </w:rPr>
              <w:t xml:space="preserve"> koridoru</w:t>
            </w:r>
          </w:p>
        </w:tc>
      </w:tr>
      <w:tr w:rsidR="00F93793" w:rsidRPr="00F93793" w14:paraId="5518C293" w14:textId="77777777" w:rsidTr="00463937">
        <w:tc>
          <w:tcPr>
            <w:tcW w:w="299" w:type="pct"/>
            <w:tcBorders>
              <w:top w:val="single" w:sz="4" w:space="0" w:color="000099"/>
            </w:tcBorders>
            <w:vAlign w:val="center"/>
          </w:tcPr>
          <w:p w14:paraId="185CBC3D" w14:textId="77777777" w:rsidR="00F74D75" w:rsidRPr="00F93793" w:rsidRDefault="00F74D75" w:rsidP="00463937">
            <w:pPr>
              <w:spacing w:after="0" w:line="220" w:lineRule="exact"/>
              <w:jc w:val="left"/>
              <w:rPr>
                <w:sz w:val="18"/>
                <w:szCs w:val="18"/>
              </w:rPr>
            </w:pPr>
            <w:r w:rsidRPr="00F93793">
              <w:rPr>
                <w:sz w:val="18"/>
                <w:szCs w:val="18"/>
              </w:rPr>
              <w:t>1</w:t>
            </w:r>
          </w:p>
        </w:tc>
        <w:tc>
          <w:tcPr>
            <w:tcW w:w="1544" w:type="pct"/>
            <w:tcBorders>
              <w:top w:val="single" w:sz="4" w:space="0" w:color="000099"/>
            </w:tcBorders>
            <w:vAlign w:val="center"/>
          </w:tcPr>
          <w:p w14:paraId="38AE2E47" w14:textId="77777777" w:rsidR="00F74D75" w:rsidRPr="00F93793" w:rsidRDefault="00F74D75" w:rsidP="00463937">
            <w:pPr>
              <w:spacing w:after="0" w:line="220" w:lineRule="exact"/>
              <w:jc w:val="left"/>
              <w:rPr>
                <w:sz w:val="18"/>
                <w:szCs w:val="18"/>
              </w:rPr>
            </w:pPr>
            <w:r w:rsidRPr="00F93793">
              <w:rPr>
                <w:sz w:val="18"/>
                <w:szCs w:val="18"/>
              </w:rPr>
              <w:t>Rýnsko-dunajský</w:t>
            </w:r>
          </w:p>
        </w:tc>
        <w:tc>
          <w:tcPr>
            <w:tcW w:w="1578" w:type="pct"/>
            <w:tcBorders>
              <w:top w:val="single" w:sz="4" w:space="0" w:color="000099"/>
            </w:tcBorders>
            <w:vAlign w:val="center"/>
          </w:tcPr>
          <w:p w14:paraId="0D322387" w14:textId="77777777" w:rsidR="00F74D75" w:rsidRPr="00F93793" w:rsidRDefault="00F74D75" w:rsidP="00463937">
            <w:pPr>
              <w:spacing w:after="0" w:line="220" w:lineRule="exact"/>
              <w:jc w:val="left"/>
              <w:rPr>
                <w:sz w:val="18"/>
                <w:szCs w:val="18"/>
              </w:rPr>
            </w:pPr>
            <w:r w:rsidRPr="00F93793">
              <w:rPr>
                <w:sz w:val="18"/>
                <w:szCs w:val="18"/>
              </w:rPr>
              <w:t>Zlín – Žilina (Hulín – Púchov)</w:t>
            </w:r>
          </w:p>
        </w:tc>
        <w:tc>
          <w:tcPr>
            <w:tcW w:w="1579" w:type="pct"/>
            <w:tcBorders>
              <w:top w:val="single" w:sz="4" w:space="0" w:color="000099"/>
            </w:tcBorders>
            <w:vAlign w:val="center"/>
          </w:tcPr>
          <w:p w14:paraId="57899B54" w14:textId="28599EF9" w:rsidR="00F74D75" w:rsidRPr="00F93793" w:rsidRDefault="00A57C34" w:rsidP="00463937">
            <w:pPr>
              <w:spacing w:after="0" w:line="220" w:lineRule="exact"/>
              <w:jc w:val="left"/>
              <w:rPr>
                <w:sz w:val="18"/>
                <w:szCs w:val="18"/>
              </w:rPr>
            </w:pPr>
            <w:r w:rsidRPr="00F93793">
              <w:rPr>
                <w:sz w:val="18"/>
                <w:szCs w:val="18"/>
              </w:rPr>
              <w:t>P</w:t>
            </w:r>
            <w:r w:rsidR="00F74D75" w:rsidRPr="00F93793">
              <w:rPr>
                <w:sz w:val="18"/>
                <w:szCs w:val="18"/>
              </w:rPr>
              <w:t>řeshraniční</w:t>
            </w:r>
            <w:r w:rsidRPr="00F93793">
              <w:rPr>
                <w:sz w:val="18"/>
                <w:szCs w:val="18"/>
              </w:rPr>
              <w:t xml:space="preserve"> spojení</w:t>
            </w:r>
          </w:p>
        </w:tc>
      </w:tr>
      <w:tr w:rsidR="00F93793" w:rsidRPr="00F93793" w14:paraId="7D29DBBA" w14:textId="77777777" w:rsidTr="00463937">
        <w:tc>
          <w:tcPr>
            <w:tcW w:w="299" w:type="pct"/>
            <w:vAlign w:val="center"/>
          </w:tcPr>
          <w:p w14:paraId="1FC158AB" w14:textId="77777777" w:rsidR="00F74D75" w:rsidRPr="00F93793" w:rsidRDefault="00F74D75" w:rsidP="00463937">
            <w:pPr>
              <w:spacing w:after="0" w:line="220" w:lineRule="exact"/>
              <w:jc w:val="left"/>
              <w:rPr>
                <w:sz w:val="18"/>
                <w:szCs w:val="18"/>
              </w:rPr>
            </w:pPr>
            <w:r w:rsidRPr="00F93793">
              <w:rPr>
                <w:sz w:val="18"/>
                <w:szCs w:val="18"/>
              </w:rPr>
              <w:t>3</w:t>
            </w:r>
          </w:p>
        </w:tc>
        <w:tc>
          <w:tcPr>
            <w:tcW w:w="1544" w:type="pct"/>
            <w:vAlign w:val="center"/>
          </w:tcPr>
          <w:p w14:paraId="577350C4" w14:textId="77777777" w:rsidR="00F74D75" w:rsidRPr="00F93793" w:rsidRDefault="00F74D75" w:rsidP="00463937">
            <w:pPr>
              <w:spacing w:after="0" w:line="220" w:lineRule="exact"/>
              <w:jc w:val="left"/>
              <w:rPr>
                <w:sz w:val="18"/>
                <w:szCs w:val="18"/>
              </w:rPr>
            </w:pPr>
            <w:r w:rsidRPr="00F93793">
              <w:rPr>
                <w:sz w:val="18"/>
                <w:szCs w:val="18"/>
              </w:rPr>
              <w:t>Baltsko-jadranský</w:t>
            </w:r>
          </w:p>
        </w:tc>
        <w:tc>
          <w:tcPr>
            <w:tcW w:w="1578" w:type="pct"/>
            <w:vAlign w:val="center"/>
          </w:tcPr>
          <w:p w14:paraId="7DEE5554" w14:textId="7901DDA2" w:rsidR="00F74D75" w:rsidRPr="00F93793" w:rsidRDefault="00F74D75" w:rsidP="00463937">
            <w:pPr>
              <w:spacing w:after="0" w:line="220" w:lineRule="exact"/>
              <w:jc w:val="left"/>
              <w:rPr>
                <w:sz w:val="18"/>
                <w:szCs w:val="18"/>
              </w:rPr>
            </w:pPr>
            <w:r w:rsidRPr="00F93793">
              <w:rPr>
                <w:sz w:val="18"/>
                <w:szCs w:val="18"/>
              </w:rPr>
              <w:t xml:space="preserve">Brno – </w:t>
            </w:r>
            <w:proofErr w:type="spellStart"/>
            <w:r w:rsidR="00A57C34" w:rsidRPr="00F93793">
              <w:rPr>
                <w:sz w:val="18"/>
                <w:szCs w:val="18"/>
              </w:rPr>
              <w:t>Wien</w:t>
            </w:r>
            <w:proofErr w:type="spellEnd"/>
          </w:p>
        </w:tc>
        <w:tc>
          <w:tcPr>
            <w:tcW w:w="1579" w:type="pct"/>
            <w:vAlign w:val="center"/>
          </w:tcPr>
          <w:p w14:paraId="3B4C6776" w14:textId="64ABD33A" w:rsidR="00F74D75" w:rsidRPr="00F93793" w:rsidRDefault="00F74D75" w:rsidP="00463937">
            <w:pPr>
              <w:spacing w:after="0" w:line="220" w:lineRule="exact"/>
              <w:jc w:val="left"/>
              <w:rPr>
                <w:sz w:val="18"/>
                <w:szCs w:val="18"/>
              </w:rPr>
            </w:pPr>
            <w:r w:rsidRPr="00F93793">
              <w:rPr>
                <w:sz w:val="18"/>
                <w:szCs w:val="18"/>
              </w:rPr>
              <w:t>přeshraniční</w:t>
            </w:r>
            <w:r w:rsidR="00A57C34" w:rsidRPr="00F93793">
              <w:rPr>
                <w:sz w:val="18"/>
                <w:szCs w:val="18"/>
              </w:rPr>
              <w:t xml:space="preserve"> spojení</w:t>
            </w:r>
          </w:p>
        </w:tc>
      </w:tr>
    </w:tbl>
    <w:p w14:paraId="49DF61CF" w14:textId="77777777" w:rsidR="00F74D75" w:rsidRPr="00FF1E5D" w:rsidRDefault="00F74D75" w:rsidP="00F74D75">
      <w:pPr>
        <w:pStyle w:val="Odstavecseseznamem"/>
        <w:spacing w:before="120" w:after="0"/>
        <w:jc w:val="left"/>
        <w:rPr>
          <w:i/>
        </w:rPr>
      </w:pPr>
      <w:r w:rsidRPr="00F93793">
        <w:rPr>
          <w:i/>
        </w:rPr>
        <w:t xml:space="preserve">Zdroj: Nařízení (EU) č. 1316/2013, </w:t>
      </w:r>
      <w:proofErr w:type="spellStart"/>
      <w:r w:rsidRPr="00F93793">
        <w:rPr>
          <w:i/>
        </w:rPr>
        <w:t>příl</w:t>
      </w:r>
      <w:proofErr w:type="spellEnd"/>
      <w:r w:rsidRPr="00F93793">
        <w:rPr>
          <w:i/>
        </w:rPr>
        <w:t>. I, část I, tab. 2) a 3), stav k </w:t>
      </w:r>
      <w:r w:rsidRPr="00FF1E5D">
        <w:rPr>
          <w:i/>
        </w:rPr>
        <w:t xml:space="preserve">11. 12. 2013 [online]. Brusel: [cit. 16. 1. 2014]. </w:t>
      </w:r>
    </w:p>
    <w:p w14:paraId="19B82A21" w14:textId="77777777" w:rsidR="00F74D75" w:rsidRPr="00FF1E5D" w:rsidRDefault="00F74D75" w:rsidP="00F74D75">
      <w:pPr>
        <w:pStyle w:val="Odstavecseseznamem"/>
        <w:jc w:val="left"/>
        <w:rPr>
          <w:rFonts w:cs="Arial"/>
          <w:szCs w:val="20"/>
        </w:rPr>
      </w:pPr>
      <w:r w:rsidRPr="00FF1E5D">
        <w:rPr>
          <w:i/>
        </w:rPr>
        <w:t xml:space="preserve">Dostupné z URL: &lt;http://eur-lex.europa.eu/legal-content/CS/TXT/?uri=CELEX%3A32013R1316&gt;. </w:t>
      </w:r>
      <w:r w:rsidRPr="00FF1E5D">
        <w:rPr>
          <w:i/>
        </w:rPr>
        <w:br/>
      </w:r>
      <w:r w:rsidRPr="00FF1E5D">
        <w:rPr>
          <w:rFonts w:cs="Arial"/>
          <w:i/>
          <w:szCs w:val="20"/>
        </w:rPr>
        <w:t xml:space="preserve">Upraveno: </w:t>
      </w:r>
      <w:r w:rsidRPr="00FF1E5D">
        <w:rPr>
          <w:rFonts w:eastAsia="Times New Roman" w:cs="Arial"/>
          <w:i/>
          <w:szCs w:val="20"/>
          <w:lang w:eastAsia="cs-CZ"/>
        </w:rPr>
        <w:t>Ústav územního rozvoje, 2016</w:t>
      </w:r>
      <w:r w:rsidRPr="00FF1E5D">
        <w:rPr>
          <w:rFonts w:cs="Arial"/>
          <w:i/>
          <w:szCs w:val="20"/>
        </w:rPr>
        <w:t>.</w:t>
      </w:r>
    </w:p>
    <w:p w14:paraId="4934E4FE" w14:textId="441F8DB7" w:rsidR="00F74D75" w:rsidRPr="007E7970" w:rsidRDefault="00F74D75" w:rsidP="007E7970">
      <w:pPr>
        <w:shd w:val="clear" w:color="auto" w:fill="FFFFFF" w:themeFill="background1"/>
        <w:rPr>
          <w:i/>
          <w:color w:val="000000" w:themeColor="text1"/>
        </w:rPr>
      </w:pPr>
      <w:r w:rsidRPr="00FF1E5D">
        <w:rPr>
          <w:i/>
        </w:rPr>
        <w:t xml:space="preserve">Poznámka: Do roku </w:t>
      </w:r>
      <w:r w:rsidR="00A57C34">
        <w:rPr>
          <w:i/>
        </w:rPr>
        <w:t>2022</w:t>
      </w:r>
      <w:r w:rsidR="00A57C34" w:rsidRPr="00FF1E5D">
        <w:rPr>
          <w:i/>
        </w:rPr>
        <w:t xml:space="preserve"> </w:t>
      </w:r>
      <w:r w:rsidRPr="00FF1E5D">
        <w:rPr>
          <w:i/>
        </w:rPr>
        <w:t xml:space="preserve">záměry se dosud v České republice </w:t>
      </w:r>
      <w:proofErr w:type="gramStart"/>
      <w:r w:rsidRPr="00FF1E5D">
        <w:rPr>
          <w:i/>
        </w:rPr>
        <w:t>nedaří</w:t>
      </w:r>
      <w:proofErr w:type="gramEnd"/>
      <w:r w:rsidRPr="00FF1E5D">
        <w:rPr>
          <w:i/>
        </w:rPr>
        <w:t xml:space="preserve"> posunout do realizační fáze, termín 31. 12. </w:t>
      </w:r>
      <w:r w:rsidRPr="007E7970">
        <w:rPr>
          <w:i/>
          <w:color w:val="000000" w:themeColor="text1"/>
        </w:rPr>
        <w:t>2030 ohrožen</w:t>
      </w:r>
      <w:r w:rsidR="00A57C34" w:rsidRPr="007E7970">
        <w:rPr>
          <w:i/>
          <w:color w:val="000000" w:themeColor="text1"/>
        </w:rPr>
        <w:t xml:space="preserve"> (u záměru 1 po 12 letech došlo k obnovení výstavby na prvním z osmi úseků, u záměru 3 došlo jen ke sloučení úseků pro žádost o povolení)</w:t>
      </w:r>
      <w:r w:rsidRPr="007E7970">
        <w:rPr>
          <w:i/>
          <w:color w:val="000000" w:themeColor="text1"/>
        </w:rPr>
        <w:t>.</w:t>
      </w:r>
      <w:r w:rsidR="00A57C34" w:rsidRPr="007E7970">
        <w:rPr>
          <w:i/>
          <w:color w:val="000000" w:themeColor="text1"/>
        </w:rPr>
        <w:t xml:space="preserve"> V tabulce vypuštěný úsek </w:t>
      </w:r>
      <w:proofErr w:type="spellStart"/>
      <w:r w:rsidR="00A57C34" w:rsidRPr="007E7970">
        <w:rPr>
          <w:i/>
          <w:color w:val="000000" w:themeColor="text1"/>
        </w:rPr>
        <w:t>Nowa</w:t>
      </w:r>
      <w:proofErr w:type="spellEnd"/>
      <w:r w:rsidR="00A57C34" w:rsidRPr="007E7970">
        <w:rPr>
          <w:i/>
          <w:color w:val="000000" w:themeColor="text1"/>
        </w:rPr>
        <w:t xml:space="preserve"> Sól – Hradec Králové vedený sice v hlavní síti TEN-T, ale identifikovaný v hlavní síti zvlášť jako přeshraniční, byl vypuštěn zřejmě z důvodu jeho brzkého dokončení (Polsko S3 2024, ČR D11 2027).</w:t>
      </w:r>
    </w:p>
    <w:p w14:paraId="28C659C8" w14:textId="77777777" w:rsidR="00A57C34" w:rsidRPr="007E7970" w:rsidRDefault="00A57C34" w:rsidP="007E7970">
      <w:pPr>
        <w:shd w:val="clear" w:color="auto" w:fill="FFFFFF" w:themeFill="background1"/>
        <w:autoSpaceDE w:val="0"/>
        <w:autoSpaceDN w:val="0"/>
        <w:adjustRightInd w:val="0"/>
        <w:spacing w:before="360"/>
        <w:jc w:val="left"/>
        <w:rPr>
          <w:b/>
          <w:bCs/>
          <w:color w:val="000000" w:themeColor="text1"/>
          <w:szCs w:val="20"/>
        </w:rPr>
      </w:pPr>
      <w:r w:rsidRPr="007E7970">
        <w:rPr>
          <w:b/>
          <w:bCs/>
          <w:color w:val="000000" w:themeColor="text1"/>
          <w:szCs w:val="20"/>
        </w:rPr>
        <w:t>Tab. 1.6: Srovnání délek dálnic se sousedními státy a Maďarskem a přepočty na obyvatele a rozlohu</w:t>
      </w:r>
    </w:p>
    <w:tbl>
      <w:tblPr>
        <w:tblStyle w:val="Mkatabulky"/>
        <w:tblW w:w="0" w:type="auto"/>
        <w:tblLook w:val="04A0" w:firstRow="1" w:lastRow="0" w:firstColumn="1" w:lastColumn="0" w:noHBand="0" w:noVBand="1"/>
      </w:tblPr>
      <w:tblGrid>
        <w:gridCol w:w="946"/>
        <w:gridCol w:w="650"/>
        <w:gridCol w:w="785"/>
        <w:gridCol w:w="731"/>
        <w:gridCol w:w="824"/>
        <w:gridCol w:w="785"/>
        <w:gridCol w:w="731"/>
        <w:gridCol w:w="824"/>
        <w:gridCol w:w="785"/>
        <w:gridCol w:w="728"/>
        <w:gridCol w:w="824"/>
        <w:gridCol w:w="785"/>
        <w:gridCol w:w="727"/>
      </w:tblGrid>
      <w:tr w:rsidR="007E7970" w:rsidRPr="007E7970" w14:paraId="309F1B32" w14:textId="77777777" w:rsidTr="00A7379C">
        <w:trPr>
          <w:trHeight w:val="368"/>
        </w:trPr>
        <w:tc>
          <w:tcPr>
            <w:tcW w:w="946" w:type="dxa"/>
            <w:vMerge w:val="restart"/>
            <w:shd w:val="clear" w:color="auto" w:fill="000099"/>
            <w:tcMar>
              <w:left w:w="57" w:type="dxa"/>
              <w:right w:w="57" w:type="dxa"/>
            </w:tcMar>
            <w:vAlign w:val="center"/>
          </w:tcPr>
          <w:p w14:paraId="5C6F2300"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Stát</w:t>
            </w:r>
          </w:p>
        </w:tc>
        <w:tc>
          <w:tcPr>
            <w:tcW w:w="2315" w:type="dxa"/>
            <w:gridSpan w:val="3"/>
            <w:shd w:val="clear" w:color="auto" w:fill="000099"/>
            <w:tcMar>
              <w:left w:w="57" w:type="dxa"/>
              <w:right w:w="57" w:type="dxa"/>
            </w:tcMar>
            <w:vAlign w:val="center"/>
          </w:tcPr>
          <w:p w14:paraId="2E9E8C92"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2011</w:t>
            </w:r>
          </w:p>
        </w:tc>
        <w:tc>
          <w:tcPr>
            <w:tcW w:w="2310" w:type="dxa"/>
            <w:gridSpan w:val="3"/>
            <w:shd w:val="clear" w:color="auto" w:fill="000099"/>
            <w:tcMar>
              <w:left w:w="57" w:type="dxa"/>
              <w:right w:w="57" w:type="dxa"/>
            </w:tcMar>
            <w:vAlign w:val="center"/>
          </w:tcPr>
          <w:p w14:paraId="13838127"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2015</w:t>
            </w:r>
          </w:p>
        </w:tc>
        <w:tc>
          <w:tcPr>
            <w:tcW w:w="2299" w:type="dxa"/>
            <w:gridSpan w:val="3"/>
            <w:shd w:val="clear" w:color="auto" w:fill="000099"/>
            <w:tcMar>
              <w:left w:w="57" w:type="dxa"/>
              <w:right w:w="57" w:type="dxa"/>
            </w:tcMar>
            <w:vAlign w:val="center"/>
          </w:tcPr>
          <w:p w14:paraId="36FE6CEA"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2016</w:t>
            </w:r>
          </w:p>
        </w:tc>
        <w:tc>
          <w:tcPr>
            <w:tcW w:w="2255" w:type="dxa"/>
            <w:gridSpan w:val="3"/>
            <w:shd w:val="clear" w:color="auto" w:fill="000099"/>
            <w:tcMar>
              <w:left w:w="57" w:type="dxa"/>
              <w:right w:w="57" w:type="dxa"/>
            </w:tcMar>
            <w:vAlign w:val="center"/>
          </w:tcPr>
          <w:p w14:paraId="59A52C3E"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2020</w:t>
            </w:r>
          </w:p>
        </w:tc>
      </w:tr>
      <w:tr w:rsidR="007E7970" w:rsidRPr="007E7970" w14:paraId="71ECE2E7" w14:textId="77777777" w:rsidTr="00A7379C">
        <w:trPr>
          <w:trHeight w:val="367"/>
        </w:trPr>
        <w:tc>
          <w:tcPr>
            <w:tcW w:w="946" w:type="dxa"/>
            <w:vMerge/>
            <w:shd w:val="clear" w:color="auto" w:fill="000099"/>
            <w:tcMar>
              <w:left w:w="57" w:type="dxa"/>
              <w:right w:w="57" w:type="dxa"/>
            </w:tcMar>
            <w:vAlign w:val="center"/>
          </w:tcPr>
          <w:p w14:paraId="62E30A61" w14:textId="77777777" w:rsidR="00A57C34" w:rsidRPr="007E7970" w:rsidRDefault="00A57C34" w:rsidP="007E7970">
            <w:pPr>
              <w:shd w:val="clear" w:color="auto" w:fill="FFFFFF" w:themeFill="background1"/>
              <w:jc w:val="center"/>
              <w:rPr>
                <w:color w:val="000000" w:themeColor="text1"/>
                <w:sz w:val="18"/>
                <w:szCs w:val="18"/>
              </w:rPr>
            </w:pPr>
          </w:p>
        </w:tc>
        <w:tc>
          <w:tcPr>
            <w:tcW w:w="769" w:type="dxa"/>
            <w:shd w:val="clear" w:color="auto" w:fill="000099"/>
            <w:tcMar>
              <w:left w:w="57" w:type="dxa"/>
              <w:right w:w="57" w:type="dxa"/>
            </w:tcMar>
            <w:vAlign w:val="center"/>
          </w:tcPr>
          <w:p w14:paraId="3B121470"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Délka (km)</w:t>
            </w:r>
          </w:p>
        </w:tc>
        <w:tc>
          <w:tcPr>
            <w:tcW w:w="786" w:type="dxa"/>
            <w:shd w:val="clear" w:color="auto" w:fill="000099"/>
            <w:tcMar>
              <w:left w:w="57" w:type="dxa"/>
              <w:right w:w="57" w:type="dxa"/>
            </w:tcMar>
            <w:vAlign w:val="center"/>
          </w:tcPr>
          <w:p w14:paraId="3FA6E76D"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 xml:space="preserve">Na </w:t>
            </w:r>
            <w:proofErr w:type="gramStart"/>
            <w:r w:rsidRPr="007E7970">
              <w:rPr>
                <w:color w:val="000000" w:themeColor="text1"/>
                <w:sz w:val="18"/>
                <w:szCs w:val="18"/>
              </w:rPr>
              <w:t>10t</w:t>
            </w:r>
            <w:proofErr w:type="gramEnd"/>
            <w:r w:rsidRPr="007E7970">
              <w:rPr>
                <w:color w:val="000000" w:themeColor="text1"/>
                <w:sz w:val="18"/>
                <w:szCs w:val="18"/>
              </w:rPr>
              <w:t>. obyvatel</w:t>
            </w:r>
          </w:p>
        </w:tc>
        <w:tc>
          <w:tcPr>
            <w:tcW w:w="760" w:type="dxa"/>
            <w:shd w:val="clear" w:color="auto" w:fill="000099"/>
            <w:tcMar>
              <w:left w:w="57" w:type="dxa"/>
              <w:right w:w="57" w:type="dxa"/>
            </w:tcMar>
            <w:vAlign w:val="center"/>
          </w:tcPr>
          <w:p w14:paraId="0109192B"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 xml:space="preserve">Na </w:t>
            </w:r>
            <w:r w:rsidRPr="007E7970">
              <w:rPr>
                <w:color w:val="000000" w:themeColor="text1"/>
                <w:sz w:val="18"/>
                <w:szCs w:val="18"/>
              </w:rPr>
              <w:br/>
              <w:t>100km</w:t>
            </w:r>
            <w:r w:rsidRPr="007E7970">
              <w:rPr>
                <w:color w:val="000000" w:themeColor="text1"/>
                <w:sz w:val="18"/>
                <w:szCs w:val="18"/>
                <w:vertAlign w:val="superscript"/>
              </w:rPr>
              <w:t>2</w:t>
            </w:r>
          </w:p>
        </w:tc>
        <w:tc>
          <w:tcPr>
            <w:tcW w:w="765" w:type="dxa"/>
            <w:shd w:val="clear" w:color="auto" w:fill="000099"/>
            <w:tcMar>
              <w:left w:w="57" w:type="dxa"/>
              <w:right w:w="57" w:type="dxa"/>
            </w:tcMar>
            <w:vAlign w:val="center"/>
          </w:tcPr>
          <w:p w14:paraId="55172E8F"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Délka (km)/růst</w:t>
            </w:r>
          </w:p>
        </w:tc>
        <w:tc>
          <w:tcPr>
            <w:tcW w:w="785" w:type="dxa"/>
            <w:shd w:val="clear" w:color="auto" w:fill="000099"/>
            <w:tcMar>
              <w:left w:w="57" w:type="dxa"/>
              <w:right w:w="57" w:type="dxa"/>
            </w:tcMar>
            <w:vAlign w:val="center"/>
          </w:tcPr>
          <w:p w14:paraId="7561F6AB"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 xml:space="preserve">Na </w:t>
            </w:r>
            <w:proofErr w:type="gramStart"/>
            <w:r w:rsidRPr="007E7970">
              <w:rPr>
                <w:color w:val="000000" w:themeColor="text1"/>
                <w:sz w:val="18"/>
                <w:szCs w:val="18"/>
              </w:rPr>
              <w:t>10t</w:t>
            </w:r>
            <w:proofErr w:type="gramEnd"/>
            <w:r w:rsidRPr="007E7970">
              <w:rPr>
                <w:color w:val="000000" w:themeColor="text1"/>
                <w:sz w:val="18"/>
                <w:szCs w:val="18"/>
              </w:rPr>
              <w:t>. obyvatel</w:t>
            </w:r>
          </w:p>
        </w:tc>
        <w:tc>
          <w:tcPr>
            <w:tcW w:w="760" w:type="dxa"/>
            <w:shd w:val="clear" w:color="auto" w:fill="000099"/>
            <w:tcMar>
              <w:left w:w="57" w:type="dxa"/>
              <w:right w:w="57" w:type="dxa"/>
            </w:tcMar>
            <w:vAlign w:val="center"/>
          </w:tcPr>
          <w:p w14:paraId="4A40F7CE"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 xml:space="preserve">Na </w:t>
            </w:r>
            <w:r w:rsidRPr="007E7970">
              <w:rPr>
                <w:color w:val="000000" w:themeColor="text1"/>
                <w:sz w:val="18"/>
                <w:szCs w:val="18"/>
              </w:rPr>
              <w:br/>
              <w:t>100km</w:t>
            </w:r>
            <w:r w:rsidRPr="007E7970">
              <w:rPr>
                <w:color w:val="000000" w:themeColor="text1"/>
                <w:sz w:val="18"/>
                <w:szCs w:val="18"/>
                <w:vertAlign w:val="superscript"/>
              </w:rPr>
              <w:t>2</w:t>
            </w:r>
          </w:p>
        </w:tc>
        <w:tc>
          <w:tcPr>
            <w:tcW w:w="765" w:type="dxa"/>
            <w:shd w:val="clear" w:color="auto" w:fill="000099"/>
            <w:tcMar>
              <w:left w:w="57" w:type="dxa"/>
              <w:right w:w="57" w:type="dxa"/>
            </w:tcMar>
            <w:vAlign w:val="center"/>
          </w:tcPr>
          <w:p w14:paraId="396F7314"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Délka (km)/růst</w:t>
            </w:r>
          </w:p>
        </w:tc>
        <w:tc>
          <w:tcPr>
            <w:tcW w:w="785" w:type="dxa"/>
            <w:shd w:val="clear" w:color="auto" w:fill="000099"/>
            <w:tcMar>
              <w:left w:w="57" w:type="dxa"/>
              <w:right w:w="57" w:type="dxa"/>
            </w:tcMar>
            <w:vAlign w:val="center"/>
          </w:tcPr>
          <w:p w14:paraId="039E868F"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 xml:space="preserve">Na </w:t>
            </w:r>
            <w:proofErr w:type="gramStart"/>
            <w:r w:rsidRPr="007E7970">
              <w:rPr>
                <w:color w:val="000000" w:themeColor="text1"/>
                <w:sz w:val="18"/>
                <w:szCs w:val="18"/>
              </w:rPr>
              <w:t>10t</w:t>
            </w:r>
            <w:proofErr w:type="gramEnd"/>
            <w:r w:rsidRPr="007E7970">
              <w:rPr>
                <w:color w:val="000000" w:themeColor="text1"/>
                <w:sz w:val="18"/>
                <w:szCs w:val="18"/>
              </w:rPr>
              <w:t>. obyvatel</w:t>
            </w:r>
          </w:p>
        </w:tc>
        <w:tc>
          <w:tcPr>
            <w:tcW w:w="749" w:type="dxa"/>
            <w:shd w:val="clear" w:color="auto" w:fill="000099"/>
            <w:tcMar>
              <w:left w:w="57" w:type="dxa"/>
              <w:right w:w="57" w:type="dxa"/>
            </w:tcMar>
            <w:vAlign w:val="center"/>
          </w:tcPr>
          <w:p w14:paraId="739CC994"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 xml:space="preserve">Na </w:t>
            </w:r>
            <w:r w:rsidRPr="007E7970">
              <w:rPr>
                <w:color w:val="000000" w:themeColor="text1"/>
                <w:sz w:val="18"/>
                <w:szCs w:val="18"/>
              </w:rPr>
              <w:br/>
              <w:t>100km</w:t>
            </w:r>
            <w:r w:rsidRPr="007E7970">
              <w:rPr>
                <w:color w:val="000000" w:themeColor="text1"/>
                <w:sz w:val="18"/>
                <w:szCs w:val="18"/>
                <w:vertAlign w:val="superscript"/>
              </w:rPr>
              <w:t>2</w:t>
            </w:r>
          </w:p>
        </w:tc>
        <w:tc>
          <w:tcPr>
            <w:tcW w:w="765" w:type="dxa"/>
            <w:shd w:val="clear" w:color="auto" w:fill="000099"/>
            <w:tcMar>
              <w:left w:w="57" w:type="dxa"/>
              <w:right w:w="57" w:type="dxa"/>
            </w:tcMar>
            <w:vAlign w:val="center"/>
          </w:tcPr>
          <w:p w14:paraId="60EE245B"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Délka (km)/růst</w:t>
            </w:r>
          </w:p>
        </w:tc>
        <w:tc>
          <w:tcPr>
            <w:tcW w:w="745" w:type="dxa"/>
            <w:shd w:val="clear" w:color="auto" w:fill="000099"/>
            <w:tcMar>
              <w:left w:w="57" w:type="dxa"/>
              <w:right w:w="57" w:type="dxa"/>
            </w:tcMar>
            <w:vAlign w:val="center"/>
          </w:tcPr>
          <w:p w14:paraId="2AF59EFC"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 xml:space="preserve">Na </w:t>
            </w:r>
            <w:proofErr w:type="gramStart"/>
            <w:r w:rsidRPr="007E7970">
              <w:rPr>
                <w:color w:val="000000" w:themeColor="text1"/>
                <w:sz w:val="18"/>
                <w:szCs w:val="18"/>
              </w:rPr>
              <w:t>10t</w:t>
            </w:r>
            <w:proofErr w:type="gramEnd"/>
            <w:r w:rsidRPr="007E7970">
              <w:rPr>
                <w:color w:val="000000" w:themeColor="text1"/>
                <w:sz w:val="18"/>
                <w:szCs w:val="18"/>
              </w:rPr>
              <w:t>. obyvatel</w:t>
            </w:r>
          </w:p>
        </w:tc>
        <w:tc>
          <w:tcPr>
            <w:tcW w:w="745" w:type="dxa"/>
            <w:shd w:val="clear" w:color="auto" w:fill="000099"/>
            <w:tcMar>
              <w:left w:w="57" w:type="dxa"/>
              <w:right w:w="57" w:type="dxa"/>
            </w:tcMar>
            <w:vAlign w:val="center"/>
          </w:tcPr>
          <w:p w14:paraId="2BE100EA" w14:textId="77777777" w:rsidR="00A57C34" w:rsidRPr="007E7970" w:rsidRDefault="00A57C34" w:rsidP="007E7970">
            <w:pPr>
              <w:shd w:val="clear" w:color="auto" w:fill="FFFFFF" w:themeFill="background1"/>
              <w:jc w:val="center"/>
              <w:rPr>
                <w:color w:val="000000" w:themeColor="text1"/>
                <w:sz w:val="18"/>
                <w:szCs w:val="18"/>
              </w:rPr>
            </w:pPr>
            <w:r w:rsidRPr="007E7970">
              <w:rPr>
                <w:color w:val="000000" w:themeColor="text1"/>
                <w:sz w:val="18"/>
                <w:szCs w:val="18"/>
              </w:rPr>
              <w:t xml:space="preserve">Na </w:t>
            </w:r>
            <w:r w:rsidRPr="007E7970">
              <w:rPr>
                <w:color w:val="000000" w:themeColor="text1"/>
                <w:sz w:val="18"/>
                <w:szCs w:val="18"/>
              </w:rPr>
              <w:br/>
              <w:t>100km</w:t>
            </w:r>
            <w:r w:rsidRPr="007E7970">
              <w:rPr>
                <w:color w:val="000000" w:themeColor="text1"/>
                <w:sz w:val="18"/>
                <w:szCs w:val="18"/>
                <w:vertAlign w:val="superscript"/>
              </w:rPr>
              <w:t>2</w:t>
            </w:r>
          </w:p>
        </w:tc>
      </w:tr>
      <w:tr w:rsidR="007E7970" w:rsidRPr="007E7970" w14:paraId="24E2A1E0" w14:textId="77777777" w:rsidTr="00A7379C">
        <w:trPr>
          <w:trHeight w:hRule="exact" w:val="425"/>
        </w:trPr>
        <w:tc>
          <w:tcPr>
            <w:tcW w:w="946" w:type="dxa"/>
            <w:tcMar>
              <w:left w:w="57" w:type="dxa"/>
              <w:right w:w="57" w:type="dxa"/>
            </w:tcMar>
            <w:vAlign w:val="center"/>
          </w:tcPr>
          <w:p w14:paraId="27C9A637" w14:textId="77777777" w:rsidR="00A57C34" w:rsidRPr="007E7970" w:rsidRDefault="00A57C34" w:rsidP="007E7970">
            <w:pPr>
              <w:shd w:val="clear" w:color="auto" w:fill="FFFFFF" w:themeFill="background1"/>
              <w:jc w:val="left"/>
              <w:rPr>
                <w:color w:val="000000" w:themeColor="text1"/>
                <w:sz w:val="18"/>
                <w:szCs w:val="18"/>
              </w:rPr>
            </w:pPr>
            <w:r w:rsidRPr="007E7970">
              <w:rPr>
                <w:color w:val="000000" w:themeColor="text1"/>
                <w:sz w:val="18"/>
                <w:szCs w:val="18"/>
              </w:rPr>
              <w:t>Česká republika</w:t>
            </w:r>
          </w:p>
        </w:tc>
        <w:tc>
          <w:tcPr>
            <w:tcW w:w="769" w:type="dxa"/>
            <w:tcMar>
              <w:left w:w="57" w:type="dxa"/>
              <w:right w:w="57" w:type="dxa"/>
            </w:tcMar>
            <w:vAlign w:val="center"/>
          </w:tcPr>
          <w:p w14:paraId="7DFA4DD7"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745</w:t>
            </w:r>
          </w:p>
        </w:tc>
        <w:tc>
          <w:tcPr>
            <w:tcW w:w="786" w:type="dxa"/>
            <w:tcMar>
              <w:left w:w="57" w:type="dxa"/>
              <w:right w:w="57" w:type="dxa"/>
            </w:tcMar>
            <w:vAlign w:val="center"/>
          </w:tcPr>
          <w:p w14:paraId="06892459"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0,710</w:t>
            </w:r>
          </w:p>
        </w:tc>
        <w:tc>
          <w:tcPr>
            <w:tcW w:w="760" w:type="dxa"/>
            <w:tcMar>
              <w:left w:w="57" w:type="dxa"/>
              <w:right w:w="57" w:type="dxa"/>
            </w:tcMar>
            <w:vAlign w:val="center"/>
          </w:tcPr>
          <w:p w14:paraId="56442BE5"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0,945</w:t>
            </w:r>
          </w:p>
        </w:tc>
        <w:tc>
          <w:tcPr>
            <w:tcW w:w="765" w:type="dxa"/>
            <w:tcMar>
              <w:left w:w="57" w:type="dxa"/>
              <w:right w:w="57" w:type="dxa"/>
            </w:tcMar>
            <w:vAlign w:val="center"/>
          </w:tcPr>
          <w:p w14:paraId="1054C790"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776 / 31</w:t>
            </w:r>
          </w:p>
        </w:tc>
        <w:tc>
          <w:tcPr>
            <w:tcW w:w="785" w:type="dxa"/>
            <w:tcMar>
              <w:left w:w="57" w:type="dxa"/>
              <w:right w:w="57" w:type="dxa"/>
            </w:tcMar>
            <w:vAlign w:val="center"/>
          </w:tcPr>
          <w:p w14:paraId="1F788AD9"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0,736</w:t>
            </w:r>
          </w:p>
        </w:tc>
        <w:tc>
          <w:tcPr>
            <w:tcW w:w="760" w:type="dxa"/>
            <w:tcMar>
              <w:left w:w="57" w:type="dxa"/>
              <w:right w:w="57" w:type="dxa"/>
            </w:tcMar>
            <w:vAlign w:val="center"/>
          </w:tcPr>
          <w:p w14:paraId="6E736EC3"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0,984</w:t>
            </w:r>
          </w:p>
        </w:tc>
        <w:tc>
          <w:tcPr>
            <w:tcW w:w="765" w:type="dxa"/>
            <w:tcMar>
              <w:left w:w="57" w:type="dxa"/>
              <w:right w:w="57" w:type="dxa"/>
            </w:tcMar>
            <w:vAlign w:val="center"/>
          </w:tcPr>
          <w:p w14:paraId="5D6D1710"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1223 / 447*</w:t>
            </w:r>
          </w:p>
        </w:tc>
        <w:tc>
          <w:tcPr>
            <w:tcW w:w="785" w:type="dxa"/>
            <w:tcMar>
              <w:left w:w="57" w:type="dxa"/>
              <w:right w:w="57" w:type="dxa"/>
            </w:tcMar>
            <w:vAlign w:val="center"/>
          </w:tcPr>
          <w:p w14:paraId="3D1AB421"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 xml:space="preserve">1,159 </w:t>
            </w:r>
          </w:p>
        </w:tc>
        <w:tc>
          <w:tcPr>
            <w:tcW w:w="749" w:type="dxa"/>
            <w:tcMar>
              <w:left w:w="57" w:type="dxa"/>
              <w:right w:w="57" w:type="dxa"/>
            </w:tcMar>
            <w:vAlign w:val="center"/>
          </w:tcPr>
          <w:p w14:paraId="447D1E5E"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1,551</w:t>
            </w:r>
          </w:p>
        </w:tc>
        <w:tc>
          <w:tcPr>
            <w:tcW w:w="765" w:type="dxa"/>
            <w:tcMar>
              <w:left w:w="57" w:type="dxa"/>
              <w:right w:w="57" w:type="dxa"/>
            </w:tcMar>
            <w:vAlign w:val="center"/>
          </w:tcPr>
          <w:p w14:paraId="0F02E7D3"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1298 / 75</w:t>
            </w:r>
          </w:p>
        </w:tc>
        <w:tc>
          <w:tcPr>
            <w:tcW w:w="745" w:type="dxa"/>
            <w:tcMar>
              <w:left w:w="57" w:type="dxa"/>
              <w:right w:w="57" w:type="dxa"/>
            </w:tcMar>
            <w:vAlign w:val="center"/>
          </w:tcPr>
          <w:p w14:paraId="7D843DCD"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1,214</w:t>
            </w:r>
          </w:p>
        </w:tc>
        <w:tc>
          <w:tcPr>
            <w:tcW w:w="745" w:type="dxa"/>
            <w:tcMar>
              <w:left w:w="57" w:type="dxa"/>
              <w:right w:w="57" w:type="dxa"/>
            </w:tcMar>
            <w:vAlign w:val="center"/>
          </w:tcPr>
          <w:p w14:paraId="5543CB7F"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1,646</w:t>
            </w:r>
          </w:p>
        </w:tc>
      </w:tr>
      <w:tr w:rsidR="007E7970" w:rsidRPr="007E7970" w14:paraId="09DEA484" w14:textId="77777777" w:rsidTr="00A7379C">
        <w:trPr>
          <w:trHeight w:hRule="exact" w:val="425"/>
        </w:trPr>
        <w:tc>
          <w:tcPr>
            <w:tcW w:w="946" w:type="dxa"/>
            <w:tcMar>
              <w:left w:w="57" w:type="dxa"/>
              <w:right w:w="57" w:type="dxa"/>
            </w:tcMar>
            <w:vAlign w:val="center"/>
          </w:tcPr>
          <w:p w14:paraId="2568E6F1" w14:textId="77777777" w:rsidR="00A57C34" w:rsidRPr="007E7970" w:rsidRDefault="00A57C34" w:rsidP="007E7970">
            <w:pPr>
              <w:shd w:val="clear" w:color="auto" w:fill="FFFFFF" w:themeFill="background1"/>
              <w:jc w:val="left"/>
              <w:rPr>
                <w:color w:val="000000" w:themeColor="text1"/>
                <w:sz w:val="18"/>
                <w:szCs w:val="18"/>
              </w:rPr>
            </w:pPr>
            <w:r w:rsidRPr="007E7970">
              <w:rPr>
                <w:color w:val="000000" w:themeColor="text1"/>
                <w:sz w:val="18"/>
                <w:szCs w:val="18"/>
              </w:rPr>
              <w:t>Maďarsko</w:t>
            </w:r>
          </w:p>
        </w:tc>
        <w:tc>
          <w:tcPr>
            <w:tcW w:w="769" w:type="dxa"/>
            <w:tcMar>
              <w:left w:w="57" w:type="dxa"/>
              <w:right w:w="57" w:type="dxa"/>
            </w:tcMar>
            <w:vAlign w:val="center"/>
          </w:tcPr>
          <w:p w14:paraId="447079DA"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1516</w:t>
            </w:r>
          </w:p>
        </w:tc>
        <w:tc>
          <w:tcPr>
            <w:tcW w:w="786" w:type="dxa"/>
            <w:tcMar>
              <w:left w:w="57" w:type="dxa"/>
              <w:right w:w="57" w:type="dxa"/>
            </w:tcMar>
            <w:vAlign w:val="center"/>
          </w:tcPr>
          <w:p w14:paraId="29FF72EB"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1,518</w:t>
            </w:r>
          </w:p>
        </w:tc>
        <w:tc>
          <w:tcPr>
            <w:tcW w:w="760" w:type="dxa"/>
            <w:tcMar>
              <w:left w:w="57" w:type="dxa"/>
              <w:right w:w="57" w:type="dxa"/>
            </w:tcMar>
            <w:vAlign w:val="center"/>
          </w:tcPr>
          <w:p w14:paraId="47E8693A"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1,630</w:t>
            </w:r>
          </w:p>
        </w:tc>
        <w:tc>
          <w:tcPr>
            <w:tcW w:w="765" w:type="dxa"/>
            <w:tcMar>
              <w:left w:w="57" w:type="dxa"/>
              <w:right w:w="57" w:type="dxa"/>
            </w:tcMar>
            <w:vAlign w:val="center"/>
          </w:tcPr>
          <w:p w14:paraId="3A19B754"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 xml:space="preserve">1621 / 105 </w:t>
            </w:r>
          </w:p>
        </w:tc>
        <w:tc>
          <w:tcPr>
            <w:tcW w:w="785" w:type="dxa"/>
            <w:tcMar>
              <w:left w:w="57" w:type="dxa"/>
              <w:right w:w="57" w:type="dxa"/>
            </w:tcMar>
            <w:vAlign w:val="center"/>
          </w:tcPr>
          <w:p w14:paraId="079AE284"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1,645</w:t>
            </w:r>
          </w:p>
        </w:tc>
        <w:tc>
          <w:tcPr>
            <w:tcW w:w="760" w:type="dxa"/>
            <w:tcMar>
              <w:left w:w="57" w:type="dxa"/>
              <w:right w:w="57" w:type="dxa"/>
            </w:tcMar>
            <w:vAlign w:val="center"/>
          </w:tcPr>
          <w:p w14:paraId="5BF0A2FD"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1,742</w:t>
            </w:r>
          </w:p>
        </w:tc>
        <w:tc>
          <w:tcPr>
            <w:tcW w:w="765" w:type="dxa"/>
            <w:tcMar>
              <w:left w:w="57" w:type="dxa"/>
              <w:right w:w="57" w:type="dxa"/>
            </w:tcMar>
            <w:vAlign w:val="center"/>
          </w:tcPr>
          <w:p w14:paraId="39A9B73A"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1628 / 7</w:t>
            </w:r>
          </w:p>
        </w:tc>
        <w:tc>
          <w:tcPr>
            <w:tcW w:w="785" w:type="dxa"/>
            <w:tcMar>
              <w:left w:w="57" w:type="dxa"/>
              <w:right w:w="57" w:type="dxa"/>
            </w:tcMar>
            <w:vAlign w:val="center"/>
          </w:tcPr>
          <w:p w14:paraId="3EE6F474"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1,656</w:t>
            </w:r>
          </w:p>
        </w:tc>
        <w:tc>
          <w:tcPr>
            <w:tcW w:w="749" w:type="dxa"/>
            <w:tcMar>
              <w:left w:w="57" w:type="dxa"/>
              <w:right w:w="57" w:type="dxa"/>
            </w:tcMar>
            <w:vAlign w:val="center"/>
          </w:tcPr>
          <w:p w14:paraId="3D3CCB73"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1,750</w:t>
            </w:r>
          </w:p>
        </w:tc>
        <w:tc>
          <w:tcPr>
            <w:tcW w:w="765" w:type="dxa"/>
            <w:tcMar>
              <w:left w:w="57" w:type="dxa"/>
              <w:right w:w="57" w:type="dxa"/>
            </w:tcMar>
            <w:vAlign w:val="center"/>
          </w:tcPr>
          <w:p w14:paraId="6055D54A"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1774 / 146</w:t>
            </w:r>
          </w:p>
        </w:tc>
        <w:tc>
          <w:tcPr>
            <w:tcW w:w="745" w:type="dxa"/>
            <w:tcMar>
              <w:left w:w="57" w:type="dxa"/>
              <w:right w:w="57" w:type="dxa"/>
            </w:tcMar>
            <w:vAlign w:val="center"/>
          </w:tcPr>
          <w:p w14:paraId="57E461E8"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1,816</w:t>
            </w:r>
          </w:p>
        </w:tc>
        <w:tc>
          <w:tcPr>
            <w:tcW w:w="745" w:type="dxa"/>
            <w:tcMar>
              <w:left w:w="57" w:type="dxa"/>
              <w:right w:w="57" w:type="dxa"/>
            </w:tcMar>
            <w:vAlign w:val="center"/>
          </w:tcPr>
          <w:p w14:paraId="6F8CDBF1"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1,907</w:t>
            </w:r>
          </w:p>
        </w:tc>
      </w:tr>
      <w:tr w:rsidR="007E7970" w:rsidRPr="007E7970" w14:paraId="4C05DA7C" w14:textId="77777777" w:rsidTr="00A7379C">
        <w:trPr>
          <w:trHeight w:hRule="exact" w:val="425"/>
        </w:trPr>
        <w:tc>
          <w:tcPr>
            <w:tcW w:w="946" w:type="dxa"/>
            <w:tcMar>
              <w:left w:w="57" w:type="dxa"/>
              <w:right w:w="57" w:type="dxa"/>
            </w:tcMar>
            <w:vAlign w:val="center"/>
          </w:tcPr>
          <w:p w14:paraId="3D5A0816" w14:textId="77777777" w:rsidR="00A57C34" w:rsidRPr="007E7970" w:rsidRDefault="00A57C34" w:rsidP="007E7970">
            <w:pPr>
              <w:shd w:val="clear" w:color="auto" w:fill="FFFFFF" w:themeFill="background1"/>
              <w:jc w:val="left"/>
              <w:rPr>
                <w:color w:val="000000" w:themeColor="text1"/>
                <w:sz w:val="18"/>
                <w:szCs w:val="18"/>
              </w:rPr>
            </w:pPr>
            <w:r w:rsidRPr="007E7970">
              <w:rPr>
                <w:color w:val="000000" w:themeColor="text1"/>
                <w:sz w:val="18"/>
                <w:szCs w:val="18"/>
              </w:rPr>
              <w:t>Německo</w:t>
            </w:r>
          </w:p>
        </w:tc>
        <w:tc>
          <w:tcPr>
            <w:tcW w:w="769" w:type="dxa"/>
            <w:tcMar>
              <w:left w:w="57" w:type="dxa"/>
              <w:right w:w="57" w:type="dxa"/>
            </w:tcMar>
            <w:vAlign w:val="center"/>
          </w:tcPr>
          <w:p w14:paraId="41F50D4F"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12845</w:t>
            </w:r>
          </w:p>
        </w:tc>
        <w:tc>
          <w:tcPr>
            <w:tcW w:w="786" w:type="dxa"/>
            <w:tcMar>
              <w:left w:w="57" w:type="dxa"/>
              <w:right w:w="57" w:type="dxa"/>
            </w:tcMar>
            <w:vAlign w:val="center"/>
          </w:tcPr>
          <w:p w14:paraId="710C56F4"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1,601</w:t>
            </w:r>
          </w:p>
        </w:tc>
        <w:tc>
          <w:tcPr>
            <w:tcW w:w="760" w:type="dxa"/>
            <w:tcMar>
              <w:left w:w="57" w:type="dxa"/>
              <w:right w:w="57" w:type="dxa"/>
            </w:tcMar>
            <w:vAlign w:val="center"/>
          </w:tcPr>
          <w:p w14:paraId="0170C4E2"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3,598</w:t>
            </w:r>
          </w:p>
        </w:tc>
        <w:tc>
          <w:tcPr>
            <w:tcW w:w="765" w:type="dxa"/>
            <w:tcMar>
              <w:left w:w="57" w:type="dxa"/>
              <w:right w:w="57" w:type="dxa"/>
            </w:tcMar>
            <w:vAlign w:val="center"/>
          </w:tcPr>
          <w:p w14:paraId="5E3DB77D"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12993 / 148</w:t>
            </w:r>
          </w:p>
        </w:tc>
        <w:tc>
          <w:tcPr>
            <w:tcW w:w="785" w:type="dxa"/>
            <w:tcMar>
              <w:left w:w="57" w:type="dxa"/>
              <w:right w:w="57" w:type="dxa"/>
            </w:tcMar>
            <w:vAlign w:val="center"/>
          </w:tcPr>
          <w:p w14:paraId="00B528C2"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1,600</w:t>
            </w:r>
          </w:p>
        </w:tc>
        <w:tc>
          <w:tcPr>
            <w:tcW w:w="760" w:type="dxa"/>
            <w:tcMar>
              <w:left w:w="57" w:type="dxa"/>
              <w:right w:w="57" w:type="dxa"/>
            </w:tcMar>
            <w:vAlign w:val="center"/>
          </w:tcPr>
          <w:p w14:paraId="40E93A19"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3,639</w:t>
            </w:r>
          </w:p>
        </w:tc>
        <w:tc>
          <w:tcPr>
            <w:tcW w:w="765" w:type="dxa"/>
            <w:tcMar>
              <w:left w:w="57" w:type="dxa"/>
              <w:right w:w="57" w:type="dxa"/>
            </w:tcMar>
            <w:vAlign w:val="center"/>
          </w:tcPr>
          <w:p w14:paraId="4E669D96"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12996 / 3</w:t>
            </w:r>
          </w:p>
        </w:tc>
        <w:tc>
          <w:tcPr>
            <w:tcW w:w="785" w:type="dxa"/>
            <w:tcMar>
              <w:left w:w="57" w:type="dxa"/>
              <w:right w:w="57" w:type="dxa"/>
            </w:tcMar>
            <w:vAlign w:val="center"/>
          </w:tcPr>
          <w:p w14:paraId="51B853E4"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1,581</w:t>
            </w:r>
          </w:p>
        </w:tc>
        <w:tc>
          <w:tcPr>
            <w:tcW w:w="749" w:type="dxa"/>
            <w:tcMar>
              <w:left w:w="57" w:type="dxa"/>
              <w:right w:w="57" w:type="dxa"/>
            </w:tcMar>
            <w:vAlign w:val="center"/>
          </w:tcPr>
          <w:p w14:paraId="277727D9"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3,640</w:t>
            </w:r>
          </w:p>
        </w:tc>
        <w:tc>
          <w:tcPr>
            <w:tcW w:w="765" w:type="dxa"/>
            <w:tcMar>
              <w:left w:w="57" w:type="dxa"/>
              <w:right w:w="57" w:type="dxa"/>
            </w:tcMar>
            <w:vAlign w:val="center"/>
          </w:tcPr>
          <w:p w14:paraId="21407764"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13192 / 196</w:t>
            </w:r>
          </w:p>
        </w:tc>
        <w:tc>
          <w:tcPr>
            <w:tcW w:w="745" w:type="dxa"/>
            <w:tcMar>
              <w:left w:w="57" w:type="dxa"/>
              <w:right w:w="57" w:type="dxa"/>
            </w:tcMar>
            <w:vAlign w:val="center"/>
          </w:tcPr>
          <w:p w14:paraId="4130FCB6"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1,586</w:t>
            </w:r>
          </w:p>
        </w:tc>
        <w:tc>
          <w:tcPr>
            <w:tcW w:w="745" w:type="dxa"/>
            <w:tcMar>
              <w:left w:w="57" w:type="dxa"/>
              <w:right w:w="57" w:type="dxa"/>
            </w:tcMar>
            <w:vAlign w:val="center"/>
          </w:tcPr>
          <w:p w14:paraId="0F5BB39A"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3,695</w:t>
            </w:r>
          </w:p>
        </w:tc>
      </w:tr>
      <w:tr w:rsidR="007E7970" w:rsidRPr="007E7970" w14:paraId="190E119B" w14:textId="77777777" w:rsidTr="00A7379C">
        <w:trPr>
          <w:trHeight w:hRule="exact" w:val="425"/>
        </w:trPr>
        <w:tc>
          <w:tcPr>
            <w:tcW w:w="946" w:type="dxa"/>
            <w:tcMar>
              <w:left w:w="57" w:type="dxa"/>
              <w:right w:w="57" w:type="dxa"/>
            </w:tcMar>
            <w:vAlign w:val="center"/>
          </w:tcPr>
          <w:p w14:paraId="179BA216" w14:textId="77777777" w:rsidR="00A57C34" w:rsidRPr="007E7970" w:rsidRDefault="00A57C34" w:rsidP="007E7970">
            <w:pPr>
              <w:shd w:val="clear" w:color="auto" w:fill="FFFFFF" w:themeFill="background1"/>
              <w:jc w:val="left"/>
              <w:rPr>
                <w:color w:val="000000" w:themeColor="text1"/>
                <w:sz w:val="18"/>
                <w:szCs w:val="18"/>
              </w:rPr>
            </w:pPr>
            <w:r w:rsidRPr="007E7970">
              <w:rPr>
                <w:color w:val="000000" w:themeColor="text1"/>
                <w:sz w:val="18"/>
                <w:szCs w:val="18"/>
              </w:rPr>
              <w:t>Polsko</w:t>
            </w:r>
          </w:p>
        </w:tc>
        <w:tc>
          <w:tcPr>
            <w:tcW w:w="769" w:type="dxa"/>
            <w:tcMar>
              <w:left w:w="57" w:type="dxa"/>
              <w:right w:w="57" w:type="dxa"/>
            </w:tcMar>
            <w:vAlign w:val="center"/>
          </w:tcPr>
          <w:p w14:paraId="48A5F411"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1070</w:t>
            </w:r>
          </w:p>
        </w:tc>
        <w:tc>
          <w:tcPr>
            <w:tcW w:w="786" w:type="dxa"/>
            <w:tcMar>
              <w:left w:w="57" w:type="dxa"/>
              <w:right w:w="57" w:type="dxa"/>
            </w:tcMar>
            <w:vAlign w:val="center"/>
          </w:tcPr>
          <w:p w14:paraId="2191145B"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0,281</w:t>
            </w:r>
          </w:p>
        </w:tc>
        <w:tc>
          <w:tcPr>
            <w:tcW w:w="760" w:type="dxa"/>
            <w:tcMar>
              <w:left w:w="57" w:type="dxa"/>
              <w:right w:w="57" w:type="dxa"/>
            </w:tcMar>
            <w:vAlign w:val="center"/>
          </w:tcPr>
          <w:p w14:paraId="55C6BB47"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0,342</w:t>
            </w:r>
          </w:p>
        </w:tc>
        <w:tc>
          <w:tcPr>
            <w:tcW w:w="765" w:type="dxa"/>
            <w:tcMar>
              <w:left w:w="57" w:type="dxa"/>
              <w:right w:w="57" w:type="dxa"/>
            </w:tcMar>
            <w:vAlign w:val="center"/>
          </w:tcPr>
          <w:p w14:paraId="440B72ED"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1559 / 489</w:t>
            </w:r>
          </w:p>
        </w:tc>
        <w:tc>
          <w:tcPr>
            <w:tcW w:w="785" w:type="dxa"/>
            <w:tcMar>
              <w:left w:w="57" w:type="dxa"/>
              <w:right w:w="57" w:type="dxa"/>
            </w:tcMar>
            <w:vAlign w:val="center"/>
          </w:tcPr>
          <w:p w14:paraId="0644C9AA"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0,410</w:t>
            </w:r>
          </w:p>
        </w:tc>
        <w:tc>
          <w:tcPr>
            <w:tcW w:w="760" w:type="dxa"/>
            <w:tcMar>
              <w:left w:w="57" w:type="dxa"/>
              <w:right w:w="57" w:type="dxa"/>
            </w:tcMar>
            <w:vAlign w:val="center"/>
          </w:tcPr>
          <w:p w14:paraId="17F930E3"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0,499</w:t>
            </w:r>
          </w:p>
        </w:tc>
        <w:tc>
          <w:tcPr>
            <w:tcW w:w="765" w:type="dxa"/>
            <w:tcMar>
              <w:left w:w="57" w:type="dxa"/>
              <w:right w:w="57" w:type="dxa"/>
            </w:tcMar>
            <w:vAlign w:val="center"/>
          </w:tcPr>
          <w:p w14:paraId="4DD53BCC"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1637 / 78</w:t>
            </w:r>
          </w:p>
        </w:tc>
        <w:tc>
          <w:tcPr>
            <w:tcW w:w="785" w:type="dxa"/>
            <w:tcMar>
              <w:left w:w="57" w:type="dxa"/>
              <w:right w:w="57" w:type="dxa"/>
            </w:tcMar>
            <w:vAlign w:val="center"/>
          </w:tcPr>
          <w:p w14:paraId="0863D7F4"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0,431</w:t>
            </w:r>
          </w:p>
        </w:tc>
        <w:tc>
          <w:tcPr>
            <w:tcW w:w="749" w:type="dxa"/>
            <w:tcMar>
              <w:left w:w="57" w:type="dxa"/>
              <w:right w:w="57" w:type="dxa"/>
            </w:tcMar>
            <w:vAlign w:val="center"/>
          </w:tcPr>
          <w:p w14:paraId="7960731E"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0,524</w:t>
            </w:r>
          </w:p>
        </w:tc>
        <w:tc>
          <w:tcPr>
            <w:tcW w:w="765" w:type="dxa"/>
            <w:tcMar>
              <w:left w:w="57" w:type="dxa"/>
              <w:right w:w="57" w:type="dxa"/>
            </w:tcMar>
            <w:vAlign w:val="center"/>
          </w:tcPr>
          <w:p w14:paraId="042D510B"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1712 / 75</w:t>
            </w:r>
          </w:p>
        </w:tc>
        <w:tc>
          <w:tcPr>
            <w:tcW w:w="745" w:type="dxa"/>
            <w:tcMar>
              <w:left w:w="57" w:type="dxa"/>
              <w:right w:w="57" w:type="dxa"/>
            </w:tcMar>
            <w:vAlign w:val="center"/>
          </w:tcPr>
          <w:p w14:paraId="598AD24F"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0,451</w:t>
            </w:r>
          </w:p>
        </w:tc>
        <w:tc>
          <w:tcPr>
            <w:tcW w:w="745" w:type="dxa"/>
            <w:tcMar>
              <w:left w:w="57" w:type="dxa"/>
              <w:right w:w="57" w:type="dxa"/>
            </w:tcMar>
            <w:vAlign w:val="center"/>
          </w:tcPr>
          <w:p w14:paraId="3DB30D32"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0,548</w:t>
            </w:r>
          </w:p>
        </w:tc>
      </w:tr>
      <w:tr w:rsidR="007E7970" w:rsidRPr="007E7970" w14:paraId="0189CFCE" w14:textId="77777777" w:rsidTr="00A7379C">
        <w:trPr>
          <w:trHeight w:hRule="exact" w:val="227"/>
        </w:trPr>
        <w:tc>
          <w:tcPr>
            <w:tcW w:w="946" w:type="dxa"/>
            <w:tcMar>
              <w:left w:w="57" w:type="dxa"/>
              <w:right w:w="57" w:type="dxa"/>
            </w:tcMar>
            <w:vAlign w:val="center"/>
          </w:tcPr>
          <w:p w14:paraId="4BC62400" w14:textId="77777777" w:rsidR="00A57C34" w:rsidRPr="007E7970" w:rsidRDefault="00A57C34" w:rsidP="007E7970">
            <w:pPr>
              <w:shd w:val="clear" w:color="auto" w:fill="FFFFFF" w:themeFill="background1"/>
              <w:jc w:val="left"/>
              <w:rPr>
                <w:color w:val="000000" w:themeColor="text1"/>
                <w:sz w:val="18"/>
                <w:szCs w:val="18"/>
              </w:rPr>
            </w:pPr>
            <w:r w:rsidRPr="007E7970">
              <w:rPr>
                <w:color w:val="000000" w:themeColor="text1"/>
                <w:sz w:val="18"/>
                <w:szCs w:val="18"/>
              </w:rPr>
              <w:t>Rakousko</w:t>
            </w:r>
          </w:p>
        </w:tc>
        <w:tc>
          <w:tcPr>
            <w:tcW w:w="769" w:type="dxa"/>
            <w:tcMar>
              <w:left w:w="57" w:type="dxa"/>
              <w:right w:w="57" w:type="dxa"/>
            </w:tcMar>
            <w:vAlign w:val="center"/>
          </w:tcPr>
          <w:p w14:paraId="0B5FF2CA"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1719</w:t>
            </w:r>
          </w:p>
        </w:tc>
        <w:tc>
          <w:tcPr>
            <w:tcW w:w="786" w:type="dxa"/>
            <w:tcMar>
              <w:left w:w="57" w:type="dxa"/>
              <w:right w:w="57" w:type="dxa"/>
            </w:tcMar>
            <w:vAlign w:val="center"/>
          </w:tcPr>
          <w:p w14:paraId="7AF1DA3D"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2,052</w:t>
            </w:r>
          </w:p>
        </w:tc>
        <w:tc>
          <w:tcPr>
            <w:tcW w:w="760" w:type="dxa"/>
            <w:tcMar>
              <w:left w:w="57" w:type="dxa"/>
              <w:right w:w="57" w:type="dxa"/>
            </w:tcMar>
            <w:vAlign w:val="center"/>
          </w:tcPr>
          <w:p w14:paraId="2B4E5278"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2,050</w:t>
            </w:r>
          </w:p>
        </w:tc>
        <w:tc>
          <w:tcPr>
            <w:tcW w:w="765" w:type="dxa"/>
            <w:tcMar>
              <w:left w:w="57" w:type="dxa"/>
              <w:right w:w="57" w:type="dxa"/>
            </w:tcMar>
            <w:vAlign w:val="center"/>
          </w:tcPr>
          <w:p w14:paraId="76BE8641"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1719 / 0</w:t>
            </w:r>
          </w:p>
        </w:tc>
        <w:tc>
          <w:tcPr>
            <w:tcW w:w="785" w:type="dxa"/>
            <w:tcMar>
              <w:left w:w="57" w:type="dxa"/>
              <w:right w:w="57" w:type="dxa"/>
            </w:tcMar>
            <w:vAlign w:val="center"/>
          </w:tcPr>
          <w:p w14:paraId="06316274"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2,002</w:t>
            </w:r>
          </w:p>
        </w:tc>
        <w:tc>
          <w:tcPr>
            <w:tcW w:w="760" w:type="dxa"/>
            <w:tcMar>
              <w:left w:w="57" w:type="dxa"/>
              <w:right w:w="57" w:type="dxa"/>
            </w:tcMar>
            <w:vAlign w:val="center"/>
          </w:tcPr>
          <w:p w14:paraId="2F9AB2EA"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2,050</w:t>
            </w:r>
          </w:p>
        </w:tc>
        <w:tc>
          <w:tcPr>
            <w:tcW w:w="765" w:type="dxa"/>
            <w:tcMar>
              <w:left w:w="57" w:type="dxa"/>
              <w:right w:w="57" w:type="dxa"/>
            </w:tcMar>
            <w:vAlign w:val="center"/>
          </w:tcPr>
          <w:p w14:paraId="5CCE8C61"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1719 / 0</w:t>
            </w:r>
          </w:p>
        </w:tc>
        <w:tc>
          <w:tcPr>
            <w:tcW w:w="785" w:type="dxa"/>
            <w:tcMar>
              <w:left w:w="57" w:type="dxa"/>
              <w:right w:w="57" w:type="dxa"/>
            </w:tcMar>
            <w:vAlign w:val="center"/>
          </w:tcPr>
          <w:p w14:paraId="7AEC491D"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1,976</w:t>
            </w:r>
          </w:p>
        </w:tc>
        <w:tc>
          <w:tcPr>
            <w:tcW w:w="749" w:type="dxa"/>
            <w:tcMar>
              <w:left w:w="57" w:type="dxa"/>
              <w:right w:w="57" w:type="dxa"/>
            </w:tcMar>
            <w:vAlign w:val="center"/>
          </w:tcPr>
          <w:p w14:paraId="55BDE29B"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2,050</w:t>
            </w:r>
          </w:p>
        </w:tc>
        <w:tc>
          <w:tcPr>
            <w:tcW w:w="765" w:type="dxa"/>
            <w:tcMar>
              <w:left w:w="57" w:type="dxa"/>
              <w:right w:w="57" w:type="dxa"/>
            </w:tcMar>
            <w:vAlign w:val="center"/>
          </w:tcPr>
          <w:p w14:paraId="70AB44EC"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1749 / 30</w:t>
            </w:r>
          </w:p>
        </w:tc>
        <w:tc>
          <w:tcPr>
            <w:tcW w:w="745" w:type="dxa"/>
            <w:tcMar>
              <w:left w:w="57" w:type="dxa"/>
              <w:right w:w="57" w:type="dxa"/>
            </w:tcMar>
            <w:vAlign w:val="center"/>
          </w:tcPr>
          <w:p w14:paraId="75801229"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1,965</w:t>
            </w:r>
          </w:p>
        </w:tc>
        <w:tc>
          <w:tcPr>
            <w:tcW w:w="745" w:type="dxa"/>
            <w:tcMar>
              <w:left w:w="57" w:type="dxa"/>
              <w:right w:w="57" w:type="dxa"/>
            </w:tcMar>
            <w:vAlign w:val="center"/>
          </w:tcPr>
          <w:p w14:paraId="4D45959F"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2,086</w:t>
            </w:r>
          </w:p>
        </w:tc>
      </w:tr>
      <w:tr w:rsidR="007E7970" w:rsidRPr="007E7970" w14:paraId="16E063BF" w14:textId="77777777" w:rsidTr="00A7379C">
        <w:trPr>
          <w:trHeight w:hRule="exact" w:val="227"/>
        </w:trPr>
        <w:tc>
          <w:tcPr>
            <w:tcW w:w="946" w:type="dxa"/>
            <w:tcMar>
              <w:left w:w="57" w:type="dxa"/>
              <w:right w:w="57" w:type="dxa"/>
            </w:tcMar>
            <w:vAlign w:val="center"/>
          </w:tcPr>
          <w:p w14:paraId="1EF5B98D" w14:textId="77777777" w:rsidR="00A57C34" w:rsidRPr="007E7970" w:rsidRDefault="00A57C34" w:rsidP="007E7970">
            <w:pPr>
              <w:shd w:val="clear" w:color="auto" w:fill="FFFFFF" w:themeFill="background1"/>
              <w:jc w:val="left"/>
              <w:rPr>
                <w:color w:val="000000" w:themeColor="text1"/>
                <w:sz w:val="18"/>
                <w:szCs w:val="18"/>
              </w:rPr>
            </w:pPr>
            <w:r w:rsidRPr="007E7970">
              <w:rPr>
                <w:color w:val="000000" w:themeColor="text1"/>
                <w:sz w:val="18"/>
                <w:szCs w:val="18"/>
              </w:rPr>
              <w:t>Slovensko</w:t>
            </w:r>
          </w:p>
        </w:tc>
        <w:tc>
          <w:tcPr>
            <w:tcW w:w="769" w:type="dxa"/>
            <w:tcMar>
              <w:left w:w="57" w:type="dxa"/>
              <w:right w:w="57" w:type="dxa"/>
            </w:tcMar>
            <w:vAlign w:val="center"/>
          </w:tcPr>
          <w:p w14:paraId="53DC140A"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419</w:t>
            </w:r>
          </w:p>
        </w:tc>
        <w:tc>
          <w:tcPr>
            <w:tcW w:w="786" w:type="dxa"/>
            <w:tcMar>
              <w:left w:w="57" w:type="dxa"/>
              <w:right w:w="57" w:type="dxa"/>
            </w:tcMar>
            <w:vAlign w:val="center"/>
          </w:tcPr>
          <w:p w14:paraId="3CF9A35B"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0,777</w:t>
            </w:r>
          </w:p>
        </w:tc>
        <w:tc>
          <w:tcPr>
            <w:tcW w:w="760" w:type="dxa"/>
            <w:tcMar>
              <w:left w:w="57" w:type="dxa"/>
              <w:right w:w="57" w:type="dxa"/>
            </w:tcMar>
            <w:vAlign w:val="center"/>
          </w:tcPr>
          <w:p w14:paraId="4FFCA270"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0,854</w:t>
            </w:r>
          </w:p>
        </w:tc>
        <w:tc>
          <w:tcPr>
            <w:tcW w:w="765" w:type="dxa"/>
            <w:tcMar>
              <w:left w:w="57" w:type="dxa"/>
              <w:right w:w="57" w:type="dxa"/>
            </w:tcMar>
            <w:vAlign w:val="center"/>
          </w:tcPr>
          <w:p w14:paraId="29F08E5C"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463 / 44</w:t>
            </w:r>
          </w:p>
        </w:tc>
        <w:tc>
          <w:tcPr>
            <w:tcW w:w="785" w:type="dxa"/>
            <w:tcMar>
              <w:left w:w="57" w:type="dxa"/>
              <w:right w:w="57" w:type="dxa"/>
            </w:tcMar>
            <w:vAlign w:val="center"/>
          </w:tcPr>
          <w:p w14:paraId="0C9239F0"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0,854</w:t>
            </w:r>
          </w:p>
        </w:tc>
        <w:tc>
          <w:tcPr>
            <w:tcW w:w="760" w:type="dxa"/>
            <w:tcMar>
              <w:left w:w="57" w:type="dxa"/>
              <w:right w:w="57" w:type="dxa"/>
            </w:tcMar>
            <w:vAlign w:val="center"/>
          </w:tcPr>
          <w:p w14:paraId="60C56FD9"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0,944</w:t>
            </w:r>
          </w:p>
        </w:tc>
        <w:tc>
          <w:tcPr>
            <w:tcW w:w="765" w:type="dxa"/>
            <w:tcMar>
              <w:left w:w="57" w:type="dxa"/>
              <w:right w:w="57" w:type="dxa"/>
            </w:tcMar>
            <w:vAlign w:val="center"/>
          </w:tcPr>
          <w:p w14:paraId="1160B280"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463 / 0</w:t>
            </w:r>
          </w:p>
        </w:tc>
        <w:tc>
          <w:tcPr>
            <w:tcW w:w="785" w:type="dxa"/>
            <w:tcMar>
              <w:left w:w="57" w:type="dxa"/>
              <w:right w:w="57" w:type="dxa"/>
            </w:tcMar>
            <w:vAlign w:val="center"/>
          </w:tcPr>
          <w:p w14:paraId="45AC83BC"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0,853</w:t>
            </w:r>
          </w:p>
        </w:tc>
        <w:tc>
          <w:tcPr>
            <w:tcW w:w="749" w:type="dxa"/>
            <w:tcMar>
              <w:left w:w="57" w:type="dxa"/>
              <w:right w:w="57" w:type="dxa"/>
            </w:tcMar>
            <w:vAlign w:val="center"/>
          </w:tcPr>
          <w:p w14:paraId="064695B9"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0,944</w:t>
            </w:r>
          </w:p>
        </w:tc>
        <w:tc>
          <w:tcPr>
            <w:tcW w:w="765" w:type="dxa"/>
            <w:tcMar>
              <w:left w:w="57" w:type="dxa"/>
              <w:right w:w="57" w:type="dxa"/>
            </w:tcMar>
            <w:vAlign w:val="center"/>
          </w:tcPr>
          <w:p w14:paraId="5CEA8630"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521 / 58</w:t>
            </w:r>
          </w:p>
        </w:tc>
        <w:tc>
          <w:tcPr>
            <w:tcW w:w="745" w:type="dxa"/>
            <w:tcMar>
              <w:left w:w="57" w:type="dxa"/>
              <w:right w:w="57" w:type="dxa"/>
            </w:tcMar>
            <w:vAlign w:val="center"/>
          </w:tcPr>
          <w:p w14:paraId="2C2AD12E"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0,955</w:t>
            </w:r>
          </w:p>
        </w:tc>
        <w:tc>
          <w:tcPr>
            <w:tcW w:w="745" w:type="dxa"/>
            <w:tcMar>
              <w:left w:w="57" w:type="dxa"/>
              <w:right w:w="57" w:type="dxa"/>
            </w:tcMar>
            <w:vAlign w:val="center"/>
          </w:tcPr>
          <w:p w14:paraId="01A7A137" w14:textId="77777777" w:rsidR="00A57C34" w:rsidRPr="007E7970" w:rsidRDefault="00A57C34" w:rsidP="007E7970">
            <w:pPr>
              <w:shd w:val="clear" w:color="auto" w:fill="FFFFFF" w:themeFill="background1"/>
              <w:jc w:val="right"/>
              <w:rPr>
                <w:color w:val="000000" w:themeColor="text1"/>
                <w:sz w:val="18"/>
                <w:szCs w:val="18"/>
              </w:rPr>
            </w:pPr>
            <w:r w:rsidRPr="007E7970">
              <w:rPr>
                <w:color w:val="000000" w:themeColor="text1"/>
                <w:sz w:val="18"/>
                <w:szCs w:val="18"/>
              </w:rPr>
              <w:t>1,063</w:t>
            </w:r>
          </w:p>
        </w:tc>
      </w:tr>
    </w:tbl>
    <w:p w14:paraId="3E7274B3" w14:textId="77777777" w:rsidR="007E7970" w:rsidRDefault="007E7970" w:rsidP="007E7970">
      <w:pPr>
        <w:shd w:val="clear" w:color="auto" w:fill="FFFFFF" w:themeFill="background1"/>
        <w:rPr>
          <w:color w:val="000000" w:themeColor="text1"/>
        </w:rPr>
      </w:pPr>
    </w:p>
    <w:p w14:paraId="395F42AC" w14:textId="482E9762" w:rsidR="00A57C34" w:rsidRPr="007E7970" w:rsidRDefault="00A57C34" w:rsidP="007E7970">
      <w:pPr>
        <w:shd w:val="clear" w:color="auto" w:fill="FFFFFF" w:themeFill="background1"/>
        <w:rPr>
          <w:color w:val="000000" w:themeColor="text1"/>
        </w:rPr>
      </w:pPr>
      <w:r w:rsidRPr="007E7970">
        <w:rPr>
          <w:color w:val="000000" w:themeColor="text1"/>
        </w:rPr>
        <w:t>* velký růst délky vznikl zrušením kategorie rychlostních silnic od 1. 1. 2016, k 31. 12. 2015 byla délka rychlostních silnic 463 km, z toho však nebyly do dálnic převedeny R35 úsek od R10 (nyní D10 do Liberce) 15 km a R63 Teplice – Řehlovice v délce 7 km, převedeno do dálnic bylo jen 441 km a skutečný přírůstek dálnic za rok činil 6 km na R.</w:t>
      </w:r>
    </w:p>
    <w:p w14:paraId="168D8CE0" w14:textId="77777777" w:rsidR="00A57C34" w:rsidRPr="007E7970" w:rsidRDefault="00A57C34" w:rsidP="007E7970">
      <w:pPr>
        <w:shd w:val="clear" w:color="auto" w:fill="FFFFFF" w:themeFill="background1"/>
        <w:rPr>
          <w:i/>
          <w:color w:val="000000" w:themeColor="text1"/>
        </w:rPr>
      </w:pPr>
      <w:r w:rsidRPr="007E7970">
        <w:rPr>
          <w:i/>
          <w:color w:val="000000" w:themeColor="text1"/>
        </w:rPr>
        <w:t xml:space="preserve">Zdroj: </w:t>
      </w:r>
      <w:proofErr w:type="spellStart"/>
      <w:r w:rsidRPr="007E7970">
        <w:rPr>
          <w:i/>
          <w:color w:val="000000" w:themeColor="text1"/>
        </w:rPr>
        <w:t>Eurostat</w:t>
      </w:r>
      <w:proofErr w:type="spellEnd"/>
      <w:r w:rsidRPr="007E7970">
        <w:rPr>
          <w:i/>
          <w:color w:val="000000" w:themeColor="text1"/>
        </w:rPr>
        <w:t xml:space="preserve">, počty obyvatel států k 1. 1. daného roku, dálnice, stav k 10. 11. 2022 [online] a Ročenky dopravy 2016 a 2021 (Zdroj: </w:t>
      </w:r>
      <w:proofErr w:type="spellStart"/>
      <w:r w:rsidRPr="007E7970">
        <w:rPr>
          <w:i/>
          <w:color w:val="000000" w:themeColor="text1"/>
        </w:rPr>
        <w:t>Eurostat</w:t>
      </w:r>
      <w:proofErr w:type="spellEnd"/>
      <w:r w:rsidRPr="007E7970">
        <w:rPr>
          <w:i/>
          <w:color w:val="000000" w:themeColor="text1"/>
        </w:rPr>
        <w:t>), Ministerstvo dopravy [cit. 6. 3. 2018 a 21. 9. 2022], státy podle rozlohy. Dostupné z URL: &lt;https://ec.europa.eu/eurostat/databrowser/view/TPS00001__custom_3817656/default/table?lang=en&gt;, &lt;https://ec.europa.eu/eurostat/databrowser/view/road_if_motorwa/default/table?lang=en&gt;, &lt;http://www.zemepis.eu/staty-podle-rozlohy.p40.html&gt;</w:t>
      </w:r>
      <w:r w:rsidRPr="007E7970">
        <w:rPr>
          <w:i/>
          <w:color w:val="000000" w:themeColor="text1"/>
        </w:rPr>
        <w:br/>
        <w:t>Upraveno: Ústav územního rozvoje, 2022.</w:t>
      </w:r>
    </w:p>
    <w:p w14:paraId="4F623B00" w14:textId="77777777" w:rsidR="00A57C34" w:rsidRPr="007E7970" w:rsidRDefault="00A57C34" w:rsidP="007E7970">
      <w:pPr>
        <w:shd w:val="clear" w:color="auto" w:fill="FFFFFF" w:themeFill="background1"/>
        <w:rPr>
          <w:color w:val="000000" w:themeColor="text1"/>
        </w:rPr>
      </w:pPr>
      <w:r w:rsidRPr="007E7970">
        <w:rPr>
          <w:color w:val="000000" w:themeColor="text1"/>
        </w:rPr>
        <w:t>Bylo provedeno srovnání alespoň dálniční sítě, které se přece jen mění výrazněji, než je tomu u silnic. Je však třeba upozornit, že různé státy mají rozdílně nastavené pojetí dálnic a silnic, takže je třeba hodnotit se znalostí věci. Proto byly uvedeny mezní roky 2015 a 2016 kdy se ČR vydalo jinou cestou než Slovensko zrušením kategorie rychlostních silnic, což byla zvláštní skupina silnic I. třídy v uspořádání podobném dálnicím, proto ukazatele do roku 2015 včetně jsou srovnatelné, jiná situace je u Polska, které sice má nejřidší síť dálnic ve střední Evropě, kterou ale doplňuje množství tzv. expresních silnic značených v Polsku S, které sice umožňují na rozdíl od bývalých rychlostních silnic u nás i úrovňová světly řízená křížení, ale jsou plně kapacitní, tedy 4pruhové. V Německu mají některé spolkové silnice charakter mezi našimi dálnicemi II. třídy a silnicemi pro motorová vozidla. V Rakousku pak též existují silnice pro motorová vozidla, ale jejich funkce spíše jen doplňuje síť dálnic. Z hlediska vývoje je patrné, že především Rakousko má již síť saturovánu a mění se jen nepatrně, poměrně dobře je na tom též Maďarsko, které se již za posledních 10 let významně přiblížilo Rakousku, a je třeba konstatovat, že výchozí pozice před 10 lety odpovídala stavu dálnic u nás nyní, přitom i Maďarsko má doplňkovou síť kapacitních silnic jako Rakousko. Takže se zdá, že zaostává jen Slovensko, ale zde pokud by se započítaly kapacitní rychlostní silnice, tak by se ukázalo, že rozdíl mezi ČR a Slovenskem není až tak velký. Co se týče délky na počet obyvatel, tak vyjma Maďarska, kde počet obyvatel klesal, což zvyšovalo koeficient růstu vůči obyvatelstvu v SRN a Rakousku spíše stagnoval, nebo klesal. Ostatní státy měly vyjma Maďarska růst redukovaný přírůstkem obyvatel, je však třeba upozornit, že vlivem covid19 v následujících letech dojde k určité korekci vlivu počtu obyvatel. Sledování tohoto ukazatele je však vhodné, neboť ovlivňuje potřebu dalších kapacitních komunikací typu dálnic. U Německa a Rakouska je též třeba konstatovat vyšší podíl dálnic s více než čtyřmi pruhy. V ostatních srovnávaných zemích se objevuje jen u milionových měst nebo v případě aglomeračních souměstí.</w:t>
      </w:r>
    </w:p>
    <w:p w14:paraId="16D29C64" w14:textId="77777777" w:rsidR="00A57C34" w:rsidRPr="007E7970" w:rsidRDefault="00A57C34" w:rsidP="007E7970">
      <w:pPr>
        <w:shd w:val="clear" w:color="auto" w:fill="FFFFFF" w:themeFill="background1"/>
        <w:rPr>
          <w:color w:val="000000" w:themeColor="text1"/>
        </w:rPr>
      </w:pPr>
    </w:p>
    <w:p w14:paraId="0749623D" w14:textId="77777777" w:rsidR="00F74D75" w:rsidRPr="00D34DE0" w:rsidRDefault="00F74D75" w:rsidP="00D34DE0">
      <w:pPr>
        <w:pStyle w:val="nadpisek3"/>
        <w:spacing w:before="360" w:after="240"/>
        <w:rPr>
          <w:color w:val="000099"/>
          <w:sz w:val="22"/>
          <w:szCs w:val="22"/>
        </w:rPr>
      </w:pPr>
      <w:r w:rsidRPr="00D34DE0">
        <w:rPr>
          <w:color w:val="000099"/>
          <w:sz w:val="22"/>
          <w:szCs w:val="22"/>
        </w:rPr>
        <w:lastRenderedPageBreak/>
        <w:t>Terminály a logistická centra</w:t>
      </w:r>
    </w:p>
    <w:p w14:paraId="254A64AD" w14:textId="77777777" w:rsidR="00F74D75" w:rsidRPr="00FF1E5D" w:rsidRDefault="00F74D75" w:rsidP="00F74D75">
      <w:r w:rsidRPr="00FF1E5D">
        <w:t>Priority rozvoje nákladní dopravy jsou pro státy EU v nařízení (EU) č. 1315/2013, příloha II, a to zvlášť pro segment nákladní dopravy vč. bimodálních (železnice / silnice) a </w:t>
      </w:r>
      <w:proofErr w:type="spellStart"/>
      <w:r w:rsidRPr="00FF1E5D">
        <w:t>trimodálních</w:t>
      </w:r>
      <w:proofErr w:type="spellEnd"/>
      <w:r w:rsidRPr="00FF1E5D">
        <w:t xml:space="preserve"> (železnice / silnice / voda) terminálů nákladní dopravy. Množství a jejich skladbu určuje následující tabulka, která vychází ze zmíněné přílohy nařízení.</w:t>
      </w:r>
    </w:p>
    <w:p w14:paraId="32050243" w14:textId="03FCA6FD" w:rsidR="00F74D75" w:rsidRPr="00427D82" w:rsidRDefault="00F74D75" w:rsidP="00427D82">
      <w:pPr>
        <w:autoSpaceDE w:val="0"/>
        <w:autoSpaceDN w:val="0"/>
        <w:adjustRightInd w:val="0"/>
        <w:spacing w:before="360"/>
        <w:jc w:val="left"/>
        <w:rPr>
          <w:b/>
          <w:bCs/>
          <w:szCs w:val="20"/>
        </w:rPr>
      </w:pPr>
      <w:r w:rsidRPr="00427D82">
        <w:rPr>
          <w:b/>
          <w:bCs/>
          <w:szCs w:val="20"/>
        </w:rPr>
        <w:t xml:space="preserve">Tab. </w:t>
      </w:r>
      <w:r w:rsidR="00D34DE0">
        <w:rPr>
          <w:b/>
          <w:bCs/>
          <w:szCs w:val="20"/>
        </w:rPr>
        <w:t>1.</w:t>
      </w:r>
      <w:r w:rsidR="00CF416F">
        <w:rPr>
          <w:b/>
          <w:bCs/>
          <w:szCs w:val="20"/>
        </w:rPr>
        <w:t>7</w:t>
      </w:r>
      <w:r w:rsidR="00D34DE0">
        <w:rPr>
          <w:b/>
          <w:bCs/>
          <w:szCs w:val="20"/>
        </w:rPr>
        <w:t>:</w:t>
      </w:r>
      <w:r w:rsidRPr="00427D82">
        <w:rPr>
          <w:b/>
          <w:bCs/>
          <w:szCs w:val="20"/>
        </w:rPr>
        <w:t xml:space="preserve"> Množství kombinovaných terminálů RRT, přístavů a jejich kombinací ve střední Evropě</w:t>
      </w:r>
    </w:p>
    <w:tbl>
      <w:tblPr>
        <w:tblStyle w:val="Mkatabulky"/>
        <w:tblW w:w="5000" w:type="pct"/>
        <w:tblCellMar>
          <w:left w:w="57" w:type="dxa"/>
          <w:right w:w="57" w:type="dxa"/>
        </w:tblCellMar>
        <w:tblLook w:val="04A0" w:firstRow="1" w:lastRow="0" w:firstColumn="1" w:lastColumn="0" w:noHBand="0" w:noVBand="1"/>
      </w:tblPr>
      <w:tblGrid>
        <w:gridCol w:w="2250"/>
        <w:gridCol w:w="1875"/>
        <w:gridCol w:w="1875"/>
        <w:gridCol w:w="2626"/>
        <w:gridCol w:w="1499"/>
      </w:tblGrid>
      <w:tr w:rsidR="00F74D75" w:rsidRPr="00D34DE0" w14:paraId="1504F115" w14:textId="77777777" w:rsidTr="0022376C">
        <w:trPr>
          <w:trHeight w:val="283"/>
        </w:trPr>
        <w:tc>
          <w:tcPr>
            <w:tcW w:w="1111"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05348DC6" w14:textId="77777777" w:rsidR="00F74D75" w:rsidRPr="00A7358B" w:rsidRDefault="00F74D75" w:rsidP="00D34DE0">
            <w:pPr>
              <w:spacing w:before="60" w:after="60"/>
              <w:jc w:val="center"/>
              <w:rPr>
                <w:b/>
                <w:bCs/>
                <w:sz w:val="18"/>
                <w:szCs w:val="18"/>
              </w:rPr>
            </w:pPr>
            <w:r w:rsidRPr="00A7358B">
              <w:rPr>
                <w:b/>
                <w:bCs/>
                <w:sz w:val="18"/>
                <w:szCs w:val="18"/>
              </w:rPr>
              <w:t>Stát</w:t>
            </w:r>
          </w:p>
        </w:tc>
        <w:tc>
          <w:tcPr>
            <w:tcW w:w="926"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4C2F98B4" w14:textId="77777777" w:rsidR="00F74D75" w:rsidRPr="00A7358B" w:rsidRDefault="00F74D75" w:rsidP="00D34DE0">
            <w:pPr>
              <w:spacing w:before="60" w:after="60"/>
              <w:jc w:val="center"/>
              <w:rPr>
                <w:b/>
                <w:bCs/>
                <w:sz w:val="18"/>
                <w:szCs w:val="18"/>
              </w:rPr>
            </w:pPr>
            <w:r w:rsidRPr="00A7358B">
              <w:rPr>
                <w:b/>
                <w:bCs/>
                <w:sz w:val="18"/>
                <w:szCs w:val="18"/>
              </w:rPr>
              <w:t>Terminál železnice-silnice*</w:t>
            </w:r>
          </w:p>
        </w:tc>
        <w:tc>
          <w:tcPr>
            <w:tcW w:w="926"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59021EEF" w14:textId="77777777" w:rsidR="00F74D75" w:rsidRPr="00A7358B" w:rsidRDefault="00F74D75" w:rsidP="00D34DE0">
            <w:pPr>
              <w:spacing w:before="60" w:after="60"/>
              <w:jc w:val="center"/>
              <w:rPr>
                <w:b/>
                <w:bCs/>
                <w:sz w:val="18"/>
                <w:szCs w:val="18"/>
              </w:rPr>
            </w:pPr>
            <w:r w:rsidRPr="00A7358B">
              <w:rPr>
                <w:b/>
                <w:bCs/>
                <w:sz w:val="18"/>
                <w:szCs w:val="18"/>
              </w:rPr>
              <w:t>Vnitrozemský přístav*</w:t>
            </w:r>
          </w:p>
        </w:tc>
        <w:tc>
          <w:tcPr>
            <w:tcW w:w="1297"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4169A618" w14:textId="5E0A4E7A" w:rsidR="00F74D75" w:rsidRPr="00A7358B" w:rsidRDefault="00F74D75" w:rsidP="00D34DE0">
            <w:pPr>
              <w:spacing w:before="60" w:after="60"/>
              <w:jc w:val="center"/>
              <w:rPr>
                <w:b/>
                <w:bCs/>
                <w:sz w:val="18"/>
                <w:szCs w:val="18"/>
              </w:rPr>
            </w:pPr>
            <w:r w:rsidRPr="00A7358B">
              <w:rPr>
                <w:b/>
                <w:bCs/>
                <w:sz w:val="18"/>
                <w:szCs w:val="18"/>
              </w:rPr>
              <w:t xml:space="preserve">Kombinace terminál železnice-silnice </w:t>
            </w:r>
            <w:r w:rsidR="00A7358B">
              <w:rPr>
                <w:b/>
                <w:bCs/>
                <w:sz w:val="18"/>
                <w:szCs w:val="18"/>
              </w:rPr>
              <w:br/>
            </w:r>
            <w:r w:rsidRPr="00A7358B">
              <w:rPr>
                <w:b/>
                <w:bCs/>
                <w:sz w:val="18"/>
                <w:szCs w:val="18"/>
              </w:rPr>
              <w:t>a vnitrozemský přístav</w:t>
            </w:r>
          </w:p>
        </w:tc>
        <w:tc>
          <w:tcPr>
            <w:tcW w:w="740"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0D15B672" w14:textId="77777777" w:rsidR="00F74D75" w:rsidRPr="00A7358B" w:rsidRDefault="00F74D75" w:rsidP="00D34DE0">
            <w:pPr>
              <w:spacing w:before="60" w:after="60"/>
              <w:jc w:val="center"/>
              <w:rPr>
                <w:b/>
                <w:bCs/>
                <w:sz w:val="18"/>
                <w:szCs w:val="18"/>
              </w:rPr>
            </w:pPr>
            <w:r w:rsidRPr="00A7358B">
              <w:rPr>
                <w:b/>
                <w:bCs/>
                <w:sz w:val="18"/>
                <w:szCs w:val="18"/>
              </w:rPr>
              <w:t>Námořní přístav*</w:t>
            </w:r>
          </w:p>
        </w:tc>
      </w:tr>
      <w:tr w:rsidR="00F74D75" w:rsidRPr="00D34DE0" w14:paraId="3FAD39CC" w14:textId="77777777" w:rsidTr="0022376C">
        <w:trPr>
          <w:trHeight w:val="283"/>
        </w:trPr>
        <w:tc>
          <w:tcPr>
            <w:tcW w:w="1111" w:type="pct"/>
            <w:tcBorders>
              <w:top w:val="single" w:sz="4" w:space="0" w:color="000099"/>
            </w:tcBorders>
            <w:vAlign w:val="center"/>
          </w:tcPr>
          <w:p w14:paraId="79A178E9" w14:textId="77777777" w:rsidR="00F74D75" w:rsidRPr="00D34DE0" w:rsidRDefault="00F74D75" w:rsidP="00D34DE0">
            <w:pPr>
              <w:spacing w:after="0"/>
              <w:jc w:val="left"/>
              <w:rPr>
                <w:sz w:val="18"/>
                <w:szCs w:val="18"/>
              </w:rPr>
            </w:pPr>
            <w:r w:rsidRPr="00D34DE0">
              <w:rPr>
                <w:sz w:val="18"/>
                <w:szCs w:val="18"/>
              </w:rPr>
              <w:t>Česká republika</w:t>
            </w:r>
          </w:p>
        </w:tc>
        <w:tc>
          <w:tcPr>
            <w:tcW w:w="926" w:type="pct"/>
            <w:tcBorders>
              <w:top w:val="single" w:sz="4" w:space="0" w:color="000099"/>
            </w:tcBorders>
            <w:vAlign w:val="center"/>
          </w:tcPr>
          <w:p w14:paraId="42A86B05" w14:textId="77777777" w:rsidR="00F74D75" w:rsidRPr="00D34DE0" w:rsidRDefault="00F74D75" w:rsidP="00D34DE0">
            <w:pPr>
              <w:spacing w:after="0"/>
              <w:jc w:val="center"/>
              <w:rPr>
                <w:sz w:val="18"/>
                <w:szCs w:val="18"/>
              </w:rPr>
            </w:pPr>
            <w:r w:rsidRPr="00D34DE0">
              <w:rPr>
                <w:sz w:val="18"/>
                <w:szCs w:val="18"/>
              </w:rPr>
              <w:t>10 = 7 + 3</w:t>
            </w:r>
          </w:p>
        </w:tc>
        <w:tc>
          <w:tcPr>
            <w:tcW w:w="926" w:type="pct"/>
            <w:tcBorders>
              <w:top w:val="single" w:sz="4" w:space="0" w:color="000099"/>
            </w:tcBorders>
            <w:vAlign w:val="center"/>
          </w:tcPr>
          <w:p w14:paraId="521E79B4" w14:textId="77777777" w:rsidR="00F74D75" w:rsidRPr="00D34DE0" w:rsidRDefault="00F74D75" w:rsidP="00D34DE0">
            <w:pPr>
              <w:spacing w:after="0"/>
              <w:jc w:val="center"/>
              <w:rPr>
                <w:sz w:val="18"/>
                <w:szCs w:val="18"/>
              </w:rPr>
            </w:pPr>
            <w:r w:rsidRPr="00D34DE0">
              <w:rPr>
                <w:sz w:val="18"/>
                <w:szCs w:val="18"/>
              </w:rPr>
              <w:t>9 = 4 + 5</w:t>
            </w:r>
          </w:p>
        </w:tc>
        <w:tc>
          <w:tcPr>
            <w:tcW w:w="1297" w:type="pct"/>
            <w:tcBorders>
              <w:top w:val="single" w:sz="4" w:space="0" w:color="000099"/>
            </w:tcBorders>
            <w:vAlign w:val="center"/>
          </w:tcPr>
          <w:p w14:paraId="762FD4E4" w14:textId="77777777" w:rsidR="00F74D75" w:rsidRPr="00D34DE0" w:rsidRDefault="00F74D75" w:rsidP="00D34DE0">
            <w:pPr>
              <w:spacing w:after="0"/>
              <w:jc w:val="center"/>
              <w:rPr>
                <w:sz w:val="18"/>
                <w:szCs w:val="18"/>
              </w:rPr>
            </w:pPr>
            <w:r w:rsidRPr="00D34DE0">
              <w:rPr>
                <w:sz w:val="18"/>
                <w:szCs w:val="18"/>
              </w:rPr>
              <w:t>5 = 3 + 2</w:t>
            </w:r>
          </w:p>
        </w:tc>
        <w:tc>
          <w:tcPr>
            <w:tcW w:w="740" w:type="pct"/>
            <w:tcBorders>
              <w:top w:val="single" w:sz="4" w:space="0" w:color="000099"/>
            </w:tcBorders>
            <w:vAlign w:val="center"/>
          </w:tcPr>
          <w:p w14:paraId="24071B40" w14:textId="2BD59C31" w:rsidR="00F74D75" w:rsidRPr="00D34DE0" w:rsidRDefault="00F74D75" w:rsidP="00D34DE0">
            <w:pPr>
              <w:spacing w:after="0"/>
              <w:jc w:val="center"/>
              <w:rPr>
                <w:sz w:val="18"/>
                <w:szCs w:val="18"/>
              </w:rPr>
            </w:pPr>
            <w:r w:rsidRPr="00D34DE0">
              <w:rPr>
                <w:sz w:val="18"/>
                <w:szCs w:val="18"/>
              </w:rPr>
              <w:t>0</w:t>
            </w:r>
            <w:r w:rsidR="00A57C34" w:rsidRPr="00723196">
              <w:rPr>
                <w:color w:val="FF0000"/>
                <w:sz w:val="18"/>
                <w:szCs w:val="18"/>
                <w:vertAlign w:val="superscript"/>
              </w:rPr>
              <w:t>+</w:t>
            </w:r>
          </w:p>
        </w:tc>
      </w:tr>
      <w:tr w:rsidR="00F74D75" w:rsidRPr="00D34DE0" w14:paraId="68413DB8" w14:textId="77777777" w:rsidTr="0022376C">
        <w:trPr>
          <w:trHeight w:val="283"/>
        </w:trPr>
        <w:tc>
          <w:tcPr>
            <w:tcW w:w="1111" w:type="pct"/>
            <w:vAlign w:val="center"/>
          </w:tcPr>
          <w:p w14:paraId="738F0EE3" w14:textId="77777777" w:rsidR="00F74D75" w:rsidRPr="00D34DE0" w:rsidRDefault="00F74D75" w:rsidP="00D34DE0">
            <w:pPr>
              <w:spacing w:after="0"/>
              <w:jc w:val="left"/>
              <w:rPr>
                <w:sz w:val="18"/>
                <w:szCs w:val="18"/>
              </w:rPr>
            </w:pPr>
            <w:r w:rsidRPr="00D34DE0">
              <w:rPr>
                <w:sz w:val="18"/>
                <w:szCs w:val="18"/>
              </w:rPr>
              <w:t>Německo</w:t>
            </w:r>
          </w:p>
        </w:tc>
        <w:tc>
          <w:tcPr>
            <w:tcW w:w="926" w:type="pct"/>
            <w:vAlign w:val="center"/>
          </w:tcPr>
          <w:p w14:paraId="523B1B1E" w14:textId="77777777" w:rsidR="00F74D75" w:rsidRPr="00D34DE0" w:rsidRDefault="00F74D75" w:rsidP="00D34DE0">
            <w:pPr>
              <w:spacing w:after="0"/>
              <w:jc w:val="center"/>
              <w:rPr>
                <w:sz w:val="18"/>
                <w:szCs w:val="18"/>
              </w:rPr>
            </w:pPr>
            <w:r w:rsidRPr="00D34DE0">
              <w:rPr>
                <w:sz w:val="18"/>
                <w:szCs w:val="18"/>
              </w:rPr>
              <w:t>40 = 20 + 20</w:t>
            </w:r>
          </w:p>
        </w:tc>
        <w:tc>
          <w:tcPr>
            <w:tcW w:w="926" w:type="pct"/>
            <w:vAlign w:val="center"/>
          </w:tcPr>
          <w:p w14:paraId="408C2318" w14:textId="77777777" w:rsidR="00F74D75" w:rsidRPr="00D34DE0" w:rsidRDefault="00F74D75" w:rsidP="00D34DE0">
            <w:pPr>
              <w:spacing w:after="0"/>
              <w:jc w:val="center"/>
              <w:rPr>
                <w:sz w:val="18"/>
                <w:szCs w:val="18"/>
              </w:rPr>
            </w:pPr>
            <w:r w:rsidRPr="00D34DE0">
              <w:rPr>
                <w:sz w:val="18"/>
                <w:szCs w:val="18"/>
              </w:rPr>
              <w:t>89 = 21 + 68</w:t>
            </w:r>
          </w:p>
        </w:tc>
        <w:tc>
          <w:tcPr>
            <w:tcW w:w="1297" w:type="pct"/>
            <w:vAlign w:val="center"/>
          </w:tcPr>
          <w:p w14:paraId="5B2B1759" w14:textId="77777777" w:rsidR="00F74D75" w:rsidRPr="00D34DE0" w:rsidRDefault="00F74D75" w:rsidP="00D34DE0">
            <w:pPr>
              <w:spacing w:after="0"/>
              <w:jc w:val="center"/>
              <w:rPr>
                <w:sz w:val="18"/>
                <w:szCs w:val="18"/>
              </w:rPr>
            </w:pPr>
            <w:r w:rsidRPr="00D34DE0">
              <w:rPr>
                <w:sz w:val="18"/>
                <w:szCs w:val="18"/>
              </w:rPr>
              <w:t>26 = 15 + 11</w:t>
            </w:r>
          </w:p>
        </w:tc>
        <w:tc>
          <w:tcPr>
            <w:tcW w:w="740" w:type="pct"/>
            <w:vAlign w:val="center"/>
          </w:tcPr>
          <w:p w14:paraId="1F2BA40D" w14:textId="77777777" w:rsidR="00F74D75" w:rsidRPr="00D34DE0" w:rsidRDefault="00F74D75" w:rsidP="00D34DE0">
            <w:pPr>
              <w:spacing w:after="0"/>
              <w:jc w:val="center"/>
              <w:rPr>
                <w:sz w:val="18"/>
                <w:szCs w:val="18"/>
              </w:rPr>
            </w:pPr>
            <w:r w:rsidRPr="00D34DE0">
              <w:rPr>
                <w:sz w:val="18"/>
                <w:szCs w:val="18"/>
              </w:rPr>
              <w:t>21 = 6 + 15</w:t>
            </w:r>
          </w:p>
        </w:tc>
      </w:tr>
      <w:tr w:rsidR="00F74D75" w:rsidRPr="00D34DE0" w14:paraId="563BE6C8" w14:textId="77777777" w:rsidTr="0022376C">
        <w:trPr>
          <w:trHeight w:val="283"/>
        </w:trPr>
        <w:tc>
          <w:tcPr>
            <w:tcW w:w="1111" w:type="pct"/>
            <w:vAlign w:val="center"/>
          </w:tcPr>
          <w:p w14:paraId="29E9A21F" w14:textId="77777777" w:rsidR="00F74D75" w:rsidRPr="00D34DE0" w:rsidRDefault="00F74D75" w:rsidP="00D34DE0">
            <w:pPr>
              <w:spacing w:after="0"/>
              <w:jc w:val="left"/>
              <w:rPr>
                <w:sz w:val="18"/>
                <w:szCs w:val="18"/>
              </w:rPr>
            </w:pPr>
            <w:r w:rsidRPr="00D34DE0">
              <w:rPr>
                <w:sz w:val="18"/>
                <w:szCs w:val="18"/>
              </w:rPr>
              <w:t>Maďarsko</w:t>
            </w:r>
          </w:p>
        </w:tc>
        <w:tc>
          <w:tcPr>
            <w:tcW w:w="926" w:type="pct"/>
            <w:vAlign w:val="center"/>
          </w:tcPr>
          <w:p w14:paraId="02FD56C8" w14:textId="77777777" w:rsidR="00F74D75" w:rsidRPr="00D34DE0" w:rsidRDefault="00F74D75" w:rsidP="00D34DE0">
            <w:pPr>
              <w:spacing w:after="0"/>
              <w:jc w:val="center"/>
              <w:rPr>
                <w:sz w:val="18"/>
                <w:szCs w:val="18"/>
              </w:rPr>
            </w:pPr>
            <w:r w:rsidRPr="00D34DE0">
              <w:rPr>
                <w:sz w:val="18"/>
                <w:szCs w:val="18"/>
              </w:rPr>
              <w:t>5 = 1 + 4</w:t>
            </w:r>
          </w:p>
        </w:tc>
        <w:tc>
          <w:tcPr>
            <w:tcW w:w="926" w:type="pct"/>
            <w:vAlign w:val="center"/>
          </w:tcPr>
          <w:p w14:paraId="4BF6F020" w14:textId="77777777" w:rsidR="00F74D75" w:rsidRPr="00D34DE0" w:rsidRDefault="00F74D75" w:rsidP="00D34DE0">
            <w:pPr>
              <w:spacing w:after="0"/>
              <w:jc w:val="center"/>
              <w:rPr>
                <w:sz w:val="18"/>
                <w:szCs w:val="18"/>
              </w:rPr>
            </w:pPr>
            <w:r w:rsidRPr="00D34DE0">
              <w:rPr>
                <w:sz w:val="18"/>
                <w:szCs w:val="18"/>
              </w:rPr>
              <w:t>8 = 2 + 6</w:t>
            </w:r>
          </w:p>
        </w:tc>
        <w:tc>
          <w:tcPr>
            <w:tcW w:w="1297" w:type="pct"/>
            <w:vAlign w:val="center"/>
          </w:tcPr>
          <w:p w14:paraId="5B66E1AE" w14:textId="77777777" w:rsidR="00F74D75" w:rsidRPr="00D34DE0" w:rsidRDefault="00F74D75" w:rsidP="00D34DE0">
            <w:pPr>
              <w:spacing w:after="0"/>
              <w:jc w:val="center"/>
              <w:rPr>
                <w:sz w:val="18"/>
                <w:szCs w:val="18"/>
              </w:rPr>
            </w:pPr>
            <w:r w:rsidRPr="00D34DE0">
              <w:rPr>
                <w:sz w:val="18"/>
                <w:szCs w:val="18"/>
              </w:rPr>
              <w:t>0</w:t>
            </w:r>
          </w:p>
        </w:tc>
        <w:tc>
          <w:tcPr>
            <w:tcW w:w="740" w:type="pct"/>
            <w:vAlign w:val="center"/>
          </w:tcPr>
          <w:p w14:paraId="14ECA9D4" w14:textId="681C0C4F" w:rsidR="00F74D75" w:rsidRPr="00D34DE0" w:rsidRDefault="00F74D75" w:rsidP="00D34DE0">
            <w:pPr>
              <w:spacing w:after="0"/>
              <w:jc w:val="center"/>
              <w:rPr>
                <w:sz w:val="18"/>
                <w:szCs w:val="18"/>
              </w:rPr>
            </w:pPr>
            <w:r w:rsidRPr="00D34DE0">
              <w:rPr>
                <w:sz w:val="18"/>
                <w:szCs w:val="18"/>
              </w:rPr>
              <w:t>0</w:t>
            </w:r>
            <w:r w:rsidR="00CF416F" w:rsidRPr="00723196">
              <w:rPr>
                <w:color w:val="FF0000"/>
                <w:sz w:val="18"/>
                <w:szCs w:val="18"/>
                <w:vertAlign w:val="superscript"/>
              </w:rPr>
              <w:t>+</w:t>
            </w:r>
          </w:p>
        </w:tc>
      </w:tr>
      <w:tr w:rsidR="00F74D75" w:rsidRPr="00D34DE0" w14:paraId="54251CB4" w14:textId="77777777" w:rsidTr="0022376C">
        <w:trPr>
          <w:trHeight w:val="283"/>
        </w:trPr>
        <w:tc>
          <w:tcPr>
            <w:tcW w:w="1111" w:type="pct"/>
            <w:vAlign w:val="center"/>
          </w:tcPr>
          <w:p w14:paraId="53116C68" w14:textId="77777777" w:rsidR="00F74D75" w:rsidRPr="00D34DE0" w:rsidRDefault="00F74D75" w:rsidP="00D34DE0">
            <w:pPr>
              <w:spacing w:after="0"/>
              <w:jc w:val="left"/>
              <w:rPr>
                <w:sz w:val="18"/>
                <w:szCs w:val="18"/>
              </w:rPr>
            </w:pPr>
            <w:r w:rsidRPr="00D34DE0">
              <w:rPr>
                <w:sz w:val="18"/>
                <w:szCs w:val="18"/>
              </w:rPr>
              <w:t>Polsko</w:t>
            </w:r>
          </w:p>
        </w:tc>
        <w:tc>
          <w:tcPr>
            <w:tcW w:w="926" w:type="pct"/>
            <w:vAlign w:val="center"/>
          </w:tcPr>
          <w:p w14:paraId="5E78C53F" w14:textId="77777777" w:rsidR="00F74D75" w:rsidRPr="00D34DE0" w:rsidRDefault="00F74D75" w:rsidP="00D34DE0">
            <w:pPr>
              <w:spacing w:after="0"/>
              <w:jc w:val="center"/>
              <w:rPr>
                <w:sz w:val="18"/>
                <w:szCs w:val="18"/>
              </w:rPr>
            </w:pPr>
            <w:r w:rsidRPr="00D34DE0">
              <w:rPr>
                <w:sz w:val="18"/>
                <w:szCs w:val="18"/>
              </w:rPr>
              <w:t>18 = 9 + 9</w:t>
            </w:r>
          </w:p>
        </w:tc>
        <w:tc>
          <w:tcPr>
            <w:tcW w:w="926" w:type="pct"/>
            <w:vAlign w:val="center"/>
          </w:tcPr>
          <w:p w14:paraId="5A33D834" w14:textId="77777777" w:rsidR="00F74D75" w:rsidRPr="00D34DE0" w:rsidRDefault="00F74D75" w:rsidP="00D34DE0">
            <w:pPr>
              <w:spacing w:after="0"/>
              <w:jc w:val="center"/>
              <w:rPr>
                <w:sz w:val="18"/>
                <w:szCs w:val="18"/>
              </w:rPr>
            </w:pPr>
            <w:r w:rsidRPr="00D34DE0">
              <w:rPr>
                <w:sz w:val="18"/>
                <w:szCs w:val="18"/>
              </w:rPr>
              <w:t>3 = 2 + 1</w:t>
            </w:r>
          </w:p>
        </w:tc>
        <w:tc>
          <w:tcPr>
            <w:tcW w:w="1297" w:type="pct"/>
            <w:vAlign w:val="center"/>
          </w:tcPr>
          <w:p w14:paraId="11FA2653" w14:textId="77777777" w:rsidR="00F74D75" w:rsidRPr="00D34DE0" w:rsidRDefault="00F74D75" w:rsidP="00D34DE0">
            <w:pPr>
              <w:spacing w:after="0"/>
              <w:jc w:val="center"/>
              <w:rPr>
                <w:sz w:val="18"/>
                <w:szCs w:val="18"/>
              </w:rPr>
            </w:pPr>
            <w:r w:rsidRPr="00D34DE0">
              <w:rPr>
                <w:sz w:val="18"/>
                <w:szCs w:val="18"/>
              </w:rPr>
              <w:t>2 = 2 + 0</w:t>
            </w:r>
          </w:p>
        </w:tc>
        <w:tc>
          <w:tcPr>
            <w:tcW w:w="740" w:type="pct"/>
            <w:vAlign w:val="center"/>
          </w:tcPr>
          <w:p w14:paraId="449CF30D" w14:textId="77777777" w:rsidR="00F74D75" w:rsidRPr="00D34DE0" w:rsidRDefault="00F74D75" w:rsidP="00D34DE0">
            <w:pPr>
              <w:spacing w:after="0"/>
              <w:jc w:val="center"/>
              <w:rPr>
                <w:sz w:val="18"/>
                <w:szCs w:val="18"/>
              </w:rPr>
            </w:pPr>
            <w:r w:rsidRPr="00D34DE0">
              <w:rPr>
                <w:sz w:val="18"/>
                <w:szCs w:val="18"/>
              </w:rPr>
              <w:t>5 = 4 + 1</w:t>
            </w:r>
          </w:p>
        </w:tc>
      </w:tr>
      <w:tr w:rsidR="00F74D75" w:rsidRPr="00D34DE0" w14:paraId="150A8428" w14:textId="77777777" w:rsidTr="0022376C">
        <w:trPr>
          <w:trHeight w:val="283"/>
        </w:trPr>
        <w:tc>
          <w:tcPr>
            <w:tcW w:w="1111" w:type="pct"/>
            <w:vAlign w:val="center"/>
          </w:tcPr>
          <w:p w14:paraId="2ECAFD35" w14:textId="77777777" w:rsidR="00F74D75" w:rsidRPr="00D34DE0" w:rsidRDefault="00F74D75" w:rsidP="00D34DE0">
            <w:pPr>
              <w:spacing w:after="0"/>
              <w:jc w:val="left"/>
              <w:rPr>
                <w:sz w:val="18"/>
                <w:szCs w:val="18"/>
              </w:rPr>
            </w:pPr>
            <w:r w:rsidRPr="00D34DE0">
              <w:rPr>
                <w:sz w:val="18"/>
                <w:szCs w:val="18"/>
              </w:rPr>
              <w:t>Rakousko</w:t>
            </w:r>
          </w:p>
        </w:tc>
        <w:tc>
          <w:tcPr>
            <w:tcW w:w="926" w:type="pct"/>
            <w:vAlign w:val="center"/>
          </w:tcPr>
          <w:p w14:paraId="3C60AF99" w14:textId="77777777" w:rsidR="00F74D75" w:rsidRPr="00D34DE0" w:rsidRDefault="00F74D75" w:rsidP="00D34DE0">
            <w:pPr>
              <w:spacing w:after="0"/>
              <w:jc w:val="center"/>
              <w:rPr>
                <w:sz w:val="18"/>
                <w:szCs w:val="18"/>
              </w:rPr>
            </w:pPr>
            <w:r w:rsidRPr="00D34DE0">
              <w:rPr>
                <w:sz w:val="18"/>
                <w:szCs w:val="18"/>
              </w:rPr>
              <w:t>7 = 3 + 4</w:t>
            </w:r>
          </w:p>
        </w:tc>
        <w:tc>
          <w:tcPr>
            <w:tcW w:w="926" w:type="pct"/>
            <w:vAlign w:val="center"/>
          </w:tcPr>
          <w:p w14:paraId="643D5626" w14:textId="77777777" w:rsidR="00F74D75" w:rsidRPr="00D34DE0" w:rsidRDefault="00F74D75" w:rsidP="00D34DE0">
            <w:pPr>
              <w:spacing w:after="0"/>
              <w:jc w:val="center"/>
              <w:rPr>
                <w:sz w:val="18"/>
                <w:szCs w:val="18"/>
              </w:rPr>
            </w:pPr>
            <w:r w:rsidRPr="00D34DE0">
              <w:rPr>
                <w:sz w:val="18"/>
                <w:szCs w:val="18"/>
              </w:rPr>
              <w:t>4 = 2 + 2</w:t>
            </w:r>
          </w:p>
        </w:tc>
        <w:tc>
          <w:tcPr>
            <w:tcW w:w="1297" w:type="pct"/>
            <w:vAlign w:val="center"/>
          </w:tcPr>
          <w:p w14:paraId="201EDA48" w14:textId="77777777" w:rsidR="00F74D75" w:rsidRPr="00D34DE0" w:rsidRDefault="00F74D75" w:rsidP="00D34DE0">
            <w:pPr>
              <w:spacing w:after="0"/>
              <w:jc w:val="center"/>
              <w:rPr>
                <w:sz w:val="18"/>
                <w:szCs w:val="18"/>
              </w:rPr>
            </w:pPr>
            <w:r w:rsidRPr="00D34DE0">
              <w:rPr>
                <w:sz w:val="18"/>
                <w:szCs w:val="18"/>
              </w:rPr>
              <w:t>1 = 1 + 0</w:t>
            </w:r>
          </w:p>
        </w:tc>
        <w:tc>
          <w:tcPr>
            <w:tcW w:w="740" w:type="pct"/>
            <w:vAlign w:val="center"/>
          </w:tcPr>
          <w:p w14:paraId="5AA8B3E7" w14:textId="5994EFD9" w:rsidR="00F74D75" w:rsidRPr="00D34DE0" w:rsidRDefault="00F74D75" w:rsidP="00D34DE0">
            <w:pPr>
              <w:spacing w:after="0"/>
              <w:jc w:val="center"/>
              <w:rPr>
                <w:sz w:val="18"/>
                <w:szCs w:val="18"/>
              </w:rPr>
            </w:pPr>
            <w:r w:rsidRPr="00D34DE0">
              <w:rPr>
                <w:sz w:val="18"/>
                <w:szCs w:val="18"/>
              </w:rPr>
              <w:t>0</w:t>
            </w:r>
            <w:r w:rsidR="00CF416F" w:rsidRPr="00723196">
              <w:rPr>
                <w:color w:val="FF0000"/>
                <w:sz w:val="18"/>
                <w:szCs w:val="18"/>
                <w:vertAlign w:val="superscript"/>
              </w:rPr>
              <w:t>+</w:t>
            </w:r>
          </w:p>
        </w:tc>
      </w:tr>
      <w:tr w:rsidR="00F74D75" w:rsidRPr="00D34DE0" w14:paraId="5179F42F" w14:textId="77777777" w:rsidTr="0022376C">
        <w:trPr>
          <w:trHeight w:val="283"/>
        </w:trPr>
        <w:tc>
          <w:tcPr>
            <w:tcW w:w="1111" w:type="pct"/>
            <w:vAlign w:val="center"/>
          </w:tcPr>
          <w:p w14:paraId="4F7CA0D6" w14:textId="77777777" w:rsidR="00F74D75" w:rsidRPr="00D34DE0" w:rsidRDefault="00F74D75" w:rsidP="00D34DE0">
            <w:pPr>
              <w:spacing w:after="0"/>
              <w:jc w:val="left"/>
              <w:rPr>
                <w:sz w:val="18"/>
                <w:szCs w:val="18"/>
              </w:rPr>
            </w:pPr>
            <w:r w:rsidRPr="00D34DE0">
              <w:rPr>
                <w:sz w:val="18"/>
                <w:szCs w:val="18"/>
              </w:rPr>
              <w:t>Slovensko</w:t>
            </w:r>
          </w:p>
        </w:tc>
        <w:tc>
          <w:tcPr>
            <w:tcW w:w="926" w:type="pct"/>
            <w:vAlign w:val="center"/>
          </w:tcPr>
          <w:p w14:paraId="7B331552" w14:textId="77777777" w:rsidR="00F74D75" w:rsidRPr="00D34DE0" w:rsidRDefault="00F74D75" w:rsidP="00D34DE0">
            <w:pPr>
              <w:spacing w:after="0"/>
              <w:jc w:val="center"/>
              <w:rPr>
                <w:sz w:val="18"/>
                <w:szCs w:val="18"/>
              </w:rPr>
            </w:pPr>
            <w:r w:rsidRPr="00D34DE0">
              <w:rPr>
                <w:sz w:val="18"/>
                <w:szCs w:val="18"/>
              </w:rPr>
              <w:t>4 = 2 + 2</w:t>
            </w:r>
          </w:p>
        </w:tc>
        <w:tc>
          <w:tcPr>
            <w:tcW w:w="926" w:type="pct"/>
            <w:vAlign w:val="center"/>
          </w:tcPr>
          <w:p w14:paraId="71C5D3FC" w14:textId="77777777" w:rsidR="00F74D75" w:rsidRPr="00D34DE0" w:rsidRDefault="00F74D75" w:rsidP="00D34DE0">
            <w:pPr>
              <w:spacing w:after="0"/>
              <w:jc w:val="center"/>
              <w:rPr>
                <w:sz w:val="18"/>
                <w:szCs w:val="18"/>
              </w:rPr>
            </w:pPr>
            <w:r w:rsidRPr="00D34DE0">
              <w:rPr>
                <w:sz w:val="18"/>
                <w:szCs w:val="18"/>
              </w:rPr>
              <w:t>2 = 2 + 0</w:t>
            </w:r>
          </w:p>
        </w:tc>
        <w:tc>
          <w:tcPr>
            <w:tcW w:w="1297" w:type="pct"/>
            <w:vAlign w:val="center"/>
          </w:tcPr>
          <w:p w14:paraId="4D626BA6" w14:textId="77777777" w:rsidR="00F74D75" w:rsidRPr="00D34DE0" w:rsidRDefault="00F74D75" w:rsidP="00D34DE0">
            <w:pPr>
              <w:spacing w:after="0"/>
              <w:jc w:val="center"/>
              <w:rPr>
                <w:sz w:val="18"/>
                <w:szCs w:val="18"/>
              </w:rPr>
            </w:pPr>
            <w:r w:rsidRPr="00D34DE0">
              <w:rPr>
                <w:sz w:val="18"/>
                <w:szCs w:val="18"/>
              </w:rPr>
              <w:t>1 = 1 + 0</w:t>
            </w:r>
          </w:p>
        </w:tc>
        <w:tc>
          <w:tcPr>
            <w:tcW w:w="740" w:type="pct"/>
            <w:vAlign w:val="center"/>
          </w:tcPr>
          <w:p w14:paraId="53C897F2" w14:textId="2AEC5EF0" w:rsidR="00F74D75" w:rsidRPr="00D34DE0" w:rsidRDefault="00F74D75" w:rsidP="00D34DE0">
            <w:pPr>
              <w:spacing w:after="0"/>
              <w:jc w:val="center"/>
              <w:rPr>
                <w:sz w:val="18"/>
                <w:szCs w:val="18"/>
              </w:rPr>
            </w:pPr>
            <w:r w:rsidRPr="00D34DE0">
              <w:rPr>
                <w:sz w:val="18"/>
                <w:szCs w:val="18"/>
              </w:rPr>
              <w:t>0</w:t>
            </w:r>
            <w:r w:rsidR="00CF416F" w:rsidRPr="00723196">
              <w:rPr>
                <w:color w:val="FF0000"/>
                <w:sz w:val="18"/>
                <w:szCs w:val="18"/>
                <w:vertAlign w:val="superscript"/>
              </w:rPr>
              <w:t>+</w:t>
            </w:r>
          </w:p>
        </w:tc>
      </w:tr>
    </w:tbl>
    <w:p w14:paraId="4E997DAC" w14:textId="1D2F0EDC" w:rsidR="00F74D75" w:rsidRDefault="00F74D75" w:rsidP="00F74D75">
      <w:r w:rsidRPr="00FF1E5D">
        <w:t>* Údaj – Celkem v TEN-T = hlavní síť TEN-T + globální síť TEN-T</w:t>
      </w:r>
    </w:p>
    <w:p w14:paraId="3159E13E" w14:textId="35157F7E" w:rsidR="00A57C34" w:rsidRPr="007E7970" w:rsidRDefault="00A57C34" w:rsidP="00F74D75">
      <w:pPr>
        <w:rPr>
          <w:color w:val="000000" w:themeColor="text1"/>
        </w:rPr>
      </w:pPr>
      <w:r w:rsidRPr="007E7970">
        <w:rPr>
          <w:color w:val="000000" w:themeColor="text1"/>
          <w:vertAlign w:val="superscript"/>
        </w:rPr>
        <w:t>+</w:t>
      </w:r>
      <w:r w:rsidRPr="007E7970">
        <w:rPr>
          <w:color w:val="000000" w:themeColor="text1"/>
        </w:rPr>
        <w:t xml:space="preserve"> Nejedná se o přímořské státy, nemají na svém území námořní přístav</w:t>
      </w:r>
    </w:p>
    <w:p w14:paraId="71771E13" w14:textId="77777777" w:rsidR="00F74D75" w:rsidRPr="00D34DE0" w:rsidRDefault="00F74D75" w:rsidP="00D34DE0">
      <w:pPr>
        <w:pStyle w:val="Odstavecseseznamem"/>
        <w:jc w:val="left"/>
        <w:rPr>
          <w:i/>
        </w:rPr>
      </w:pPr>
      <w:r w:rsidRPr="00FF1E5D">
        <w:rPr>
          <w:i/>
        </w:rPr>
        <w:t xml:space="preserve">Zdroj: Nařízení (EU) č. 1315/2013, příloha II, 2. stav k 11. 12. 2013 [online]. Brusel: [cit. 16. 1. 2014]. </w:t>
      </w:r>
      <w:r w:rsidRPr="00FF1E5D">
        <w:rPr>
          <w:i/>
        </w:rPr>
        <w:br/>
        <w:t xml:space="preserve">Dostupné z URL: &lt;http://eur-lex.europa.eu/legal-content/CS/TXT/?uri=CELEX%3A32013R1315&gt;. </w:t>
      </w:r>
      <w:r w:rsidRPr="00FF1E5D">
        <w:rPr>
          <w:i/>
        </w:rPr>
        <w:br/>
      </w:r>
      <w:r w:rsidRPr="00D34DE0">
        <w:rPr>
          <w:i/>
        </w:rPr>
        <w:t>Upraveno: Ústav územního rozvoje, 2021.</w:t>
      </w:r>
    </w:p>
    <w:p w14:paraId="22C3FBEF" w14:textId="77777777" w:rsidR="00F74D75" w:rsidRPr="00FF1E5D" w:rsidRDefault="00F74D75" w:rsidP="00F74D75"/>
    <w:p w14:paraId="53A4C31C" w14:textId="77777777" w:rsidR="00F74D75" w:rsidRPr="00D34DE0" w:rsidRDefault="00F74D75" w:rsidP="00D34DE0">
      <w:pPr>
        <w:pStyle w:val="nadpisek3"/>
        <w:spacing w:before="360" w:after="240"/>
        <w:rPr>
          <w:color w:val="000099"/>
          <w:sz w:val="22"/>
          <w:szCs w:val="22"/>
        </w:rPr>
      </w:pPr>
      <w:r w:rsidRPr="00D34DE0">
        <w:rPr>
          <w:color w:val="000099"/>
          <w:sz w:val="22"/>
          <w:szCs w:val="22"/>
        </w:rPr>
        <w:t>Železniční doprava</w:t>
      </w:r>
    </w:p>
    <w:p w14:paraId="72DDE75B" w14:textId="6068C554" w:rsidR="00F74D75" w:rsidRPr="007E7970" w:rsidRDefault="00F74D75" w:rsidP="00F74D75">
      <w:r w:rsidRPr="00FF1E5D">
        <w:t xml:space="preserve">Evropa se snaží v rámci snížení závislosti na uhlíkových palivech a snížení emisí skleníkových plynů a </w:t>
      </w:r>
      <w:proofErr w:type="spellStart"/>
      <w:r w:rsidRPr="00FF1E5D">
        <w:t>CO</w:t>
      </w:r>
      <w:r w:rsidRPr="00FF1E5D">
        <w:rPr>
          <w:vertAlign w:val="subscript"/>
        </w:rPr>
        <w:t>x</w:t>
      </w:r>
      <w:proofErr w:type="spellEnd"/>
      <w:r w:rsidRPr="00FF1E5D">
        <w:t xml:space="preserve"> vhodnými investicemi přispět ke snížení nebezpečí globálního oteplování. V rámci tohoto konceptu je železnice páteřní složkou dopravních systémů, jež by se měla postupně stát významnějším dopravním módem v rámci EU. Železniční dopravní síť </w:t>
      </w:r>
      <w:r w:rsidRPr="007E7970">
        <w:t>EU</w:t>
      </w:r>
      <w:r w:rsidR="00CF416F" w:rsidRPr="007E7970">
        <w:t xml:space="preserve"> v TEN-T</w:t>
      </w:r>
      <w:r w:rsidRPr="007E7970">
        <w:t xml:space="preserve"> je rozdělena na část pro osobní dopravu a na část pro nákladní dopravu (viz obrázky </w:t>
      </w:r>
      <w:r w:rsidR="00DA5F84" w:rsidRPr="007E7970">
        <w:t>1</w:t>
      </w:r>
      <w:r w:rsidRPr="007E7970">
        <w:t xml:space="preserve">.8 a </w:t>
      </w:r>
      <w:r w:rsidR="00DA5F84" w:rsidRPr="007E7970">
        <w:t>1</w:t>
      </w:r>
      <w:r w:rsidRPr="007E7970">
        <w:t xml:space="preserve">.9). Osobní železniční doprava je propojena s letišti, zatímco nákladní železniční doprava s tzv. multimodálními terminály (napojení nákladních železnic na ostatní dopravu je řešeno jako jednak v přístavech propojením železniční, vodní a silniční dopravy, tj. jako </w:t>
      </w:r>
      <w:proofErr w:type="spellStart"/>
      <w:r w:rsidRPr="007E7970">
        <w:t>trimodální</w:t>
      </w:r>
      <w:proofErr w:type="spellEnd"/>
      <w:r w:rsidRPr="007E7970">
        <w:t>, jednak kombinovanými terminály železniční a silniční dopravy, tj. jako bimodální).</w:t>
      </w:r>
    </w:p>
    <w:p w14:paraId="46017443" w14:textId="2292EB53" w:rsidR="00F74D75" w:rsidRPr="007E7970" w:rsidRDefault="00F74D75" w:rsidP="00F74D75">
      <w:r w:rsidRPr="007E7970">
        <w:t xml:space="preserve">Součástí sítě TEN-T pro osobní železniční dopravu je konvenční a vysokorychlostní železnice. </w:t>
      </w:r>
      <w:r w:rsidR="00CF416F" w:rsidRPr="007E7970">
        <w:t xml:space="preserve">Hlavními lídry v EU jsou Španělsko, </w:t>
      </w:r>
      <w:r w:rsidRPr="007E7970">
        <w:t xml:space="preserve">Německo, </w:t>
      </w:r>
      <w:proofErr w:type="spellStart"/>
      <w:r w:rsidRPr="007E7970">
        <w:t>Francie</w:t>
      </w:r>
      <w:r w:rsidR="00CF416F" w:rsidRPr="007E7970">
        <w:t>a</w:t>
      </w:r>
      <w:proofErr w:type="spellEnd"/>
      <w:r w:rsidR="00CF416F" w:rsidRPr="007E7970">
        <w:t xml:space="preserve"> </w:t>
      </w:r>
      <w:r w:rsidRPr="007E7970">
        <w:t xml:space="preserve">Itálie </w:t>
      </w:r>
      <w:r w:rsidR="00CF416F" w:rsidRPr="007E7970">
        <w:t xml:space="preserve">(mimo EU Turecko), států v EU, která má již část vysokorychlostních tratí v provozu je mnohem více, ze sousedních zemí </w:t>
      </w:r>
      <w:r w:rsidRPr="007E7970">
        <w:t>Rakousko</w:t>
      </w:r>
      <w:r w:rsidR="00CF416F" w:rsidRPr="007E7970">
        <w:t xml:space="preserve"> a Polsko, hodně dalších států však překračují hranici vysokých rychlostí (200 km/h) jen nepatrně (do 230 km/h)</w:t>
      </w:r>
      <w:r w:rsidRPr="007E7970">
        <w:t xml:space="preserve"> </w:t>
      </w:r>
      <w:r w:rsidR="00CF416F" w:rsidRPr="007E7970">
        <w:t xml:space="preserve">nebo </w:t>
      </w:r>
      <w:r w:rsidRPr="007E7970">
        <w:t>se připravují s výhledem do roku 2030</w:t>
      </w:r>
      <w:r w:rsidR="00CF416F" w:rsidRPr="007E7970">
        <w:t xml:space="preserve"> první pilotní úseky a další rozvoj po roce 2030</w:t>
      </w:r>
      <w:r w:rsidRPr="007E7970">
        <w:t>. Státy, které přistoupily k EU v roce 2004, mají tyto koncepce v přípravě (do roku 2030 ČR a Polsko, později další státy</w:t>
      </w:r>
      <w:r w:rsidR="00CF416F" w:rsidRPr="007E7970">
        <w:t>, například iniciativa států V4</w:t>
      </w:r>
      <w:r w:rsidRPr="007E7970">
        <w:t xml:space="preserve">). Hlavní požadavky na parametry TEN-T jsou uvedeny v nařízení EU č. 1315/2013 (čl. 11 </w:t>
      </w:r>
      <w:r w:rsidR="00A018CC" w:rsidRPr="007E7970">
        <w:t>–</w:t>
      </w:r>
      <w:r w:rsidRPr="007E7970">
        <w:t xml:space="preserve"> vysokorychlostní železniční doprava v obou sítích a čl. 39 </w:t>
      </w:r>
      <w:r w:rsidR="002123C9" w:rsidRPr="007E7970">
        <w:t>–</w:t>
      </w:r>
      <w:r w:rsidRPr="007E7970">
        <w:t xml:space="preserve"> nákladní doprava v hlavní síti).</w:t>
      </w:r>
    </w:p>
    <w:p w14:paraId="40D5FEE3" w14:textId="6FBB2BCC" w:rsidR="00F74D75" w:rsidRPr="007E7970" w:rsidRDefault="00F74D75" w:rsidP="00F74D75">
      <w:r w:rsidRPr="007E7970">
        <w:rPr>
          <w:i/>
        </w:rPr>
        <w:t>Poznámka: Provozní délka tratí ve státech střední Evropy v současnosti pozvolna klesá</w:t>
      </w:r>
      <w:r w:rsidR="00792768" w:rsidRPr="007E7970">
        <w:rPr>
          <w:i/>
        </w:rPr>
        <w:t>, ale i roste, pokud jde o novostavby VRT</w:t>
      </w:r>
      <w:r w:rsidRPr="007E7970">
        <w:rPr>
          <w:i/>
        </w:rPr>
        <w:t>. Důraz je však třeba klást především na kvalitu a vzájemnou přeshraniční kompatibilitu (tzv. interoperabilitu) železniční sítě v rámci EU a celé Evropy. Hustota železniční sítě některých států střední Evropy je ovlivněna nepříznivě reliéfem území (Alpy, Karpaty) a příznivě vyšší hustotou osídlení.</w:t>
      </w:r>
    </w:p>
    <w:p w14:paraId="6CA02E6B" w14:textId="36A2D3F1" w:rsidR="00F74D75" w:rsidRPr="007E7970" w:rsidRDefault="00F74D75" w:rsidP="00F74D75">
      <w:r w:rsidRPr="007E7970">
        <w:t>V železniční dopravě se díky interoperabilitě, odstraňování administrativních bariér a zvýšení rychlosti očekává postupný růst atraktivity železnic oproti dopravě kamionové, který by měl způsobit přirozený přechod od dopravy kamionové k dopravě železniční od středních vzdáleností (nad 300 km) až po vzdálenosti dlouhé (železniční doprava do námořních přístavů se již využívá a je třeba zajistit její využití mezi uzly). Železniční vysokorychlostní doprava má na krátké a střední vzdálenosti nahradit leteckou dopravu.</w:t>
      </w:r>
      <w:r w:rsidR="00792768" w:rsidRPr="007E7970">
        <w:t xml:space="preserve"> V případě nákladní dopravy k tomu významně napomáhá nařízení (EU) č. 913/2010 o evropské železniční síti pro konkurenceschopnou nákladní </w:t>
      </w:r>
      <w:r w:rsidR="00792768" w:rsidRPr="007E7970">
        <w:t>dopravu, která stanovuje každoročně schéma sítě nákladních koridorů RFC (</w:t>
      </w:r>
      <w:proofErr w:type="spellStart"/>
      <w:r w:rsidR="00792768" w:rsidRPr="007E7970">
        <w:t>Rail</w:t>
      </w:r>
      <w:proofErr w:type="spellEnd"/>
      <w:r w:rsidR="00792768" w:rsidRPr="007E7970">
        <w:t xml:space="preserve"> </w:t>
      </w:r>
      <w:proofErr w:type="spellStart"/>
      <w:r w:rsidR="00792768" w:rsidRPr="007E7970">
        <w:t>Freight</w:t>
      </w:r>
      <w:proofErr w:type="spellEnd"/>
      <w:r w:rsidR="00792768" w:rsidRPr="007E7970">
        <w:t xml:space="preserve"> </w:t>
      </w:r>
      <w:proofErr w:type="spellStart"/>
      <w:r w:rsidR="00792768" w:rsidRPr="007E7970">
        <w:t>Corridors</w:t>
      </w:r>
      <w:proofErr w:type="spellEnd"/>
      <w:r w:rsidR="00792768" w:rsidRPr="007E7970">
        <w:t xml:space="preserve">) přes </w:t>
      </w:r>
      <w:proofErr w:type="spellStart"/>
      <w:r w:rsidR="00792768" w:rsidRPr="007E7970">
        <w:t>RailNetEurope</w:t>
      </w:r>
      <w:proofErr w:type="spellEnd"/>
      <w:r w:rsidR="00792768" w:rsidRPr="007E7970">
        <w:t xml:space="preserve"> (RNE, </w:t>
      </w:r>
      <w:r w:rsidR="00792768" w:rsidRPr="007E7970">
        <w:rPr>
          <w:iCs/>
        </w:rPr>
        <w:t>&lt;https://rne.eu/rail-freight-corridors/rail-freight-corridors-general-information/&gt;</w:t>
      </w:r>
      <w:r w:rsidR="00792768" w:rsidRPr="007E7970">
        <w:t>). Přestože nařízení (EU) č. 913/2010 má být provázané se sítí TEN-T a má zjišťovat z provozu tzv. úzká hrdla a doporučovat jejich řešení v TEN-T, vykazuje síť RFC o dva koridory více (RFC10 Alpine-Western-</w:t>
      </w:r>
      <w:proofErr w:type="spellStart"/>
      <w:r w:rsidR="00792768" w:rsidRPr="007E7970">
        <w:t>Balkan</w:t>
      </w:r>
      <w:proofErr w:type="spellEnd"/>
      <w:r w:rsidR="00792768" w:rsidRPr="007E7970">
        <w:t xml:space="preserve"> propojující Rakousko s Bulharskem přes Srbsko a Amber (jantar) propojující východní Polsko, Slovensko, Maďarsko, Chorvatsko a Slovinsko). Železniční vysokorychlostní doprava má na krátké a střední vzdálenosti nahradit leteckou dopravu.</w:t>
      </w:r>
      <w:r w:rsidRPr="007E7970">
        <w:t xml:space="preserve"> </w:t>
      </w:r>
    </w:p>
    <w:p w14:paraId="5821A48C" w14:textId="1FA9903B" w:rsidR="00F74D75" w:rsidRPr="007E7970" w:rsidRDefault="00F74D75" w:rsidP="00427D82">
      <w:pPr>
        <w:autoSpaceDE w:val="0"/>
        <w:autoSpaceDN w:val="0"/>
        <w:adjustRightInd w:val="0"/>
        <w:spacing w:before="360"/>
        <w:jc w:val="left"/>
        <w:rPr>
          <w:b/>
          <w:bCs/>
          <w:szCs w:val="20"/>
        </w:rPr>
      </w:pPr>
      <w:r w:rsidRPr="007E7970">
        <w:rPr>
          <w:b/>
          <w:bCs/>
          <w:szCs w:val="20"/>
        </w:rPr>
        <w:t xml:space="preserve">Tab. </w:t>
      </w:r>
      <w:r w:rsidR="00462217" w:rsidRPr="007E7970">
        <w:rPr>
          <w:b/>
          <w:bCs/>
          <w:szCs w:val="20"/>
        </w:rPr>
        <w:t>1.</w:t>
      </w:r>
      <w:r w:rsidRPr="007E7970">
        <w:rPr>
          <w:b/>
          <w:bCs/>
          <w:szCs w:val="20"/>
        </w:rPr>
        <w:t>8</w:t>
      </w:r>
      <w:r w:rsidR="00462217" w:rsidRPr="007E7970">
        <w:rPr>
          <w:b/>
          <w:bCs/>
          <w:szCs w:val="20"/>
        </w:rPr>
        <w:t>:</w:t>
      </w:r>
      <w:r w:rsidRPr="007E7970">
        <w:rPr>
          <w:b/>
          <w:bCs/>
          <w:szCs w:val="20"/>
        </w:rPr>
        <w:t xml:space="preserve"> Koridory hlavní </w:t>
      </w:r>
      <w:r w:rsidR="00792768" w:rsidRPr="007E7970">
        <w:rPr>
          <w:b/>
          <w:bCs/>
          <w:i/>
          <w:iCs/>
          <w:szCs w:val="20"/>
        </w:rPr>
        <w:t>a globální</w:t>
      </w:r>
      <w:r w:rsidR="00792768" w:rsidRPr="007E7970">
        <w:rPr>
          <w:b/>
          <w:bCs/>
          <w:szCs w:val="20"/>
        </w:rPr>
        <w:t xml:space="preserve"> </w:t>
      </w:r>
      <w:r w:rsidRPr="007E7970">
        <w:rPr>
          <w:b/>
          <w:bCs/>
          <w:szCs w:val="20"/>
        </w:rPr>
        <w:t xml:space="preserve">sítě TEN-T </w:t>
      </w:r>
      <w:r w:rsidR="00792768" w:rsidRPr="007E7970">
        <w:rPr>
          <w:b/>
          <w:bCs/>
          <w:szCs w:val="20"/>
        </w:rPr>
        <w:t xml:space="preserve">na železnici </w:t>
      </w:r>
      <w:r w:rsidRPr="007E7970">
        <w:rPr>
          <w:b/>
          <w:bCs/>
          <w:szCs w:val="20"/>
        </w:rPr>
        <w:t xml:space="preserve">procházející územím ČR </w:t>
      </w:r>
    </w:p>
    <w:tbl>
      <w:tblPr>
        <w:tblStyle w:val="Mkatabulky"/>
        <w:tblW w:w="5000" w:type="pct"/>
        <w:tblCellMar>
          <w:left w:w="57" w:type="dxa"/>
          <w:right w:w="57" w:type="dxa"/>
        </w:tblCellMar>
        <w:tblLook w:val="04A0" w:firstRow="1" w:lastRow="0" w:firstColumn="1" w:lastColumn="0" w:noHBand="0" w:noVBand="1"/>
      </w:tblPr>
      <w:tblGrid>
        <w:gridCol w:w="3094"/>
        <w:gridCol w:w="2813"/>
        <w:gridCol w:w="4218"/>
      </w:tblGrid>
      <w:tr w:rsidR="007E7970" w:rsidRPr="007E7970" w14:paraId="348471CA" w14:textId="77777777" w:rsidTr="00950DA1">
        <w:trPr>
          <w:trHeight w:val="454"/>
        </w:trPr>
        <w:tc>
          <w:tcPr>
            <w:tcW w:w="1528"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1DB27B6F" w14:textId="46F7BE46" w:rsidR="00F74D75" w:rsidRPr="007E7970" w:rsidRDefault="00F74D75" w:rsidP="00F74D75">
            <w:pPr>
              <w:spacing w:before="60" w:after="60" w:line="240" w:lineRule="atLeast"/>
              <w:jc w:val="center"/>
              <w:rPr>
                <w:rFonts w:cs="Arial"/>
                <w:b/>
                <w:sz w:val="18"/>
                <w:szCs w:val="18"/>
              </w:rPr>
            </w:pPr>
            <w:r w:rsidRPr="007E7970">
              <w:rPr>
                <w:rFonts w:eastAsia="Times New Roman" w:cs="Arial"/>
                <w:b/>
                <w:bCs/>
                <w:sz w:val="18"/>
                <w:szCs w:val="18"/>
                <w:lang w:eastAsia="cs-CZ"/>
              </w:rPr>
              <w:t xml:space="preserve">Název </w:t>
            </w:r>
            <w:r w:rsidR="00792768" w:rsidRPr="007E7970">
              <w:rPr>
                <w:rFonts w:eastAsia="Times New Roman" w:cs="Arial"/>
                <w:b/>
                <w:bCs/>
                <w:sz w:val="18"/>
                <w:szCs w:val="18"/>
                <w:lang w:eastAsia="cs-CZ"/>
              </w:rPr>
              <w:t xml:space="preserve">hlavního </w:t>
            </w:r>
            <w:r w:rsidRPr="007E7970">
              <w:rPr>
                <w:rFonts w:eastAsia="Times New Roman" w:cs="Arial"/>
                <w:b/>
                <w:bCs/>
                <w:sz w:val="18"/>
                <w:szCs w:val="18"/>
                <w:lang w:eastAsia="cs-CZ"/>
              </w:rPr>
              <w:t>koridoru</w:t>
            </w:r>
          </w:p>
        </w:tc>
        <w:tc>
          <w:tcPr>
            <w:tcW w:w="1389"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63360C5E" w14:textId="77777777" w:rsidR="00F74D75" w:rsidRPr="007E7970" w:rsidRDefault="00F74D75" w:rsidP="00F74D75">
            <w:pPr>
              <w:spacing w:before="60" w:after="60" w:line="240" w:lineRule="atLeast"/>
              <w:jc w:val="center"/>
              <w:rPr>
                <w:rFonts w:cs="Arial"/>
                <w:b/>
                <w:sz w:val="18"/>
                <w:szCs w:val="18"/>
              </w:rPr>
            </w:pPr>
            <w:r w:rsidRPr="007E7970">
              <w:rPr>
                <w:rFonts w:eastAsia="Times New Roman" w:cs="Arial"/>
                <w:b/>
                <w:bCs/>
                <w:sz w:val="18"/>
                <w:szCs w:val="18"/>
                <w:lang w:eastAsia="cs-CZ"/>
              </w:rPr>
              <w:t>Popis koridoru</w:t>
            </w:r>
            <w:r w:rsidRPr="007E7970">
              <w:rPr>
                <w:rFonts w:cs="Arial"/>
                <w:b/>
                <w:sz w:val="18"/>
                <w:szCs w:val="18"/>
              </w:rPr>
              <w:t xml:space="preserve"> / charakter propojení</w:t>
            </w:r>
          </w:p>
        </w:tc>
        <w:tc>
          <w:tcPr>
            <w:tcW w:w="2083"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2B855116" w14:textId="77777777" w:rsidR="00F74D75" w:rsidRPr="007E7970" w:rsidRDefault="00F74D75" w:rsidP="00F74D75">
            <w:pPr>
              <w:spacing w:before="60" w:after="60" w:line="240" w:lineRule="atLeast"/>
              <w:jc w:val="center"/>
              <w:rPr>
                <w:rFonts w:cs="Arial"/>
                <w:b/>
                <w:sz w:val="18"/>
                <w:szCs w:val="18"/>
              </w:rPr>
            </w:pPr>
            <w:r w:rsidRPr="007E7970">
              <w:rPr>
                <w:rFonts w:cs="Arial"/>
                <w:b/>
                <w:sz w:val="18"/>
                <w:szCs w:val="18"/>
              </w:rPr>
              <w:t>Stav příprav / charakter úseku koridoru</w:t>
            </w:r>
          </w:p>
        </w:tc>
      </w:tr>
      <w:tr w:rsidR="007E7970" w:rsidRPr="007E7970" w14:paraId="29B0DFDE" w14:textId="77777777" w:rsidTr="007E7970">
        <w:trPr>
          <w:trHeight w:val="680"/>
        </w:trPr>
        <w:tc>
          <w:tcPr>
            <w:tcW w:w="1528" w:type="pct"/>
            <w:tcBorders>
              <w:top w:val="single" w:sz="4" w:space="0" w:color="000099"/>
            </w:tcBorders>
            <w:vAlign w:val="center"/>
          </w:tcPr>
          <w:p w14:paraId="580E2015" w14:textId="470EEC71" w:rsidR="00F74D75" w:rsidRPr="007E7970" w:rsidRDefault="00F74D75" w:rsidP="00F74D75">
            <w:pPr>
              <w:spacing w:after="0" w:line="240" w:lineRule="atLeast"/>
              <w:jc w:val="left"/>
              <w:rPr>
                <w:rFonts w:cs="Arial"/>
                <w:sz w:val="18"/>
                <w:szCs w:val="18"/>
              </w:rPr>
            </w:pPr>
            <w:r w:rsidRPr="007E7970">
              <w:rPr>
                <w:rFonts w:cs="Arial"/>
                <w:sz w:val="18"/>
                <w:szCs w:val="18"/>
              </w:rPr>
              <w:t>Baltsko-</w:t>
            </w:r>
            <w:r w:rsidR="00792768" w:rsidRPr="007E7970">
              <w:rPr>
                <w:rFonts w:cs="Arial"/>
                <w:sz w:val="18"/>
                <w:szCs w:val="18"/>
              </w:rPr>
              <w:t>jaderský</w:t>
            </w:r>
          </w:p>
        </w:tc>
        <w:tc>
          <w:tcPr>
            <w:tcW w:w="1389" w:type="pct"/>
            <w:tcBorders>
              <w:top w:val="single" w:sz="4" w:space="0" w:color="000099"/>
            </w:tcBorders>
            <w:vAlign w:val="center"/>
          </w:tcPr>
          <w:p w14:paraId="30F1AD55" w14:textId="45503D3B" w:rsidR="00F74D75" w:rsidRPr="007E7970" w:rsidRDefault="00792768" w:rsidP="00F74D75">
            <w:pPr>
              <w:spacing w:after="0" w:line="240" w:lineRule="atLeast"/>
              <w:jc w:val="left"/>
              <w:rPr>
                <w:rFonts w:cs="Arial"/>
                <w:sz w:val="18"/>
                <w:szCs w:val="18"/>
              </w:rPr>
            </w:pPr>
            <w:r w:rsidRPr="007E7970">
              <w:rPr>
                <w:rFonts w:cs="Arial"/>
                <w:sz w:val="18"/>
                <w:szCs w:val="18"/>
              </w:rPr>
              <w:t xml:space="preserve"> Katowice/</w:t>
            </w:r>
            <w:proofErr w:type="spellStart"/>
            <w:r w:rsidRPr="007E7970">
              <w:rPr>
                <w:rFonts w:cs="Arial"/>
                <w:sz w:val="18"/>
                <w:szCs w:val="18"/>
              </w:rPr>
              <w:t>Opole</w:t>
            </w:r>
            <w:proofErr w:type="spellEnd"/>
            <w:r w:rsidRPr="007E7970">
              <w:rPr>
                <w:rFonts w:cs="Arial"/>
                <w:sz w:val="18"/>
                <w:szCs w:val="18"/>
              </w:rPr>
              <w:t xml:space="preserve"> – Ostrava – Brno</w:t>
            </w:r>
          </w:p>
        </w:tc>
        <w:tc>
          <w:tcPr>
            <w:tcW w:w="2083" w:type="pct"/>
            <w:tcBorders>
              <w:top w:val="single" w:sz="4" w:space="0" w:color="000099"/>
            </w:tcBorders>
            <w:tcMar>
              <w:left w:w="28" w:type="dxa"/>
              <w:right w:w="28" w:type="dxa"/>
            </w:tcMar>
            <w:vAlign w:val="center"/>
          </w:tcPr>
          <w:p w14:paraId="42935857" w14:textId="3249D999" w:rsidR="00F74D75" w:rsidRPr="007E7970" w:rsidRDefault="00792768" w:rsidP="00F74D75">
            <w:pPr>
              <w:spacing w:after="0" w:line="240" w:lineRule="atLeast"/>
              <w:jc w:val="left"/>
              <w:rPr>
                <w:rFonts w:cs="Arial"/>
                <w:sz w:val="18"/>
                <w:szCs w:val="18"/>
              </w:rPr>
            </w:pPr>
            <w:r w:rsidRPr="007E7970">
              <w:rPr>
                <w:rFonts w:cs="Arial"/>
                <w:sz w:val="18"/>
                <w:szCs w:val="18"/>
              </w:rPr>
              <w:t xml:space="preserve"> přeshraniční spojení*</w:t>
            </w:r>
          </w:p>
        </w:tc>
      </w:tr>
      <w:tr w:rsidR="007E7970" w:rsidRPr="007E7970" w14:paraId="443433DE" w14:textId="77777777" w:rsidTr="00F74D75">
        <w:tc>
          <w:tcPr>
            <w:tcW w:w="1528" w:type="pct"/>
            <w:vAlign w:val="center"/>
          </w:tcPr>
          <w:p w14:paraId="2E928EEF" w14:textId="77777777" w:rsidR="00F74D75" w:rsidRPr="007E7970" w:rsidRDefault="00F74D75" w:rsidP="00F74D75">
            <w:pPr>
              <w:spacing w:after="0" w:line="240" w:lineRule="atLeast"/>
              <w:jc w:val="left"/>
              <w:rPr>
                <w:rFonts w:cs="Arial"/>
                <w:sz w:val="18"/>
                <w:szCs w:val="18"/>
              </w:rPr>
            </w:pPr>
            <w:r w:rsidRPr="007E7970">
              <w:rPr>
                <w:rFonts w:cs="Arial"/>
                <w:sz w:val="18"/>
                <w:szCs w:val="18"/>
              </w:rPr>
              <w:t xml:space="preserve">Východní a </w:t>
            </w:r>
            <w:proofErr w:type="spellStart"/>
            <w:r w:rsidRPr="007E7970">
              <w:rPr>
                <w:rFonts w:cs="Arial"/>
                <w:sz w:val="18"/>
                <w:szCs w:val="18"/>
              </w:rPr>
              <w:t>východostředomořský</w:t>
            </w:r>
            <w:proofErr w:type="spellEnd"/>
          </w:p>
        </w:tc>
        <w:tc>
          <w:tcPr>
            <w:tcW w:w="1389" w:type="pct"/>
            <w:vAlign w:val="center"/>
          </w:tcPr>
          <w:p w14:paraId="478222D7" w14:textId="79CD9AD6" w:rsidR="00F74D75" w:rsidRPr="007E7970" w:rsidRDefault="00F74D75" w:rsidP="00F74D75">
            <w:pPr>
              <w:spacing w:after="0" w:line="240" w:lineRule="atLeast"/>
              <w:jc w:val="left"/>
              <w:rPr>
                <w:rFonts w:cs="Arial"/>
                <w:sz w:val="18"/>
                <w:szCs w:val="18"/>
              </w:rPr>
            </w:pPr>
            <w:proofErr w:type="spellStart"/>
            <w:r w:rsidRPr="007E7970">
              <w:rPr>
                <w:rFonts w:cs="Arial"/>
                <w:sz w:val="18"/>
                <w:szCs w:val="18"/>
              </w:rPr>
              <w:t>Dresden</w:t>
            </w:r>
            <w:proofErr w:type="spellEnd"/>
            <w:r w:rsidR="00792768" w:rsidRPr="007E7970">
              <w:rPr>
                <w:rFonts w:cs="Arial"/>
                <w:sz w:val="18"/>
                <w:szCs w:val="18"/>
              </w:rPr>
              <w:t xml:space="preserve"> </w:t>
            </w:r>
            <w:r w:rsidRPr="007E7970">
              <w:rPr>
                <w:rFonts w:cs="Arial"/>
                <w:sz w:val="18"/>
                <w:szCs w:val="18"/>
              </w:rPr>
              <w:t>–</w:t>
            </w:r>
            <w:r w:rsidR="00792768" w:rsidRPr="007E7970">
              <w:rPr>
                <w:rFonts w:cs="Arial"/>
                <w:sz w:val="18"/>
                <w:szCs w:val="18"/>
              </w:rPr>
              <w:t xml:space="preserve"> </w:t>
            </w:r>
            <w:r w:rsidRPr="007E7970">
              <w:rPr>
                <w:rFonts w:cs="Arial"/>
                <w:sz w:val="18"/>
                <w:szCs w:val="18"/>
              </w:rPr>
              <w:t>Praha</w:t>
            </w:r>
            <w:r w:rsidR="00792768" w:rsidRPr="007E7970">
              <w:rPr>
                <w:rFonts w:cs="Arial"/>
                <w:sz w:val="18"/>
                <w:szCs w:val="18"/>
              </w:rPr>
              <w:t>/Kolín</w:t>
            </w:r>
            <w:r w:rsidRPr="007E7970">
              <w:rPr>
                <w:rFonts w:cs="Arial"/>
                <w:sz w:val="18"/>
                <w:szCs w:val="18"/>
              </w:rPr>
              <w:t xml:space="preserve"> </w:t>
            </w:r>
          </w:p>
        </w:tc>
        <w:tc>
          <w:tcPr>
            <w:tcW w:w="2083" w:type="pct"/>
            <w:tcMar>
              <w:left w:w="28" w:type="dxa"/>
              <w:right w:w="28" w:type="dxa"/>
            </w:tcMar>
            <w:vAlign w:val="center"/>
          </w:tcPr>
          <w:p w14:paraId="667F7EE6" w14:textId="5FBA0657" w:rsidR="00F74D75" w:rsidRPr="007E7970" w:rsidRDefault="00792768" w:rsidP="00F74D75">
            <w:pPr>
              <w:spacing w:after="0" w:line="240" w:lineRule="atLeast"/>
              <w:jc w:val="left"/>
              <w:rPr>
                <w:rFonts w:cs="Arial"/>
                <w:sz w:val="18"/>
                <w:szCs w:val="18"/>
              </w:rPr>
            </w:pPr>
            <w:r w:rsidRPr="007E7970">
              <w:rPr>
                <w:rFonts w:cs="Arial"/>
                <w:sz w:val="18"/>
                <w:szCs w:val="18"/>
              </w:rPr>
              <w:t xml:space="preserve"> přeshraniční spojení*</w:t>
            </w:r>
          </w:p>
        </w:tc>
      </w:tr>
      <w:tr w:rsidR="007E7970" w:rsidRPr="007E7970" w14:paraId="3224BB60" w14:textId="77777777" w:rsidTr="00F74D75">
        <w:tc>
          <w:tcPr>
            <w:tcW w:w="1528" w:type="pct"/>
            <w:vAlign w:val="center"/>
          </w:tcPr>
          <w:p w14:paraId="21B69E39" w14:textId="48296C41" w:rsidR="00F74D75" w:rsidRPr="007E7970" w:rsidRDefault="00F74D75" w:rsidP="00F74D75">
            <w:pPr>
              <w:spacing w:after="0" w:line="240" w:lineRule="atLeast"/>
              <w:jc w:val="left"/>
              <w:rPr>
                <w:rFonts w:cs="Arial"/>
                <w:sz w:val="18"/>
                <w:szCs w:val="18"/>
              </w:rPr>
            </w:pPr>
          </w:p>
        </w:tc>
        <w:tc>
          <w:tcPr>
            <w:tcW w:w="1389" w:type="pct"/>
            <w:vAlign w:val="center"/>
          </w:tcPr>
          <w:p w14:paraId="75E0AAA0" w14:textId="782ACFDA" w:rsidR="00F74D75" w:rsidRPr="007E7970" w:rsidRDefault="00F74D75" w:rsidP="00F74D75">
            <w:pPr>
              <w:spacing w:after="0" w:line="240" w:lineRule="atLeast"/>
              <w:jc w:val="left"/>
              <w:rPr>
                <w:rFonts w:cs="Arial"/>
                <w:sz w:val="18"/>
                <w:szCs w:val="18"/>
              </w:rPr>
            </w:pPr>
          </w:p>
        </w:tc>
        <w:tc>
          <w:tcPr>
            <w:tcW w:w="2083" w:type="pct"/>
            <w:tcMar>
              <w:left w:w="28" w:type="dxa"/>
              <w:right w:w="28" w:type="dxa"/>
            </w:tcMar>
            <w:vAlign w:val="center"/>
          </w:tcPr>
          <w:p w14:paraId="46FEA5A0" w14:textId="1D74E106" w:rsidR="00F74D75" w:rsidRPr="007E7970" w:rsidRDefault="00F74D75" w:rsidP="00F74D75">
            <w:pPr>
              <w:spacing w:after="0" w:line="240" w:lineRule="atLeast"/>
              <w:jc w:val="left"/>
              <w:rPr>
                <w:rFonts w:cs="Arial"/>
                <w:sz w:val="18"/>
                <w:szCs w:val="18"/>
              </w:rPr>
            </w:pPr>
          </w:p>
        </w:tc>
      </w:tr>
      <w:tr w:rsidR="007E7970" w:rsidRPr="007E7970" w14:paraId="4D8CCE1E" w14:textId="77777777" w:rsidTr="00F74D75">
        <w:tc>
          <w:tcPr>
            <w:tcW w:w="1528" w:type="pct"/>
            <w:vAlign w:val="center"/>
          </w:tcPr>
          <w:p w14:paraId="463519F5" w14:textId="77777777" w:rsidR="00F74D75" w:rsidRPr="007E7970" w:rsidRDefault="00F74D75" w:rsidP="00F74D75">
            <w:pPr>
              <w:spacing w:after="0" w:line="240" w:lineRule="atLeast"/>
              <w:jc w:val="left"/>
              <w:rPr>
                <w:rFonts w:cs="Arial"/>
                <w:sz w:val="18"/>
                <w:szCs w:val="18"/>
              </w:rPr>
            </w:pPr>
            <w:r w:rsidRPr="007E7970">
              <w:rPr>
                <w:rFonts w:cs="Arial"/>
                <w:sz w:val="18"/>
                <w:szCs w:val="18"/>
              </w:rPr>
              <w:t xml:space="preserve">Východní a </w:t>
            </w:r>
            <w:proofErr w:type="spellStart"/>
            <w:r w:rsidRPr="007E7970">
              <w:rPr>
                <w:rFonts w:cs="Arial"/>
                <w:sz w:val="18"/>
                <w:szCs w:val="18"/>
              </w:rPr>
              <w:t>východostředomořský</w:t>
            </w:r>
            <w:proofErr w:type="spellEnd"/>
          </w:p>
        </w:tc>
        <w:tc>
          <w:tcPr>
            <w:tcW w:w="1389" w:type="pct"/>
            <w:vAlign w:val="center"/>
          </w:tcPr>
          <w:p w14:paraId="7E319BCD" w14:textId="27E95C5A" w:rsidR="00F74D75" w:rsidRPr="007E7970" w:rsidRDefault="00F74D75" w:rsidP="00F74D75">
            <w:pPr>
              <w:spacing w:after="0" w:line="240" w:lineRule="atLeast"/>
              <w:jc w:val="left"/>
              <w:rPr>
                <w:rFonts w:cs="Arial"/>
                <w:sz w:val="18"/>
                <w:szCs w:val="18"/>
              </w:rPr>
            </w:pPr>
            <w:r w:rsidRPr="007E7970">
              <w:rPr>
                <w:rFonts w:cs="Arial"/>
                <w:sz w:val="18"/>
                <w:szCs w:val="18"/>
              </w:rPr>
              <w:t>Praha</w:t>
            </w:r>
            <w:r w:rsidR="00792768" w:rsidRPr="007E7970">
              <w:rPr>
                <w:rFonts w:cs="Arial"/>
                <w:sz w:val="18"/>
                <w:szCs w:val="18"/>
              </w:rPr>
              <w:t xml:space="preserve"> </w:t>
            </w:r>
            <w:r w:rsidRPr="007E7970">
              <w:rPr>
                <w:rFonts w:cs="Arial"/>
                <w:sz w:val="18"/>
                <w:szCs w:val="18"/>
              </w:rPr>
              <w:t>–</w:t>
            </w:r>
            <w:r w:rsidR="00792768" w:rsidRPr="007E7970">
              <w:rPr>
                <w:rFonts w:cs="Arial"/>
                <w:sz w:val="18"/>
                <w:szCs w:val="18"/>
              </w:rPr>
              <w:t xml:space="preserve"> </w:t>
            </w:r>
            <w:r w:rsidRPr="007E7970">
              <w:rPr>
                <w:rFonts w:cs="Arial"/>
                <w:sz w:val="18"/>
                <w:szCs w:val="18"/>
              </w:rPr>
              <w:t>Brno</w:t>
            </w:r>
          </w:p>
        </w:tc>
        <w:tc>
          <w:tcPr>
            <w:tcW w:w="2083" w:type="pct"/>
            <w:tcMar>
              <w:left w:w="28" w:type="dxa"/>
              <w:right w:w="28" w:type="dxa"/>
            </w:tcMar>
            <w:vAlign w:val="center"/>
          </w:tcPr>
          <w:p w14:paraId="5032F278" w14:textId="3E88B2E0" w:rsidR="00F74D75" w:rsidRPr="007E7970" w:rsidRDefault="00792768" w:rsidP="00F74D75">
            <w:pPr>
              <w:spacing w:after="0" w:line="240" w:lineRule="atLeast"/>
              <w:jc w:val="left"/>
              <w:rPr>
                <w:rFonts w:cs="Arial"/>
                <w:sz w:val="18"/>
                <w:szCs w:val="18"/>
              </w:rPr>
            </w:pPr>
            <w:r w:rsidRPr="007E7970">
              <w:rPr>
                <w:rFonts w:cs="Arial"/>
                <w:sz w:val="18"/>
                <w:szCs w:val="18"/>
              </w:rPr>
              <w:t xml:space="preserve"> chybějící spojení</w:t>
            </w:r>
            <w:r w:rsidRPr="007E7970">
              <w:rPr>
                <w:rFonts w:cs="Arial"/>
                <w:sz w:val="18"/>
                <w:szCs w:val="18"/>
                <w:vertAlign w:val="superscript"/>
              </w:rPr>
              <w:t>+</w:t>
            </w:r>
          </w:p>
        </w:tc>
      </w:tr>
      <w:tr w:rsidR="007E7970" w:rsidRPr="007E7970" w14:paraId="31C725A5" w14:textId="77777777" w:rsidTr="00F74D75">
        <w:tc>
          <w:tcPr>
            <w:tcW w:w="1528" w:type="pct"/>
            <w:vAlign w:val="center"/>
          </w:tcPr>
          <w:p w14:paraId="2DCC3DA6" w14:textId="17760A8B" w:rsidR="00F74D75" w:rsidRPr="007E7970" w:rsidRDefault="00F74D75" w:rsidP="00F74D75">
            <w:pPr>
              <w:spacing w:after="0" w:line="240" w:lineRule="atLeast"/>
              <w:jc w:val="left"/>
              <w:rPr>
                <w:rFonts w:cs="Arial"/>
                <w:sz w:val="18"/>
                <w:szCs w:val="18"/>
              </w:rPr>
            </w:pPr>
          </w:p>
        </w:tc>
        <w:tc>
          <w:tcPr>
            <w:tcW w:w="1389" w:type="pct"/>
            <w:vAlign w:val="center"/>
          </w:tcPr>
          <w:p w14:paraId="0F65E099" w14:textId="0192B93F" w:rsidR="00F74D75" w:rsidRPr="007E7970" w:rsidRDefault="00F74D75" w:rsidP="00F74D75">
            <w:pPr>
              <w:spacing w:after="0" w:line="240" w:lineRule="atLeast"/>
              <w:jc w:val="left"/>
              <w:rPr>
                <w:rFonts w:cs="Arial"/>
                <w:sz w:val="18"/>
                <w:szCs w:val="18"/>
              </w:rPr>
            </w:pPr>
          </w:p>
        </w:tc>
        <w:tc>
          <w:tcPr>
            <w:tcW w:w="2083" w:type="pct"/>
            <w:tcMar>
              <w:left w:w="28" w:type="dxa"/>
              <w:right w:w="28" w:type="dxa"/>
            </w:tcMar>
            <w:vAlign w:val="center"/>
          </w:tcPr>
          <w:p w14:paraId="52661882" w14:textId="74D968F2" w:rsidR="00F74D75" w:rsidRPr="007E7970" w:rsidRDefault="00F74D75" w:rsidP="00F74D75">
            <w:pPr>
              <w:spacing w:after="0" w:line="240" w:lineRule="atLeast"/>
              <w:jc w:val="left"/>
              <w:rPr>
                <w:rFonts w:cs="Arial"/>
                <w:sz w:val="18"/>
                <w:szCs w:val="18"/>
              </w:rPr>
            </w:pPr>
          </w:p>
        </w:tc>
      </w:tr>
      <w:tr w:rsidR="007E7970" w:rsidRPr="007E7970" w14:paraId="1ACBC19C" w14:textId="77777777" w:rsidTr="00F74D75">
        <w:tc>
          <w:tcPr>
            <w:tcW w:w="1528" w:type="pct"/>
            <w:vAlign w:val="center"/>
          </w:tcPr>
          <w:p w14:paraId="3FFBEC6E" w14:textId="77777777" w:rsidR="00F74D75" w:rsidRPr="007E7970" w:rsidRDefault="00F74D75" w:rsidP="00F74D75">
            <w:pPr>
              <w:spacing w:after="0" w:line="240" w:lineRule="atLeast"/>
              <w:jc w:val="left"/>
              <w:rPr>
                <w:rFonts w:cs="Arial"/>
                <w:sz w:val="18"/>
                <w:szCs w:val="18"/>
              </w:rPr>
            </w:pPr>
            <w:r w:rsidRPr="007E7970">
              <w:rPr>
                <w:rFonts w:cs="Arial"/>
                <w:sz w:val="18"/>
                <w:szCs w:val="18"/>
              </w:rPr>
              <w:t>Rýnsko-dunajský</w:t>
            </w:r>
          </w:p>
        </w:tc>
        <w:tc>
          <w:tcPr>
            <w:tcW w:w="1389" w:type="pct"/>
            <w:vAlign w:val="center"/>
          </w:tcPr>
          <w:p w14:paraId="3EAA085C" w14:textId="539BFB8F" w:rsidR="00F74D75" w:rsidRPr="007E7970" w:rsidRDefault="00F74D75" w:rsidP="00F74D75">
            <w:pPr>
              <w:spacing w:after="0" w:line="240" w:lineRule="atLeast"/>
              <w:jc w:val="left"/>
              <w:rPr>
                <w:rFonts w:cs="Arial"/>
                <w:sz w:val="18"/>
                <w:szCs w:val="18"/>
              </w:rPr>
            </w:pPr>
            <w:proofErr w:type="spellStart"/>
            <w:r w:rsidRPr="007E7970">
              <w:rPr>
                <w:rFonts w:cs="Arial"/>
                <w:sz w:val="18"/>
                <w:szCs w:val="18"/>
              </w:rPr>
              <w:t>München</w:t>
            </w:r>
            <w:proofErr w:type="spellEnd"/>
            <w:r w:rsidR="00792768" w:rsidRPr="007E7970">
              <w:rPr>
                <w:rFonts w:cs="Arial"/>
                <w:sz w:val="18"/>
                <w:szCs w:val="18"/>
              </w:rPr>
              <w:t xml:space="preserve"> </w:t>
            </w:r>
            <w:r w:rsidRPr="007E7970">
              <w:rPr>
                <w:rFonts w:cs="Arial"/>
                <w:sz w:val="18"/>
                <w:szCs w:val="18"/>
              </w:rPr>
              <w:t>–</w:t>
            </w:r>
            <w:r w:rsidR="00792768" w:rsidRPr="007E7970">
              <w:rPr>
                <w:rFonts w:cs="Arial"/>
                <w:sz w:val="18"/>
                <w:szCs w:val="18"/>
              </w:rPr>
              <w:t xml:space="preserve"> </w:t>
            </w:r>
            <w:r w:rsidRPr="007E7970">
              <w:rPr>
                <w:rFonts w:cs="Arial"/>
                <w:sz w:val="18"/>
                <w:szCs w:val="18"/>
              </w:rPr>
              <w:t xml:space="preserve">Praha </w:t>
            </w:r>
          </w:p>
        </w:tc>
        <w:tc>
          <w:tcPr>
            <w:tcW w:w="2083" w:type="pct"/>
            <w:tcMar>
              <w:left w:w="28" w:type="dxa"/>
              <w:right w:w="28" w:type="dxa"/>
            </w:tcMar>
            <w:vAlign w:val="center"/>
          </w:tcPr>
          <w:p w14:paraId="1C0F8771" w14:textId="220E74B1" w:rsidR="00F74D75" w:rsidRPr="007E7970" w:rsidRDefault="00792768" w:rsidP="00F74D75">
            <w:pPr>
              <w:spacing w:after="0" w:line="240" w:lineRule="atLeast"/>
              <w:jc w:val="left"/>
              <w:rPr>
                <w:rFonts w:cs="Arial"/>
                <w:sz w:val="18"/>
                <w:szCs w:val="18"/>
              </w:rPr>
            </w:pPr>
            <w:r w:rsidRPr="007E7970">
              <w:rPr>
                <w:rFonts w:cs="Arial"/>
                <w:sz w:val="18"/>
                <w:szCs w:val="18"/>
              </w:rPr>
              <w:t xml:space="preserve"> přeshraniční spojení*</w:t>
            </w:r>
          </w:p>
        </w:tc>
      </w:tr>
      <w:tr w:rsidR="007E7970" w:rsidRPr="007E7970" w14:paraId="002FC1CF" w14:textId="77777777" w:rsidTr="00F74D75">
        <w:tc>
          <w:tcPr>
            <w:tcW w:w="1528" w:type="pct"/>
            <w:vAlign w:val="center"/>
          </w:tcPr>
          <w:p w14:paraId="15CF430F" w14:textId="77777777" w:rsidR="00F74D75" w:rsidRPr="007E7970" w:rsidRDefault="00F74D75" w:rsidP="00F74D75">
            <w:pPr>
              <w:spacing w:after="0" w:line="240" w:lineRule="atLeast"/>
              <w:jc w:val="left"/>
              <w:rPr>
                <w:rFonts w:cs="Arial"/>
                <w:sz w:val="18"/>
                <w:szCs w:val="18"/>
              </w:rPr>
            </w:pPr>
            <w:r w:rsidRPr="007E7970">
              <w:rPr>
                <w:rFonts w:cs="Arial"/>
                <w:sz w:val="18"/>
                <w:szCs w:val="18"/>
              </w:rPr>
              <w:t>Rýnsko-dunajský</w:t>
            </w:r>
          </w:p>
        </w:tc>
        <w:tc>
          <w:tcPr>
            <w:tcW w:w="1389" w:type="pct"/>
            <w:vAlign w:val="center"/>
          </w:tcPr>
          <w:p w14:paraId="4B4C5191" w14:textId="1F9F78AE" w:rsidR="00F74D75" w:rsidRPr="007E7970" w:rsidRDefault="00F74D75" w:rsidP="00F74D75">
            <w:pPr>
              <w:spacing w:after="0" w:line="240" w:lineRule="atLeast"/>
              <w:jc w:val="left"/>
              <w:rPr>
                <w:rFonts w:cs="Arial"/>
                <w:sz w:val="18"/>
                <w:szCs w:val="18"/>
              </w:rPr>
            </w:pPr>
            <w:proofErr w:type="spellStart"/>
            <w:r w:rsidRPr="007E7970">
              <w:rPr>
                <w:rFonts w:cs="Arial"/>
                <w:sz w:val="18"/>
                <w:szCs w:val="18"/>
              </w:rPr>
              <w:t>Nürnberg</w:t>
            </w:r>
            <w:proofErr w:type="spellEnd"/>
            <w:r w:rsidRPr="007E7970">
              <w:rPr>
                <w:rFonts w:cs="Arial"/>
                <w:sz w:val="18"/>
                <w:szCs w:val="18"/>
              </w:rPr>
              <w:t xml:space="preserve">–Praha </w:t>
            </w:r>
          </w:p>
        </w:tc>
        <w:tc>
          <w:tcPr>
            <w:tcW w:w="2083" w:type="pct"/>
            <w:tcMar>
              <w:left w:w="28" w:type="dxa"/>
              <w:right w:w="28" w:type="dxa"/>
            </w:tcMar>
            <w:vAlign w:val="center"/>
          </w:tcPr>
          <w:p w14:paraId="49E20D94" w14:textId="43E55E89" w:rsidR="00F74D75" w:rsidRPr="007E7970" w:rsidRDefault="00792768" w:rsidP="00F74D75">
            <w:pPr>
              <w:spacing w:after="0" w:line="240" w:lineRule="atLeast"/>
              <w:jc w:val="left"/>
              <w:rPr>
                <w:rFonts w:cs="Arial"/>
                <w:sz w:val="18"/>
                <w:szCs w:val="18"/>
              </w:rPr>
            </w:pPr>
            <w:r w:rsidRPr="007E7970">
              <w:rPr>
                <w:rFonts w:cs="Arial"/>
                <w:sz w:val="18"/>
                <w:szCs w:val="18"/>
              </w:rPr>
              <w:t xml:space="preserve"> přeshraniční spojení*</w:t>
            </w:r>
          </w:p>
        </w:tc>
      </w:tr>
      <w:tr w:rsidR="007E7970" w:rsidRPr="007E7970" w14:paraId="52E44750" w14:textId="77777777" w:rsidTr="00F74D75">
        <w:tc>
          <w:tcPr>
            <w:tcW w:w="1528" w:type="pct"/>
            <w:vAlign w:val="center"/>
          </w:tcPr>
          <w:p w14:paraId="432AC9E9" w14:textId="77777777" w:rsidR="00F74D75" w:rsidRPr="007E7970" w:rsidRDefault="00F74D75" w:rsidP="00F74D75">
            <w:pPr>
              <w:spacing w:after="0" w:line="240" w:lineRule="atLeast"/>
              <w:jc w:val="left"/>
              <w:rPr>
                <w:rFonts w:cs="Arial"/>
                <w:sz w:val="18"/>
                <w:szCs w:val="18"/>
              </w:rPr>
            </w:pPr>
          </w:p>
        </w:tc>
        <w:tc>
          <w:tcPr>
            <w:tcW w:w="1389" w:type="pct"/>
            <w:vAlign w:val="center"/>
          </w:tcPr>
          <w:p w14:paraId="5B90D3D3" w14:textId="516897DE" w:rsidR="00F74D75" w:rsidRPr="007E7970" w:rsidRDefault="00F74D75" w:rsidP="00F74D75">
            <w:pPr>
              <w:spacing w:after="0" w:line="240" w:lineRule="atLeast"/>
              <w:jc w:val="left"/>
              <w:rPr>
                <w:rFonts w:cs="Arial"/>
                <w:sz w:val="18"/>
                <w:szCs w:val="18"/>
              </w:rPr>
            </w:pPr>
          </w:p>
        </w:tc>
        <w:tc>
          <w:tcPr>
            <w:tcW w:w="2083" w:type="pct"/>
            <w:tcMar>
              <w:left w:w="28" w:type="dxa"/>
              <w:right w:w="28" w:type="dxa"/>
            </w:tcMar>
            <w:vAlign w:val="center"/>
          </w:tcPr>
          <w:p w14:paraId="5E1B2842" w14:textId="34970148" w:rsidR="00F74D75" w:rsidRPr="007E7970" w:rsidRDefault="00F74D75" w:rsidP="00F74D75">
            <w:pPr>
              <w:spacing w:after="0" w:line="240" w:lineRule="atLeast"/>
              <w:jc w:val="left"/>
              <w:rPr>
                <w:rFonts w:cs="Arial"/>
                <w:sz w:val="18"/>
                <w:szCs w:val="18"/>
              </w:rPr>
            </w:pPr>
          </w:p>
        </w:tc>
      </w:tr>
      <w:tr w:rsidR="007E7970" w:rsidRPr="007E7970" w14:paraId="63F938B4" w14:textId="77777777" w:rsidTr="00F74D75">
        <w:tc>
          <w:tcPr>
            <w:tcW w:w="1528" w:type="pct"/>
            <w:vAlign w:val="center"/>
          </w:tcPr>
          <w:p w14:paraId="1A90B204" w14:textId="77777777" w:rsidR="00F74D75" w:rsidRPr="007E7970" w:rsidRDefault="00F74D75" w:rsidP="00F74D75">
            <w:pPr>
              <w:spacing w:after="0" w:line="240" w:lineRule="atLeast"/>
              <w:jc w:val="left"/>
              <w:rPr>
                <w:rFonts w:cs="Arial"/>
                <w:sz w:val="18"/>
                <w:szCs w:val="18"/>
              </w:rPr>
            </w:pPr>
          </w:p>
        </w:tc>
        <w:tc>
          <w:tcPr>
            <w:tcW w:w="1389" w:type="pct"/>
            <w:vAlign w:val="center"/>
          </w:tcPr>
          <w:p w14:paraId="3C09F0C9" w14:textId="2018F4A2" w:rsidR="00F74D75" w:rsidRPr="007E7970" w:rsidRDefault="00F74D75" w:rsidP="00F74D75">
            <w:pPr>
              <w:spacing w:after="0" w:line="240" w:lineRule="atLeast"/>
              <w:jc w:val="left"/>
              <w:rPr>
                <w:rFonts w:cs="Arial"/>
                <w:sz w:val="18"/>
                <w:szCs w:val="18"/>
              </w:rPr>
            </w:pPr>
            <w:r w:rsidRPr="007E7970">
              <w:rPr>
                <w:rFonts w:cs="Arial"/>
                <w:i/>
                <w:iCs/>
                <w:sz w:val="18"/>
                <w:szCs w:val="18"/>
              </w:rPr>
              <w:t>Praha</w:t>
            </w:r>
            <w:r w:rsidR="00725560" w:rsidRPr="007E7970">
              <w:rPr>
                <w:rFonts w:cs="Arial"/>
                <w:i/>
                <w:iCs/>
                <w:sz w:val="18"/>
                <w:szCs w:val="18"/>
              </w:rPr>
              <w:t xml:space="preserve"> </w:t>
            </w:r>
            <w:r w:rsidRPr="007E7970">
              <w:rPr>
                <w:rFonts w:cs="Arial"/>
                <w:i/>
                <w:iCs/>
                <w:sz w:val="18"/>
                <w:szCs w:val="18"/>
              </w:rPr>
              <w:t>–</w:t>
            </w:r>
            <w:r w:rsidR="00725560" w:rsidRPr="007E7970">
              <w:rPr>
                <w:rFonts w:cs="Arial"/>
                <w:i/>
                <w:iCs/>
                <w:sz w:val="18"/>
                <w:szCs w:val="18"/>
              </w:rPr>
              <w:t xml:space="preserve"> </w:t>
            </w:r>
            <w:proofErr w:type="spellStart"/>
            <w:r w:rsidRPr="007E7970">
              <w:rPr>
                <w:rFonts w:cs="Arial"/>
                <w:i/>
                <w:iCs/>
                <w:sz w:val="18"/>
                <w:szCs w:val="18"/>
              </w:rPr>
              <w:t>Linz</w:t>
            </w:r>
            <w:proofErr w:type="spellEnd"/>
            <w:r w:rsidRPr="007E7970">
              <w:rPr>
                <w:rFonts w:cs="Arial"/>
                <w:sz w:val="18"/>
                <w:szCs w:val="18"/>
              </w:rPr>
              <w:t xml:space="preserve"> </w:t>
            </w:r>
          </w:p>
        </w:tc>
        <w:tc>
          <w:tcPr>
            <w:tcW w:w="2083" w:type="pct"/>
            <w:tcMar>
              <w:left w:w="28" w:type="dxa"/>
              <w:right w:w="28" w:type="dxa"/>
            </w:tcMar>
            <w:vAlign w:val="center"/>
          </w:tcPr>
          <w:p w14:paraId="646724BC" w14:textId="786DBDA5" w:rsidR="00F74D75" w:rsidRPr="007E7970" w:rsidRDefault="00725560" w:rsidP="00F74D75">
            <w:pPr>
              <w:spacing w:after="0" w:line="240" w:lineRule="atLeast"/>
              <w:jc w:val="left"/>
              <w:rPr>
                <w:rFonts w:cs="Arial"/>
                <w:sz w:val="18"/>
                <w:szCs w:val="18"/>
              </w:rPr>
            </w:pPr>
            <w:r w:rsidRPr="007E7970">
              <w:rPr>
                <w:rFonts w:cs="Arial"/>
                <w:sz w:val="18"/>
                <w:szCs w:val="18"/>
              </w:rPr>
              <w:t>přeshraniční spojení*</w:t>
            </w:r>
          </w:p>
        </w:tc>
      </w:tr>
      <w:tr w:rsidR="00725560" w:rsidRPr="007E7970" w14:paraId="3711B4F4" w14:textId="77777777" w:rsidTr="00F74D75">
        <w:tc>
          <w:tcPr>
            <w:tcW w:w="1528" w:type="pct"/>
            <w:vAlign w:val="center"/>
          </w:tcPr>
          <w:p w14:paraId="01C9E1E1" w14:textId="77777777" w:rsidR="00725560" w:rsidRPr="007E7970" w:rsidRDefault="00725560" w:rsidP="00F74D75">
            <w:pPr>
              <w:spacing w:after="0" w:line="240" w:lineRule="atLeast"/>
              <w:jc w:val="left"/>
              <w:rPr>
                <w:rFonts w:cs="Arial"/>
                <w:sz w:val="18"/>
                <w:szCs w:val="18"/>
              </w:rPr>
            </w:pPr>
          </w:p>
        </w:tc>
        <w:tc>
          <w:tcPr>
            <w:tcW w:w="1389" w:type="pct"/>
            <w:vAlign w:val="center"/>
          </w:tcPr>
          <w:p w14:paraId="38EB2D16" w14:textId="6375BF17" w:rsidR="00725560" w:rsidRPr="007E7970" w:rsidRDefault="00725560" w:rsidP="00F74D75">
            <w:pPr>
              <w:spacing w:after="0" w:line="240" w:lineRule="atLeast"/>
              <w:jc w:val="left"/>
              <w:rPr>
                <w:rFonts w:cs="Arial"/>
                <w:sz w:val="18"/>
                <w:szCs w:val="18"/>
              </w:rPr>
            </w:pPr>
            <w:r w:rsidRPr="007E7970">
              <w:rPr>
                <w:rFonts w:cs="Arial"/>
                <w:i/>
                <w:iCs/>
                <w:sz w:val="18"/>
                <w:szCs w:val="18"/>
              </w:rPr>
              <w:t xml:space="preserve">Plzeň – České Budějovice – </w:t>
            </w:r>
            <w:proofErr w:type="spellStart"/>
            <w:r w:rsidRPr="007E7970">
              <w:rPr>
                <w:rFonts w:cs="Arial"/>
                <w:i/>
                <w:iCs/>
                <w:sz w:val="18"/>
                <w:szCs w:val="18"/>
              </w:rPr>
              <w:t>Wien</w:t>
            </w:r>
            <w:proofErr w:type="spellEnd"/>
          </w:p>
        </w:tc>
        <w:tc>
          <w:tcPr>
            <w:tcW w:w="2083" w:type="pct"/>
            <w:tcMar>
              <w:left w:w="28" w:type="dxa"/>
              <w:right w:w="28" w:type="dxa"/>
            </w:tcMar>
            <w:vAlign w:val="center"/>
          </w:tcPr>
          <w:p w14:paraId="312D6F40" w14:textId="569DDA77" w:rsidR="00725560" w:rsidRPr="007E7970" w:rsidRDefault="00725560" w:rsidP="00F74D75">
            <w:pPr>
              <w:spacing w:after="0" w:line="240" w:lineRule="atLeast"/>
              <w:jc w:val="left"/>
              <w:rPr>
                <w:rFonts w:cs="Arial"/>
                <w:sz w:val="18"/>
                <w:szCs w:val="18"/>
              </w:rPr>
            </w:pPr>
            <w:r w:rsidRPr="007E7970">
              <w:rPr>
                <w:rFonts w:cs="Arial"/>
                <w:sz w:val="18"/>
                <w:szCs w:val="18"/>
              </w:rPr>
              <w:t>přeshraniční spojení</w:t>
            </w:r>
            <w:r w:rsidRPr="007E7970">
              <w:rPr>
                <w:rFonts w:cs="Arial"/>
                <w:sz w:val="18"/>
                <w:szCs w:val="18"/>
                <w:vertAlign w:val="superscript"/>
              </w:rPr>
              <w:t>-</w:t>
            </w:r>
          </w:p>
        </w:tc>
      </w:tr>
    </w:tbl>
    <w:p w14:paraId="0625E156" w14:textId="77777777" w:rsidR="00725560" w:rsidRPr="007E7970" w:rsidRDefault="00725560" w:rsidP="00F74D75">
      <w:pPr>
        <w:pStyle w:val="Odstavecseseznamem"/>
        <w:spacing w:before="120"/>
        <w:jc w:val="left"/>
        <w:rPr>
          <w:i/>
        </w:rPr>
      </w:pPr>
    </w:p>
    <w:p w14:paraId="76425224" w14:textId="5248E9CE" w:rsidR="00725560" w:rsidRPr="007E7970" w:rsidRDefault="00725560" w:rsidP="00725560">
      <w:r w:rsidRPr="007E7970">
        <w:rPr>
          <w:rFonts w:cs="Arial"/>
          <w:sz w:val="18"/>
          <w:szCs w:val="18"/>
        </w:rPr>
        <w:t>*</w:t>
      </w:r>
      <w:r w:rsidRPr="007E7970">
        <w:t xml:space="preserve"> „přeshraničním spojením“ se v odvětví dopravy rozumí projekt společného zájmu, který zajišťuje spojitost TEN-T mezi členskými státy nebo mezi členským státem a třetí zemí (v tomto případě na hlavní síti pro železnici)</w:t>
      </w:r>
    </w:p>
    <w:p w14:paraId="3C23529A" w14:textId="77777777" w:rsidR="00725560" w:rsidRPr="007E7970" w:rsidRDefault="00725560" w:rsidP="00725560">
      <w:pPr>
        <w:rPr>
          <w:rFonts w:cs="Arial"/>
          <w:szCs w:val="20"/>
        </w:rPr>
      </w:pPr>
      <w:r w:rsidRPr="007E7970">
        <w:rPr>
          <w:rFonts w:cs="Arial"/>
          <w:szCs w:val="20"/>
          <w:vertAlign w:val="superscript"/>
        </w:rPr>
        <w:t>+</w:t>
      </w:r>
      <w:r w:rsidRPr="007E7970">
        <w:rPr>
          <w:rFonts w:cs="Arial"/>
          <w:szCs w:val="20"/>
        </w:rPr>
        <w:t xml:space="preserve"> „chybějícím spojením“ se u všech druhů dopravy rozumí chybějící úsek TEN-T nebo dopravní úsek zabezpečující propojení hlavní nebo globální sítě TEN-T s koridory TEN-T, který narušuje spojitost TEN-T nebo obsahuje jedno či více úzkých míst, která nepříznivě ovlivňují spojitost TEN-T.</w:t>
      </w:r>
    </w:p>
    <w:p w14:paraId="523E6F0F" w14:textId="223AD690" w:rsidR="00725560" w:rsidRPr="007E7970" w:rsidRDefault="00725560" w:rsidP="00725560">
      <w:r w:rsidRPr="007E7970">
        <w:rPr>
          <w:rFonts w:cs="Arial"/>
          <w:szCs w:val="20"/>
          <w:vertAlign w:val="superscript"/>
        </w:rPr>
        <w:t>-</w:t>
      </w:r>
      <w:r w:rsidRPr="007E7970">
        <w:rPr>
          <w:szCs w:val="20"/>
        </w:rPr>
        <w:t xml:space="preserve"> „</w:t>
      </w:r>
      <w:r w:rsidRPr="007E7970">
        <w:t>přeshraničním spojením“ bez vyplněné části tabulky „Název hlavního koridoru je stejně definovaná situace jako u předchozího odkazu „*“, ale na globální síti TEN-T</w:t>
      </w:r>
    </w:p>
    <w:p w14:paraId="46F3DE2B" w14:textId="28B17F03" w:rsidR="00C76CD0" w:rsidRPr="007E7970" w:rsidRDefault="00F74D75" w:rsidP="00F74D75">
      <w:pPr>
        <w:pStyle w:val="Odstavecseseznamem"/>
        <w:spacing w:before="120"/>
        <w:jc w:val="left"/>
        <w:rPr>
          <w:rFonts w:cs="Arial"/>
          <w:i/>
          <w:szCs w:val="20"/>
        </w:rPr>
      </w:pPr>
      <w:r w:rsidRPr="007E7970">
        <w:rPr>
          <w:i/>
        </w:rPr>
        <w:t xml:space="preserve">Zdroj: Nařízení (EU) č. </w:t>
      </w:r>
      <w:r w:rsidR="00725560" w:rsidRPr="007E7970">
        <w:rPr>
          <w:i/>
          <w:szCs w:val="20"/>
        </w:rPr>
        <w:t>2021/1153</w:t>
      </w:r>
      <w:r w:rsidRPr="007E7970">
        <w:rPr>
          <w:i/>
        </w:rPr>
        <w:t>, příloha,</w:t>
      </w:r>
      <w:r w:rsidR="008B2307" w:rsidRPr="007E7970">
        <w:rPr>
          <w:i/>
        </w:rPr>
        <w:t xml:space="preserve"> část III</w:t>
      </w:r>
      <w:r w:rsidRPr="007E7970">
        <w:rPr>
          <w:i/>
        </w:rPr>
        <w:t xml:space="preserve"> stav k </w:t>
      </w:r>
      <w:r w:rsidR="008B2307" w:rsidRPr="007E7970">
        <w:rPr>
          <w:i/>
          <w:szCs w:val="20"/>
        </w:rPr>
        <w:t>7. 7. 2021</w:t>
      </w:r>
      <w:r w:rsidRPr="007E7970">
        <w:rPr>
          <w:i/>
        </w:rPr>
        <w:t xml:space="preserve">, [online]. Brusel: [cit. </w:t>
      </w:r>
      <w:r w:rsidR="008B2307" w:rsidRPr="007E7970">
        <w:rPr>
          <w:i/>
          <w:szCs w:val="20"/>
        </w:rPr>
        <w:t>10. 11. 2021</w:t>
      </w:r>
      <w:r w:rsidRPr="007E7970">
        <w:rPr>
          <w:i/>
        </w:rPr>
        <w:t xml:space="preserve">]. </w:t>
      </w:r>
      <w:r w:rsidRPr="007E7970">
        <w:rPr>
          <w:i/>
        </w:rPr>
        <w:br/>
        <w:t xml:space="preserve">Dostupné z URL: </w:t>
      </w:r>
      <w:proofErr w:type="gramStart"/>
      <w:r w:rsidRPr="007E7970">
        <w:rPr>
          <w:i/>
        </w:rPr>
        <w:t>&lt;</w:t>
      </w:r>
      <w:r w:rsidR="008B2307" w:rsidRPr="007E7970">
        <w:rPr>
          <w:i/>
          <w:szCs w:val="20"/>
        </w:rPr>
        <w:t xml:space="preserve"> https://eur-lex.europa.eu/legal-content/CS/TXT/?uri=uriserv%3AOJ.L_.2021.249.01.0038.01.CES&amp;toc=OJ%3AL%3A2021%3A249%3ATOC</w:t>
      </w:r>
      <w:proofErr w:type="gramEnd"/>
      <w:r w:rsidR="008B2307" w:rsidRPr="007E7970" w:rsidDel="008B2307">
        <w:rPr>
          <w:i/>
        </w:rPr>
        <w:t xml:space="preserve"> </w:t>
      </w:r>
      <w:r w:rsidRPr="007E7970">
        <w:rPr>
          <w:i/>
        </w:rPr>
        <w:t xml:space="preserve">&gt;. </w:t>
      </w:r>
      <w:r w:rsidRPr="007E7970">
        <w:rPr>
          <w:i/>
        </w:rPr>
        <w:br/>
      </w:r>
      <w:r w:rsidRPr="007E7970">
        <w:rPr>
          <w:rFonts w:cs="Arial"/>
          <w:i/>
          <w:szCs w:val="20"/>
        </w:rPr>
        <w:t xml:space="preserve">Upraveno: </w:t>
      </w:r>
      <w:r w:rsidRPr="007E7970">
        <w:rPr>
          <w:rFonts w:eastAsia="Times New Roman" w:cs="Arial"/>
          <w:i/>
          <w:szCs w:val="20"/>
          <w:lang w:eastAsia="cs-CZ"/>
        </w:rPr>
        <w:t xml:space="preserve">Ústav územního rozvoje, </w:t>
      </w:r>
      <w:r w:rsidR="008B2307" w:rsidRPr="007E7970">
        <w:rPr>
          <w:i/>
          <w:color w:val="FFFFFF" w:themeColor="background1"/>
          <w:szCs w:val="20"/>
        </w:rPr>
        <w:t>2022</w:t>
      </w:r>
      <w:r w:rsidRPr="007E7970">
        <w:rPr>
          <w:rFonts w:cs="Arial"/>
          <w:i/>
          <w:szCs w:val="20"/>
        </w:rPr>
        <w:t>.</w:t>
      </w:r>
    </w:p>
    <w:p w14:paraId="0461E055" w14:textId="77777777" w:rsidR="008B2307" w:rsidRPr="007E7970" w:rsidRDefault="008B2307" w:rsidP="008B2307">
      <w:pPr>
        <w:autoSpaceDE w:val="0"/>
        <w:autoSpaceDN w:val="0"/>
        <w:adjustRightInd w:val="0"/>
        <w:spacing w:before="360"/>
        <w:jc w:val="left"/>
        <w:rPr>
          <w:b/>
          <w:bCs/>
          <w:szCs w:val="20"/>
        </w:rPr>
      </w:pPr>
      <w:r w:rsidRPr="007E7970">
        <w:rPr>
          <w:b/>
          <w:bCs/>
          <w:szCs w:val="20"/>
        </w:rPr>
        <w:t>Tab. 1.9: Srovnání délek tratí se sousedními státy a Maďarskem a přepočty na obyvatele a rozlohu</w:t>
      </w:r>
    </w:p>
    <w:tbl>
      <w:tblPr>
        <w:tblStyle w:val="Mkatabulky"/>
        <w:tblW w:w="5000" w:type="pct"/>
        <w:tblCellMar>
          <w:left w:w="28" w:type="dxa"/>
          <w:right w:w="28" w:type="dxa"/>
        </w:tblCellMar>
        <w:tblLook w:val="04A0" w:firstRow="1" w:lastRow="0" w:firstColumn="1" w:lastColumn="0" w:noHBand="0" w:noVBand="1"/>
      </w:tblPr>
      <w:tblGrid>
        <w:gridCol w:w="845"/>
        <w:gridCol w:w="657"/>
        <w:gridCol w:w="507"/>
        <w:gridCol w:w="507"/>
        <w:gridCol w:w="754"/>
        <w:gridCol w:w="698"/>
        <w:gridCol w:w="615"/>
        <w:gridCol w:w="507"/>
        <w:gridCol w:w="507"/>
        <w:gridCol w:w="754"/>
        <w:gridCol w:w="696"/>
        <w:gridCol w:w="616"/>
        <w:gridCol w:w="507"/>
        <w:gridCol w:w="507"/>
        <w:gridCol w:w="755"/>
        <w:gridCol w:w="693"/>
      </w:tblGrid>
      <w:tr w:rsidR="008B2307" w:rsidRPr="004C7549" w14:paraId="1A0E23BB" w14:textId="77777777" w:rsidTr="008B2307">
        <w:trPr>
          <w:trHeight w:val="368"/>
          <w:tblHeader/>
        </w:trPr>
        <w:tc>
          <w:tcPr>
            <w:tcW w:w="417" w:type="pct"/>
            <w:vMerge w:val="restart"/>
            <w:shd w:val="clear" w:color="auto" w:fill="000099"/>
            <w:tcMar>
              <w:left w:w="57" w:type="dxa"/>
              <w:right w:w="57" w:type="dxa"/>
            </w:tcMar>
            <w:vAlign w:val="center"/>
          </w:tcPr>
          <w:p w14:paraId="11FB9CDF" w14:textId="77777777" w:rsidR="008B2307" w:rsidRPr="007E7970" w:rsidRDefault="008B2307" w:rsidP="00A7379C">
            <w:pPr>
              <w:jc w:val="center"/>
              <w:rPr>
                <w:color w:val="FFFFFF" w:themeColor="background1"/>
                <w:sz w:val="18"/>
                <w:szCs w:val="18"/>
              </w:rPr>
            </w:pPr>
            <w:r w:rsidRPr="007E7970">
              <w:rPr>
                <w:color w:val="FFFFFF" w:themeColor="background1"/>
                <w:sz w:val="18"/>
                <w:szCs w:val="18"/>
              </w:rPr>
              <w:t>Stát*</w:t>
            </w:r>
          </w:p>
        </w:tc>
        <w:tc>
          <w:tcPr>
            <w:tcW w:w="1543" w:type="pct"/>
            <w:gridSpan w:val="5"/>
            <w:shd w:val="clear" w:color="auto" w:fill="000099"/>
          </w:tcPr>
          <w:p w14:paraId="7CBDE097" w14:textId="77777777" w:rsidR="008B2307" w:rsidRPr="007E7970" w:rsidRDefault="008B2307" w:rsidP="00A7379C">
            <w:pPr>
              <w:jc w:val="center"/>
              <w:rPr>
                <w:color w:val="FFFFFF" w:themeColor="background1"/>
                <w:sz w:val="18"/>
                <w:szCs w:val="18"/>
              </w:rPr>
            </w:pPr>
            <w:r w:rsidRPr="007E7970">
              <w:rPr>
                <w:color w:val="FFFFFF" w:themeColor="background1"/>
                <w:sz w:val="18"/>
                <w:szCs w:val="18"/>
              </w:rPr>
              <w:t>2011</w:t>
            </w:r>
          </w:p>
        </w:tc>
        <w:tc>
          <w:tcPr>
            <w:tcW w:w="1521" w:type="pct"/>
            <w:gridSpan w:val="5"/>
            <w:shd w:val="clear" w:color="auto" w:fill="000099"/>
          </w:tcPr>
          <w:p w14:paraId="1B5DE8EF" w14:textId="77777777" w:rsidR="008B2307" w:rsidRPr="007E7970" w:rsidRDefault="008B2307" w:rsidP="00A7379C">
            <w:pPr>
              <w:jc w:val="center"/>
              <w:rPr>
                <w:color w:val="FFFFFF" w:themeColor="background1"/>
                <w:sz w:val="18"/>
                <w:szCs w:val="18"/>
              </w:rPr>
            </w:pPr>
            <w:r w:rsidRPr="007E7970">
              <w:rPr>
                <w:color w:val="FFFFFF" w:themeColor="background1"/>
                <w:sz w:val="18"/>
                <w:szCs w:val="18"/>
              </w:rPr>
              <w:t>2016</w:t>
            </w:r>
          </w:p>
        </w:tc>
        <w:tc>
          <w:tcPr>
            <w:tcW w:w="1519" w:type="pct"/>
            <w:gridSpan w:val="5"/>
            <w:shd w:val="clear" w:color="auto" w:fill="000099"/>
          </w:tcPr>
          <w:p w14:paraId="7CBDD7D6" w14:textId="77777777" w:rsidR="008B2307" w:rsidRPr="007E7970" w:rsidRDefault="008B2307" w:rsidP="00A7379C">
            <w:pPr>
              <w:jc w:val="center"/>
              <w:rPr>
                <w:color w:val="FFFFFF" w:themeColor="background1"/>
                <w:sz w:val="18"/>
                <w:szCs w:val="18"/>
              </w:rPr>
            </w:pPr>
            <w:r w:rsidRPr="007E7970">
              <w:rPr>
                <w:color w:val="FFFFFF" w:themeColor="background1"/>
                <w:sz w:val="18"/>
                <w:szCs w:val="18"/>
              </w:rPr>
              <w:t>2020</w:t>
            </w:r>
          </w:p>
        </w:tc>
      </w:tr>
      <w:tr w:rsidR="008B2307" w:rsidRPr="004C7549" w14:paraId="3B30D578" w14:textId="77777777" w:rsidTr="008B2307">
        <w:trPr>
          <w:trHeight w:val="367"/>
        </w:trPr>
        <w:tc>
          <w:tcPr>
            <w:tcW w:w="417" w:type="pct"/>
            <w:vMerge/>
            <w:shd w:val="clear" w:color="auto" w:fill="000099"/>
            <w:tcMar>
              <w:left w:w="57" w:type="dxa"/>
              <w:right w:w="57" w:type="dxa"/>
            </w:tcMar>
            <w:vAlign w:val="center"/>
          </w:tcPr>
          <w:p w14:paraId="2B7D817F" w14:textId="77777777" w:rsidR="008B2307" w:rsidRPr="007E7970" w:rsidRDefault="008B2307" w:rsidP="00A7379C">
            <w:pPr>
              <w:jc w:val="center"/>
              <w:rPr>
                <w:color w:val="FFFFFF" w:themeColor="background1"/>
                <w:sz w:val="18"/>
                <w:szCs w:val="18"/>
              </w:rPr>
            </w:pPr>
          </w:p>
        </w:tc>
        <w:tc>
          <w:tcPr>
            <w:tcW w:w="325" w:type="pct"/>
            <w:shd w:val="clear" w:color="auto" w:fill="000099"/>
            <w:tcMar>
              <w:left w:w="57" w:type="dxa"/>
              <w:right w:w="57" w:type="dxa"/>
            </w:tcMar>
            <w:vAlign w:val="center"/>
          </w:tcPr>
          <w:p w14:paraId="08DDA055"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Délka (km)</w:t>
            </w:r>
          </w:p>
        </w:tc>
        <w:tc>
          <w:tcPr>
            <w:tcW w:w="250" w:type="pct"/>
            <w:shd w:val="clear" w:color="auto" w:fill="000099"/>
            <w:vAlign w:val="center"/>
          </w:tcPr>
          <w:p w14:paraId="395CA363"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El. (%)</w:t>
            </w:r>
          </w:p>
        </w:tc>
        <w:tc>
          <w:tcPr>
            <w:tcW w:w="250" w:type="pct"/>
            <w:shd w:val="clear" w:color="auto" w:fill="000099"/>
          </w:tcPr>
          <w:p w14:paraId="31F4E3E2"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Více kolejí</w:t>
            </w:r>
          </w:p>
        </w:tc>
        <w:tc>
          <w:tcPr>
            <w:tcW w:w="373" w:type="pct"/>
            <w:shd w:val="clear" w:color="auto" w:fill="000099"/>
            <w:tcMar>
              <w:left w:w="57" w:type="dxa"/>
              <w:right w:w="57" w:type="dxa"/>
            </w:tcMar>
            <w:vAlign w:val="center"/>
          </w:tcPr>
          <w:p w14:paraId="1AD7238E"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 xml:space="preserve">Na </w:t>
            </w:r>
            <w:proofErr w:type="gramStart"/>
            <w:r w:rsidRPr="007E7970">
              <w:rPr>
                <w:color w:val="FFFFFF" w:themeColor="background1"/>
                <w:sz w:val="17"/>
                <w:szCs w:val="17"/>
              </w:rPr>
              <w:t>10t</w:t>
            </w:r>
            <w:proofErr w:type="gramEnd"/>
            <w:r w:rsidRPr="007E7970">
              <w:rPr>
                <w:color w:val="FFFFFF" w:themeColor="background1"/>
                <w:sz w:val="17"/>
                <w:szCs w:val="17"/>
              </w:rPr>
              <w:t>. obyvatel</w:t>
            </w:r>
          </w:p>
        </w:tc>
        <w:tc>
          <w:tcPr>
            <w:tcW w:w="344" w:type="pct"/>
            <w:shd w:val="clear" w:color="auto" w:fill="000099"/>
            <w:tcMar>
              <w:left w:w="57" w:type="dxa"/>
              <w:right w:w="57" w:type="dxa"/>
            </w:tcMar>
            <w:vAlign w:val="center"/>
          </w:tcPr>
          <w:p w14:paraId="4A7BB8E1"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 xml:space="preserve">Na </w:t>
            </w:r>
            <w:r w:rsidRPr="007E7970">
              <w:rPr>
                <w:color w:val="FFFFFF" w:themeColor="background1"/>
                <w:sz w:val="17"/>
                <w:szCs w:val="17"/>
              </w:rPr>
              <w:br/>
              <w:t>100km</w:t>
            </w:r>
            <w:r w:rsidRPr="007E7970">
              <w:rPr>
                <w:color w:val="FFFFFF" w:themeColor="background1"/>
                <w:sz w:val="17"/>
                <w:szCs w:val="17"/>
                <w:vertAlign w:val="superscript"/>
              </w:rPr>
              <w:t>2</w:t>
            </w:r>
          </w:p>
        </w:tc>
        <w:tc>
          <w:tcPr>
            <w:tcW w:w="304" w:type="pct"/>
            <w:shd w:val="clear" w:color="auto" w:fill="000099"/>
            <w:tcMar>
              <w:left w:w="57" w:type="dxa"/>
              <w:right w:w="57" w:type="dxa"/>
            </w:tcMar>
            <w:vAlign w:val="center"/>
          </w:tcPr>
          <w:p w14:paraId="077075B8"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Délka (km)</w:t>
            </w:r>
          </w:p>
        </w:tc>
        <w:tc>
          <w:tcPr>
            <w:tcW w:w="250" w:type="pct"/>
            <w:shd w:val="clear" w:color="auto" w:fill="000099"/>
            <w:vAlign w:val="center"/>
          </w:tcPr>
          <w:p w14:paraId="0060CF7E"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El. (%)</w:t>
            </w:r>
          </w:p>
        </w:tc>
        <w:tc>
          <w:tcPr>
            <w:tcW w:w="250" w:type="pct"/>
            <w:shd w:val="clear" w:color="auto" w:fill="000099"/>
          </w:tcPr>
          <w:p w14:paraId="1D04B85E"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Více kolejí</w:t>
            </w:r>
          </w:p>
        </w:tc>
        <w:tc>
          <w:tcPr>
            <w:tcW w:w="373" w:type="pct"/>
            <w:shd w:val="clear" w:color="auto" w:fill="000099"/>
            <w:tcMar>
              <w:left w:w="57" w:type="dxa"/>
              <w:right w:w="57" w:type="dxa"/>
            </w:tcMar>
            <w:vAlign w:val="center"/>
          </w:tcPr>
          <w:p w14:paraId="5921AC57"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 xml:space="preserve">Na </w:t>
            </w:r>
            <w:proofErr w:type="gramStart"/>
            <w:r w:rsidRPr="007E7970">
              <w:rPr>
                <w:color w:val="FFFFFF" w:themeColor="background1"/>
                <w:sz w:val="17"/>
                <w:szCs w:val="17"/>
              </w:rPr>
              <w:t>10t</w:t>
            </w:r>
            <w:proofErr w:type="gramEnd"/>
            <w:r w:rsidRPr="007E7970">
              <w:rPr>
                <w:color w:val="FFFFFF" w:themeColor="background1"/>
                <w:sz w:val="17"/>
                <w:szCs w:val="17"/>
              </w:rPr>
              <w:t>. obyvatel</w:t>
            </w:r>
          </w:p>
        </w:tc>
        <w:tc>
          <w:tcPr>
            <w:tcW w:w="343" w:type="pct"/>
            <w:shd w:val="clear" w:color="auto" w:fill="000099"/>
            <w:tcMar>
              <w:left w:w="57" w:type="dxa"/>
              <w:right w:w="57" w:type="dxa"/>
            </w:tcMar>
            <w:vAlign w:val="center"/>
          </w:tcPr>
          <w:p w14:paraId="7BDD64B0"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 xml:space="preserve">Na </w:t>
            </w:r>
            <w:r w:rsidRPr="007E7970">
              <w:rPr>
                <w:color w:val="FFFFFF" w:themeColor="background1"/>
                <w:sz w:val="17"/>
                <w:szCs w:val="17"/>
              </w:rPr>
              <w:br/>
              <w:t>100km</w:t>
            </w:r>
            <w:r w:rsidRPr="007E7970">
              <w:rPr>
                <w:color w:val="FFFFFF" w:themeColor="background1"/>
                <w:sz w:val="17"/>
                <w:szCs w:val="17"/>
                <w:vertAlign w:val="superscript"/>
              </w:rPr>
              <w:t>2</w:t>
            </w:r>
          </w:p>
        </w:tc>
        <w:tc>
          <w:tcPr>
            <w:tcW w:w="304" w:type="pct"/>
            <w:shd w:val="clear" w:color="auto" w:fill="000099"/>
            <w:tcMar>
              <w:left w:w="57" w:type="dxa"/>
              <w:right w:w="57" w:type="dxa"/>
            </w:tcMar>
            <w:vAlign w:val="center"/>
          </w:tcPr>
          <w:p w14:paraId="776CA108"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Délka (km)</w:t>
            </w:r>
          </w:p>
        </w:tc>
        <w:tc>
          <w:tcPr>
            <w:tcW w:w="250" w:type="pct"/>
            <w:shd w:val="clear" w:color="auto" w:fill="000099"/>
            <w:vAlign w:val="center"/>
          </w:tcPr>
          <w:p w14:paraId="1D6A9BBB"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El. (%)</w:t>
            </w:r>
          </w:p>
        </w:tc>
        <w:tc>
          <w:tcPr>
            <w:tcW w:w="250" w:type="pct"/>
            <w:shd w:val="clear" w:color="auto" w:fill="000099"/>
          </w:tcPr>
          <w:p w14:paraId="1DE51719"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Více kolejí</w:t>
            </w:r>
          </w:p>
        </w:tc>
        <w:tc>
          <w:tcPr>
            <w:tcW w:w="373" w:type="pct"/>
            <w:shd w:val="clear" w:color="auto" w:fill="000099"/>
            <w:tcMar>
              <w:left w:w="57" w:type="dxa"/>
              <w:right w:w="57" w:type="dxa"/>
            </w:tcMar>
            <w:vAlign w:val="center"/>
          </w:tcPr>
          <w:p w14:paraId="78B3DC77"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 xml:space="preserve">Na </w:t>
            </w:r>
            <w:proofErr w:type="gramStart"/>
            <w:r w:rsidRPr="007E7970">
              <w:rPr>
                <w:color w:val="FFFFFF" w:themeColor="background1"/>
                <w:sz w:val="17"/>
                <w:szCs w:val="17"/>
              </w:rPr>
              <w:t>10t</w:t>
            </w:r>
            <w:proofErr w:type="gramEnd"/>
            <w:r w:rsidRPr="007E7970">
              <w:rPr>
                <w:color w:val="FFFFFF" w:themeColor="background1"/>
                <w:sz w:val="17"/>
                <w:szCs w:val="17"/>
              </w:rPr>
              <w:t>. obyvatel</w:t>
            </w:r>
          </w:p>
        </w:tc>
        <w:tc>
          <w:tcPr>
            <w:tcW w:w="341" w:type="pct"/>
            <w:shd w:val="clear" w:color="auto" w:fill="000099"/>
            <w:tcMar>
              <w:left w:w="57" w:type="dxa"/>
              <w:right w:w="57" w:type="dxa"/>
            </w:tcMar>
            <w:vAlign w:val="center"/>
          </w:tcPr>
          <w:p w14:paraId="271DBEE3" w14:textId="77777777" w:rsidR="008B2307" w:rsidRPr="007E7970" w:rsidRDefault="008B2307" w:rsidP="00A7379C">
            <w:pPr>
              <w:jc w:val="center"/>
              <w:rPr>
                <w:color w:val="FFFFFF" w:themeColor="background1"/>
                <w:sz w:val="17"/>
                <w:szCs w:val="17"/>
              </w:rPr>
            </w:pPr>
            <w:r w:rsidRPr="007E7970">
              <w:rPr>
                <w:color w:val="FFFFFF" w:themeColor="background1"/>
                <w:sz w:val="17"/>
                <w:szCs w:val="17"/>
              </w:rPr>
              <w:t xml:space="preserve">Na </w:t>
            </w:r>
            <w:r w:rsidRPr="007E7970">
              <w:rPr>
                <w:color w:val="FFFFFF" w:themeColor="background1"/>
                <w:sz w:val="17"/>
                <w:szCs w:val="17"/>
              </w:rPr>
              <w:br/>
              <w:t>100km</w:t>
            </w:r>
            <w:r w:rsidRPr="007E7970">
              <w:rPr>
                <w:color w:val="FFFFFF" w:themeColor="background1"/>
                <w:sz w:val="17"/>
                <w:szCs w:val="17"/>
                <w:vertAlign w:val="superscript"/>
              </w:rPr>
              <w:t>2</w:t>
            </w:r>
          </w:p>
        </w:tc>
      </w:tr>
      <w:tr w:rsidR="007E7970" w:rsidRPr="007E7970" w14:paraId="388D1628" w14:textId="77777777" w:rsidTr="008B2307">
        <w:trPr>
          <w:trHeight w:hRule="exact" w:val="425"/>
        </w:trPr>
        <w:tc>
          <w:tcPr>
            <w:tcW w:w="417" w:type="pct"/>
            <w:tcMar>
              <w:left w:w="57" w:type="dxa"/>
              <w:right w:w="57" w:type="dxa"/>
            </w:tcMar>
            <w:vAlign w:val="center"/>
          </w:tcPr>
          <w:p w14:paraId="5B7A2F9D" w14:textId="77777777" w:rsidR="008B2307" w:rsidRPr="007E7970" w:rsidRDefault="008B2307" w:rsidP="00A7379C">
            <w:pPr>
              <w:jc w:val="left"/>
              <w:rPr>
                <w:sz w:val="18"/>
                <w:szCs w:val="18"/>
              </w:rPr>
            </w:pPr>
            <w:r w:rsidRPr="007E7970">
              <w:rPr>
                <w:sz w:val="18"/>
                <w:szCs w:val="18"/>
              </w:rPr>
              <w:t>Česká republika</w:t>
            </w:r>
          </w:p>
        </w:tc>
        <w:tc>
          <w:tcPr>
            <w:tcW w:w="325" w:type="pct"/>
            <w:tcMar>
              <w:left w:w="57" w:type="dxa"/>
              <w:right w:w="57" w:type="dxa"/>
            </w:tcMar>
            <w:vAlign w:val="center"/>
          </w:tcPr>
          <w:p w14:paraId="79817DC3" w14:textId="77777777" w:rsidR="008B2307" w:rsidRPr="007E7970" w:rsidRDefault="008B2307" w:rsidP="00A7379C">
            <w:pPr>
              <w:jc w:val="right"/>
              <w:rPr>
                <w:sz w:val="18"/>
                <w:szCs w:val="18"/>
              </w:rPr>
            </w:pPr>
            <w:r w:rsidRPr="007E7970">
              <w:rPr>
                <w:sz w:val="18"/>
                <w:szCs w:val="18"/>
              </w:rPr>
              <w:t>9572</w:t>
            </w:r>
          </w:p>
        </w:tc>
        <w:tc>
          <w:tcPr>
            <w:tcW w:w="250" w:type="pct"/>
            <w:vAlign w:val="center"/>
          </w:tcPr>
          <w:p w14:paraId="77C298F9" w14:textId="77777777" w:rsidR="008B2307" w:rsidRPr="007E7970" w:rsidRDefault="008B2307" w:rsidP="00A7379C">
            <w:pPr>
              <w:jc w:val="right"/>
              <w:rPr>
                <w:sz w:val="18"/>
                <w:szCs w:val="18"/>
              </w:rPr>
            </w:pPr>
            <w:r w:rsidRPr="007E7970">
              <w:rPr>
                <w:sz w:val="18"/>
                <w:szCs w:val="18"/>
              </w:rPr>
              <w:t>33,51</w:t>
            </w:r>
          </w:p>
        </w:tc>
        <w:tc>
          <w:tcPr>
            <w:tcW w:w="250" w:type="pct"/>
            <w:vAlign w:val="center"/>
          </w:tcPr>
          <w:p w14:paraId="7F738176" w14:textId="77777777" w:rsidR="008B2307" w:rsidRPr="007E7970" w:rsidRDefault="008B2307" w:rsidP="00A7379C">
            <w:pPr>
              <w:jc w:val="right"/>
              <w:rPr>
                <w:sz w:val="18"/>
                <w:szCs w:val="18"/>
              </w:rPr>
            </w:pPr>
            <w:r w:rsidRPr="007E7970">
              <w:rPr>
                <w:sz w:val="18"/>
                <w:szCs w:val="18"/>
              </w:rPr>
              <w:t>19,99</w:t>
            </w:r>
          </w:p>
        </w:tc>
        <w:tc>
          <w:tcPr>
            <w:tcW w:w="373" w:type="pct"/>
            <w:tcMar>
              <w:left w:w="57" w:type="dxa"/>
              <w:right w:w="57" w:type="dxa"/>
            </w:tcMar>
            <w:vAlign w:val="center"/>
          </w:tcPr>
          <w:p w14:paraId="0D3A998F" w14:textId="77777777" w:rsidR="008B2307" w:rsidRPr="007E7970" w:rsidRDefault="008B2307" w:rsidP="00A7379C">
            <w:pPr>
              <w:jc w:val="right"/>
              <w:rPr>
                <w:sz w:val="18"/>
                <w:szCs w:val="18"/>
              </w:rPr>
            </w:pPr>
            <w:r w:rsidRPr="007E7970">
              <w:rPr>
                <w:sz w:val="18"/>
                <w:szCs w:val="18"/>
              </w:rPr>
              <w:t>9,128</w:t>
            </w:r>
          </w:p>
        </w:tc>
        <w:tc>
          <w:tcPr>
            <w:tcW w:w="344" w:type="pct"/>
            <w:tcMar>
              <w:left w:w="57" w:type="dxa"/>
              <w:right w:w="57" w:type="dxa"/>
            </w:tcMar>
            <w:vAlign w:val="center"/>
          </w:tcPr>
          <w:p w14:paraId="1C21C902" w14:textId="77777777" w:rsidR="008B2307" w:rsidRPr="007E7970" w:rsidRDefault="008B2307" w:rsidP="00A7379C">
            <w:pPr>
              <w:jc w:val="right"/>
              <w:rPr>
                <w:sz w:val="18"/>
                <w:szCs w:val="18"/>
              </w:rPr>
            </w:pPr>
            <w:r w:rsidRPr="007E7970">
              <w:rPr>
                <w:sz w:val="18"/>
                <w:szCs w:val="18"/>
              </w:rPr>
              <w:t>12,137</w:t>
            </w:r>
          </w:p>
        </w:tc>
        <w:tc>
          <w:tcPr>
            <w:tcW w:w="304" w:type="pct"/>
            <w:tcMar>
              <w:left w:w="57" w:type="dxa"/>
              <w:right w:w="57" w:type="dxa"/>
            </w:tcMar>
            <w:vAlign w:val="center"/>
          </w:tcPr>
          <w:p w14:paraId="57292532" w14:textId="77777777" w:rsidR="008B2307" w:rsidRPr="007E7970" w:rsidRDefault="008B2307" w:rsidP="00A7379C">
            <w:pPr>
              <w:jc w:val="right"/>
              <w:rPr>
                <w:sz w:val="18"/>
                <w:szCs w:val="18"/>
              </w:rPr>
            </w:pPr>
            <w:r w:rsidRPr="007E7970">
              <w:rPr>
                <w:sz w:val="18"/>
                <w:szCs w:val="18"/>
              </w:rPr>
              <w:t>9564</w:t>
            </w:r>
          </w:p>
        </w:tc>
        <w:tc>
          <w:tcPr>
            <w:tcW w:w="250" w:type="pct"/>
            <w:vAlign w:val="center"/>
          </w:tcPr>
          <w:p w14:paraId="6084D657" w14:textId="77777777" w:rsidR="008B2307" w:rsidRPr="007E7970" w:rsidRDefault="008B2307" w:rsidP="00A7379C">
            <w:pPr>
              <w:jc w:val="right"/>
              <w:rPr>
                <w:sz w:val="18"/>
                <w:szCs w:val="18"/>
              </w:rPr>
            </w:pPr>
            <w:r w:rsidRPr="007E7970">
              <w:rPr>
                <w:sz w:val="18"/>
                <w:szCs w:val="18"/>
              </w:rPr>
              <w:t>33,8</w:t>
            </w:r>
          </w:p>
        </w:tc>
        <w:tc>
          <w:tcPr>
            <w:tcW w:w="250" w:type="pct"/>
            <w:vAlign w:val="center"/>
          </w:tcPr>
          <w:p w14:paraId="631FA603" w14:textId="77777777" w:rsidR="008B2307" w:rsidRPr="007E7970" w:rsidRDefault="008B2307" w:rsidP="00A7379C">
            <w:pPr>
              <w:jc w:val="right"/>
              <w:rPr>
                <w:sz w:val="18"/>
                <w:szCs w:val="18"/>
              </w:rPr>
            </w:pPr>
            <w:r w:rsidRPr="007E7970">
              <w:rPr>
                <w:sz w:val="18"/>
                <w:szCs w:val="18"/>
              </w:rPr>
              <w:t>20,55</w:t>
            </w:r>
          </w:p>
        </w:tc>
        <w:tc>
          <w:tcPr>
            <w:tcW w:w="373" w:type="pct"/>
            <w:tcMar>
              <w:left w:w="57" w:type="dxa"/>
              <w:right w:w="57" w:type="dxa"/>
            </w:tcMar>
            <w:vAlign w:val="center"/>
          </w:tcPr>
          <w:p w14:paraId="5030BC32" w14:textId="77777777" w:rsidR="008B2307" w:rsidRPr="007E7970" w:rsidRDefault="008B2307" w:rsidP="00A7379C">
            <w:pPr>
              <w:jc w:val="right"/>
              <w:rPr>
                <w:sz w:val="18"/>
                <w:szCs w:val="18"/>
              </w:rPr>
            </w:pPr>
            <w:r w:rsidRPr="007E7970">
              <w:rPr>
                <w:sz w:val="18"/>
                <w:szCs w:val="18"/>
              </w:rPr>
              <w:t>9,062</w:t>
            </w:r>
          </w:p>
        </w:tc>
        <w:tc>
          <w:tcPr>
            <w:tcW w:w="343" w:type="pct"/>
            <w:tcMar>
              <w:left w:w="57" w:type="dxa"/>
              <w:right w:w="57" w:type="dxa"/>
            </w:tcMar>
            <w:vAlign w:val="center"/>
          </w:tcPr>
          <w:p w14:paraId="78B0B4B5" w14:textId="77777777" w:rsidR="008B2307" w:rsidRPr="007E7970" w:rsidRDefault="008B2307" w:rsidP="00A7379C">
            <w:pPr>
              <w:jc w:val="right"/>
              <w:rPr>
                <w:sz w:val="18"/>
                <w:szCs w:val="18"/>
              </w:rPr>
            </w:pPr>
            <w:r w:rsidRPr="007E7970">
              <w:rPr>
                <w:sz w:val="18"/>
                <w:szCs w:val="18"/>
              </w:rPr>
              <w:t>12,127</w:t>
            </w:r>
          </w:p>
        </w:tc>
        <w:tc>
          <w:tcPr>
            <w:tcW w:w="304" w:type="pct"/>
            <w:tcMar>
              <w:left w:w="57" w:type="dxa"/>
              <w:right w:w="57" w:type="dxa"/>
            </w:tcMar>
            <w:vAlign w:val="center"/>
          </w:tcPr>
          <w:p w14:paraId="2E118F32" w14:textId="77777777" w:rsidR="008B2307" w:rsidRPr="007E7970" w:rsidRDefault="008B2307" w:rsidP="00A7379C">
            <w:pPr>
              <w:jc w:val="right"/>
              <w:rPr>
                <w:sz w:val="18"/>
                <w:szCs w:val="18"/>
              </w:rPr>
            </w:pPr>
            <w:r w:rsidRPr="007E7970">
              <w:rPr>
                <w:sz w:val="18"/>
                <w:szCs w:val="18"/>
              </w:rPr>
              <w:t>9542</w:t>
            </w:r>
          </w:p>
        </w:tc>
        <w:tc>
          <w:tcPr>
            <w:tcW w:w="250" w:type="pct"/>
            <w:vAlign w:val="center"/>
          </w:tcPr>
          <w:p w14:paraId="72AF4C59" w14:textId="77777777" w:rsidR="008B2307" w:rsidRPr="007E7970" w:rsidRDefault="008B2307" w:rsidP="00A7379C">
            <w:pPr>
              <w:jc w:val="right"/>
              <w:rPr>
                <w:sz w:val="18"/>
                <w:szCs w:val="18"/>
              </w:rPr>
            </w:pPr>
            <w:r w:rsidRPr="007E7970">
              <w:rPr>
                <w:sz w:val="18"/>
                <w:szCs w:val="18"/>
              </w:rPr>
              <w:t>33,91</w:t>
            </w:r>
          </w:p>
        </w:tc>
        <w:tc>
          <w:tcPr>
            <w:tcW w:w="250" w:type="pct"/>
            <w:vAlign w:val="center"/>
          </w:tcPr>
          <w:p w14:paraId="4A10F4B5" w14:textId="77777777" w:rsidR="008B2307" w:rsidRPr="007E7970" w:rsidRDefault="008B2307" w:rsidP="00A7379C">
            <w:pPr>
              <w:jc w:val="right"/>
              <w:rPr>
                <w:sz w:val="18"/>
                <w:szCs w:val="18"/>
              </w:rPr>
            </w:pPr>
            <w:r w:rsidRPr="007E7970">
              <w:rPr>
                <w:sz w:val="18"/>
                <w:szCs w:val="18"/>
              </w:rPr>
              <w:t>21,38</w:t>
            </w:r>
          </w:p>
        </w:tc>
        <w:tc>
          <w:tcPr>
            <w:tcW w:w="373" w:type="pct"/>
            <w:tcMar>
              <w:left w:w="57" w:type="dxa"/>
              <w:right w:w="57" w:type="dxa"/>
            </w:tcMar>
            <w:vAlign w:val="center"/>
          </w:tcPr>
          <w:p w14:paraId="07889FB2" w14:textId="77777777" w:rsidR="008B2307" w:rsidRPr="007E7970" w:rsidRDefault="008B2307" w:rsidP="00A7379C">
            <w:pPr>
              <w:jc w:val="right"/>
              <w:rPr>
                <w:sz w:val="18"/>
                <w:szCs w:val="18"/>
              </w:rPr>
            </w:pPr>
            <w:r w:rsidRPr="007E7970">
              <w:rPr>
                <w:sz w:val="18"/>
                <w:szCs w:val="18"/>
              </w:rPr>
              <w:t>8,923</w:t>
            </w:r>
          </w:p>
        </w:tc>
        <w:tc>
          <w:tcPr>
            <w:tcW w:w="341" w:type="pct"/>
            <w:tcMar>
              <w:left w:w="57" w:type="dxa"/>
              <w:right w:w="57" w:type="dxa"/>
            </w:tcMar>
            <w:vAlign w:val="center"/>
          </w:tcPr>
          <w:p w14:paraId="1F631E46" w14:textId="77777777" w:rsidR="008B2307" w:rsidRPr="007E7970" w:rsidRDefault="008B2307" w:rsidP="00A7379C">
            <w:pPr>
              <w:jc w:val="right"/>
              <w:rPr>
                <w:sz w:val="18"/>
                <w:szCs w:val="18"/>
              </w:rPr>
            </w:pPr>
            <w:r w:rsidRPr="007E7970">
              <w:rPr>
                <w:sz w:val="18"/>
                <w:szCs w:val="18"/>
              </w:rPr>
              <w:t>12,099</w:t>
            </w:r>
          </w:p>
        </w:tc>
      </w:tr>
      <w:tr w:rsidR="007E7970" w:rsidRPr="00651C76" w14:paraId="18D17FE1" w14:textId="77777777" w:rsidTr="008B2307">
        <w:trPr>
          <w:trHeight w:hRule="exact" w:val="255"/>
        </w:trPr>
        <w:tc>
          <w:tcPr>
            <w:tcW w:w="417" w:type="pct"/>
            <w:tcMar>
              <w:left w:w="0" w:type="dxa"/>
              <w:right w:w="0" w:type="dxa"/>
            </w:tcMar>
            <w:vAlign w:val="center"/>
          </w:tcPr>
          <w:p w14:paraId="1797D540" w14:textId="77777777" w:rsidR="008B2307" w:rsidRPr="00651C76" w:rsidRDefault="008B2307" w:rsidP="00A7379C">
            <w:pPr>
              <w:jc w:val="left"/>
              <w:rPr>
                <w:sz w:val="18"/>
                <w:szCs w:val="18"/>
              </w:rPr>
            </w:pPr>
            <w:r w:rsidRPr="00651C76">
              <w:rPr>
                <w:sz w:val="18"/>
                <w:szCs w:val="18"/>
              </w:rPr>
              <w:t>Maďarsko</w:t>
            </w:r>
          </w:p>
        </w:tc>
        <w:tc>
          <w:tcPr>
            <w:tcW w:w="325" w:type="pct"/>
            <w:tcMar>
              <w:left w:w="57" w:type="dxa"/>
              <w:right w:w="57" w:type="dxa"/>
            </w:tcMar>
            <w:vAlign w:val="center"/>
          </w:tcPr>
          <w:p w14:paraId="36DCAE20" w14:textId="77777777" w:rsidR="008B2307" w:rsidRPr="00651C76" w:rsidRDefault="008B2307" w:rsidP="00A7379C">
            <w:pPr>
              <w:jc w:val="right"/>
              <w:rPr>
                <w:sz w:val="18"/>
                <w:szCs w:val="18"/>
              </w:rPr>
            </w:pPr>
            <w:r w:rsidRPr="00651C76">
              <w:rPr>
                <w:sz w:val="18"/>
                <w:szCs w:val="18"/>
              </w:rPr>
              <w:t>7487</w:t>
            </w:r>
          </w:p>
        </w:tc>
        <w:tc>
          <w:tcPr>
            <w:tcW w:w="250" w:type="pct"/>
            <w:vAlign w:val="center"/>
          </w:tcPr>
          <w:p w14:paraId="4B10CC1A" w14:textId="77777777" w:rsidR="008B2307" w:rsidRPr="00651C76" w:rsidRDefault="008B2307" w:rsidP="00A7379C">
            <w:pPr>
              <w:jc w:val="right"/>
              <w:rPr>
                <w:sz w:val="18"/>
                <w:szCs w:val="18"/>
              </w:rPr>
            </w:pPr>
            <w:r w:rsidRPr="00651C76">
              <w:rPr>
                <w:sz w:val="18"/>
                <w:szCs w:val="18"/>
              </w:rPr>
              <w:t>39,83</w:t>
            </w:r>
          </w:p>
        </w:tc>
        <w:tc>
          <w:tcPr>
            <w:tcW w:w="250" w:type="pct"/>
            <w:vAlign w:val="center"/>
          </w:tcPr>
          <w:p w14:paraId="5E72F06A" w14:textId="77777777" w:rsidR="008B2307" w:rsidRPr="00651C76" w:rsidRDefault="008B2307" w:rsidP="00A7379C">
            <w:pPr>
              <w:jc w:val="right"/>
              <w:rPr>
                <w:sz w:val="18"/>
                <w:szCs w:val="18"/>
              </w:rPr>
            </w:pPr>
            <w:r w:rsidRPr="00651C76">
              <w:rPr>
                <w:sz w:val="18"/>
                <w:szCs w:val="18"/>
              </w:rPr>
              <w:t>17,48</w:t>
            </w:r>
          </w:p>
        </w:tc>
        <w:tc>
          <w:tcPr>
            <w:tcW w:w="373" w:type="pct"/>
            <w:tcMar>
              <w:left w:w="57" w:type="dxa"/>
              <w:right w:w="57" w:type="dxa"/>
            </w:tcMar>
            <w:vAlign w:val="center"/>
          </w:tcPr>
          <w:p w14:paraId="7A7DECB8" w14:textId="77777777" w:rsidR="008B2307" w:rsidRPr="00651C76" w:rsidRDefault="008B2307" w:rsidP="00A7379C">
            <w:pPr>
              <w:jc w:val="right"/>
              <w:rPr>
                <w:sz w:val="18"/>
                <w:szCs w:val="18"/>
              </w:rPr>
            </w:pPr>
            <w:r w:rsidRPr="00651C76">
              <w:rPr>
                <w:sz w:val="18"/>
                <w:szCs w:val="18"/>
              </w:rPr>
              <w:t>7,498</w:t>
            </w:r>
          </w:p>
        </w:tc>
        <w:tc>
          <w:tcPr>
            <w:tcW w:w="344" w:type="pct"/>
            <w:tcMar>
              <w:left w:w="57" w:type="dxa"/>
              <w:right w:w="57" w:type="dxa"/>
            </w:tcMar>
            <w:vAlign w:val="center"/>
          </w:tcPr>
          <w:p w14:paraId="4BEF435B" w14:textId="77777777" w:rsidR="008B2307" w:rsidRPr="00651C76" w:rsidRDefault="008B2307" w:rsidP="00A7379C">
            <w:pPr>
              <w:jc w:val="right"/>
              <w:rPr>
                <w:sz w:val="18"/>
                <w:szCs w:val="18"/>
              </w:rPr>
            </w:pPr>
            <w:r w:rsidRPr="00651C76">
              <w:rPr>
                <w:sz w:val="18"/>
                <w:szCs w:val="18"/>
              </w:rPr>
              <w:t>8,048</w:t>
            </w:r>
          </w:p>
        </w:tc>
        <w:tc>
          <w:tcPr>
            <w:tcW w:w="304" w:type="pct"/>
            <w:tcMar>
              <w:left w:w="57" w:type="dxa"/>
              <w:right w:w="57" w:type="dxa"/>
            </w:tcMar>
            <w:vAlign w:val="center"/>
          </w:tcPr>
          <w:p w14:paraId="34F7E548" w14:textId="77777777" w:rsidR="008B2307" w:rsidRPr="00651C76" w:rsidRDefault="008B2307" w:rsidP="00A7379C">
            <w:pPr>
              <w:jc w:val="right"/>
              <w:rPr>
                <w:sz w:val="18"/>
                <w:szCs w:val="18"/>
              </w:rPr>
            </w:pPr>
            <w:r w:rsidRPr="00651C76">
              <w:rPr>
                <w:sz w:val="18"/>
                <w:szCs w:val="18"/>
              </w:rPr>
              <w:t>7811</w:t>
            </w:r>
          </w:p>
        </w:tc>
        <w:tc>
          <w:tcPr>
            <w:tcW w:w="250" w:type="pct"/>
            <w:vAlign w:val="center"/>
          </w:tcPr>
          <w:p w14:paraId="2523D23A" w14:textId="77777777" w:rsidR="008B2307" w:rsidRPr="00651C76" w:rsidRDefault="008B2307" w:rsidP="00A7379C">
            <w:pPr>
              <w:jc w:val="right"/>
              <w:rPr>
                <w:sz w:val="18"/>
                <w:szCs w:val="18"/>
              </w:rPr>
            </w:pPr>
            <w:r w:rsidRPr="00651C76">
              <w:rPr>
                <w:sz w:val="18"/>
                <w:szCs w:val="18"/>
              </w:rPr>
              <w:t>38,64</w:t>
            </w:r>
          </w:p>
        </w:tc>
        <w:tc>
          <w:tcPr>
            <w:tcW w:w="250" w:type="pct"/>
            <w:vAlign w:val="center"/>
          </w:tcPr>
          <w:p w14:paraId="6A44B117" w14:textId="77777777" w:rsidR="008B2307" w:rsidRPr="00651C76" w:rsidRDefault="008B2307" w:rsidP="00A7379C">
            <w:pPr>
              <w:jc w:val="right"/>
              <w:rPr>
                <w:sz w:val="18"/>
                <w:szCs w:val="18"/>
              </w:rPr>
            </w:pPr>
            <w:r w:rsidRPr="00651C76">
              <w:rPr>
                <w:sz w:val="18"/>
                <w:szCs w:val="18"/>
              </w:rPr>
              <w:t>16,00</w:t>
            </w:r>
          </w:p>
        </w:tc>
        <w:tc>
          <w:tcPr>
            <w:tcW w:w="373" w:type="pct"/>
            <w:tcMar>
              <w:left w:w="57" w:type="dxa"/>
              <w:right w:w="57" w:type="dxa"/>
            </w:tcMar>
            <w:vAlign w:val="center"/>
          </w:tcPr>
          <w:p w14:paraId="684ABE22" w14:textId="77777777" w:rsidR="008B2307" w:rsidRPr="00651C76" w:rsidRDefault="008B2307" w:rsidP="00A7379C">
            <w:pPr>
              <w:jc w:val="right"/>
              <w:rPr>
                <w:sz w:val="18"/>
                <w:szCs w:val="18"/>
              </w:rPr>
            </w:pPr>
            <w:r w:rsidRPr="00651C76">
              <w:rPr>
                <w:sz w:val="18"/>
                <w:szCs w:val="18"/>
              </w:rPr>
              <w:t>7,946</w:t>
            </w:r>
          </w:p>
        </w:tc>
        <w:tc>
          <w:tcPr>
            <w:tcW w:w="343" w:type="pct"/>
            <w:tcMar>
              <w:left w:w="57" w:type="dxa"/>
              <w:right w:w="57" w:type="dxa"/>
            </w:tcMar>
            <w:vAlign w:val="center"/>
          </w:tcPr>
          <w:p w14:paraId="166D0515" w14:textId="77777777" w:rsidR="008B2307" w:rsidRPr="00651C76" w:rsidRDefault="008B2307" w:rsidP="00A7379C">
            <w:pPr>
              <w:jc w:val="right"/>
              <w:rPr>
                <w:sz w:val="18"/>
                <w:szCs w:val="18"/>
              </w:rPr>
            </w:pPr>
            <w:r w:rsidRPr="00651C76">
              <w:rPr>
                <w:sz w:val="18"/>
                <w:szCs w:val="18"/>
              </w:rPr>
              <w:t>8,396</w:t>
            </w:r>
          </w:p>
        </w:tc>
        <w:tc>
          <w:tcPr>
            <w:tcW w:w="304" w:type="pct"/>
            <w:tcMar>
              <w:left w:w="57" w:type="dxa"/>
              <w:right w:w="57" w:type="dxa"/>
            </w:tcMar>
            <w:vAlign w:val="center"/>
          </w:tcPr>
          <w:p w14:paraId="6F68AB3A" w14:textId="77777777" w:rsidR="008B2307" w:rsidRPr="00651C76" w:rsidRDefault="008B2307" w:rsidP="00A7379C">
            <w:pPr>
              <w:jc w:val="right"/>
              <w:rPr>
                <w:sz w:val="18"/>
                <w:szCs w:val="18"/>
              </w:rPr>
            </w:pPr>
            <w:r w:rsidRPr="00651C76">
              <w:rPr>
                <w:sz w:val="18"/>
                <w:szCs w:val="18"/>
              </w:rPr>
              <w:t>7787</w:t>
            </w:r>
          </w:p>
        </w:tc>
        <w:tc>
          <w:tcPr>
            <w:tcW w:w="250" w:type="pct"/>
            <w:vAlign w:val="center"/>
          </w:tcPr>
          <w:p w14:paraId="1D7DBD8B" w14:textId="77777777" w:rsidR="008B2307" w:rsidRPr="00651C76" w:rsidRDefault="008B2307" w:rsidP="00A7379C">
            <w:pPr>
              <w:jc w:val="right"/>
              <w:rPr>
                <w:sz w:val="18"/>
                <w:szCs w:val="18"/>
              </w:rPr>
            </w:pPr>
            <w:r w:rsidRPr="00651C76">
              <w:rPr>
                <w:sz w:val="18"/>
                <w:szCs w:val="18"/>
              </w:rPr>
              <w:t>39,95</w:t>
            </w:r>
          </w:p>
        </w:tc>
        <w:tc>
          <w:tcPr>
            <w:tcW w:w="250" w:type="pct"/>
          </w:tcPr>
          <w:p w14:paraId="7BDD3F81" w14:textId="77777777" w:rsidR="008B2307" w:rsidRPr="00651C76" w:rsidRDefault="008B2307" w:rsidP="00A7379C">
            <w:pPr>
              <w:jc w:val="right"/>
              <w:rPr>
                <w:sz w:val="18"/>
                <w:szCs w:val="18"/>
              </w:rPr>
            </w:pPr>
            <w:r w:rsidRPr="00651C76">
              <w:rPr>
                <w:sz w:val="18"/>
                <w:szCs w:val="18"/>
              </w:rPr>
              <w:t>15,65</w:t>
            </w:r>
          </w:p>
        </w:tc>
        <w:tc>
          <w:tcPr>
            <w:tcW w:w="373" w:type="pct"/>
            <w:tcMar>
              <w:left w:w="57" w:type="dxa"/>
              <w:right w:w="57" w:type="dxa"/>
            </w:tcMar>
            <w:vAlign w:val="center"/>
          </w:tcPr>
          <w:p w14:paraId="71DA3909" w14:textId="77777777" w:rsidR="008B2307" w:rsidRPr="00651C76" w:rsidRDefault="008B2307" w:rsidP="00A7379C">
            <w:pPr>
              <w:jc w:val="right"/>
              <w:rPr>
                <w:sz w:val="18"/>
                <w:szCs w:val="18"/>
              </w:rPr>
            </w:pPr>
            <w:r w:rsidRPr="00651C76">
              <w:rPr>
                <w:sz w:val="18"/>
                <w:szCs w:val="18"/>
              </w:rPr>
              <w:t>7,971</w:t>
            </w:r>
          </w:p>
        </w:tc>
        <w:tc>
          <w:tcPr>
            <w:tcW w:w="341" w:type="pct"/>
            <w:tcMar>
              <w:left w:w="57" w:type="dxa"/>
              <w:right w:w="57" w:type="dxa"/>
            </w:tcMar>
            <w:vAlign w:val="center"/>
          </w:tcPr>
          <w:p w14:paraId="5BCB142A" w14:textId="77777777" w:rsidR="008B2307" w:rsidRPr="00651C76" w:rsidRDefault="008B2307" w:rsidP="00A7379C">
            <w:pPr>
              <w:jc w:val="right"/>
              <w:rPr>
                <w:sz w:val="18"/>
                <w:szCs w:val="18"/>
              </w:rPr>
            </w:pPr>
            <w:r w:rsidRPr="00651C76">
              <w:rPr>
                <w:sz w:val="18"/>
                <w:szCs w:val="18"/>
              </w:rPr>
              <w:t>8,370</w:t>
            </w:r>
          </w:p>
        </w:tc>
      </w:tr>
      <w:tr w:rsidR="007E7970" w:rsidRPr="00651C76" w14:paraId="5999B0C3" w14:textId="77777777" w:rsidTr="008B2307">
        <w:trPr>
          <w:trHeight w:hRule="exact" w:val="255"/>
        </w:trPr>
        <w:tc>
          <w:tcPr>
            <w:tcW w:w="417" w:type="pct"/>
            <w:tcMar>
              <w:left w:w="0" w:type="dxa"/>
              <w:right w:w="0" w:type="dxa"/>
            </w:tcMar>
            <w:vAlign w:val="center"/>
          </w:tcPr>
          <w:p w14:paraId="38238E71" w14:textId="77777777" w:rsidR="008B2307" w:rsidRPr="00651C76" w:rsidRDefault="008B2307" w:rsidP="00A7379C">
            <w:pPr>
              <w:jc w:val="left"/>
              <w:rPr>
                <w:sz w:val="18"/>
                <w:szCs w:val="18"/>
              </w:rPr>
            </w:pPr>
            <w:r w:rsidRPr="00651C76">
              <w:rPr>
                <w:sz w:val="18"/>
                <w:szCs w:val="18"/>
              </w:rPr>
              <w:t>Polsko</w:t>
            </w:r>
          </w:p>
        </w:tc>
        <w:tc>
          <w:tcPr>
            <w:tcW w:w="325" w:type="pct"/>
            <w:tcMar>
              <w:left w:w="57" w:type="dxa"/>
              <w:right w:w="57" w:type="dxa"/>
            </w:tcMar>
            <w:vAlign w:val="center"/>
          </w:tcPr>
          <w:p w14:paraId="471C4544" w14:textId="77777777" w:rsidR="008B2307" w:rsidRPr="00651C76" w:rsidRDefault="008B2307" w:rsidP="00A7379C">
            <w:pPr>
              <w:jc w:val="right"/>
              <w:rPr>
                <w:sz w:val="18"/>
                <w:szCs w:val="18"/>
              </w:rPr>
            </w:pPr>
            <w:r w:rsidRPr="00651C76">
              <w:rPr>
                <w:sz w:val="18"/>
                <w:szCs w:val="18"/>
              </w:rPr>
              <w:t>20228</w:t>
            </w:r>
          </w:p>
        </w:tc>
        <w:tc>
          <w:tcPr>
            <w:tcW w:w="250" w:type="pct"/>
            <w:vAlign w:val="center"/>
          </w:tcPr>
          <w:p w14:paraId="229A0EBB" w14:textId="77777777" w:rsidR="008B2307" w:rsidRPr="00651C76" w:rsidRDefault="008B2307" w:rsidP="00A7379C">
            <w:pPr>
              <w:jc w:val="right"/>
              <w:rPr>
                <w:sz w:val="18"/>
                <w:szCs w:val="18"/>
              </w:rPr>
            </w:pPr>
            <w:r w:rsidRPr="00651C76">
              <w:rPr>
                <w:sz w:val="18"/>
                <w:szCs w:val="18"/>
              </w:rPr>
              <w:t>58,73</w:t>
            </w:r>
          </w:p>
        </w:tc>
        <w:tc>
          <w:tcPr>
            <w:tcW w:w="250" w:type="pct"/>
            <w:vAlign w:val="center"/>
          </w:tcPr>
          <w:p w14:paraId="0B33EB49" w14:textId="77777777" w:rsidR="008B2307" w:rsidRPr="00651C76" w:rsidRDefault="008B2307" w:rsidP="00A7379C">
            <w:pPr>
              <w:jc w:val="right"/>
              <w:rPr>
                <w:sz w:val="18"/>
                <w:szCs w:val="18"/>
              </w:rPr>
            </w:pPr>
            <w:r w:rsidRPr="00651C76">
              <w:rPr>
                <w:sz w:val="18"/>
                <w:szCs w:val="18"/>
              </w:rPr>
              <w:t>43,14</w:t>
            </w:r>
          </w:p>
        </w:tc>
        <w:tc>
          <w:tcPr>
            <w:tcW w:w="373" w:type="pct"/>
            <w:tcMar>
              <w:left w:w="57" w:type="dxa"/>
              <w:right w:w="57" w:type="dxa"/>
            </w:tcMar>
            <w:vAlign w:val="center"/>
          </w:tcPr>
          <w:p w14:paraId="61D610B5" w14:textId="77777777" w:rsidR="008B2307" w:rsidRPr="00651C76" w:rsidRDefault="008B2307" w:rsidP="00A7379C">
            <w:pPr>
              <w:jc w:val="right"/>
              <w:rPr>
                <w:sz w:val="18"/>
                <w:szCs w:val="18"/>
              </w:rPr>
            </w:pPr>
            <w:r w:rsidRPr="00651C76">
              <w:rPr>
                <w:sz w:val="18"/>
                <w:szCs w:val="18"/>
              </w:rPr>
              <w:t>5,314</w:t>
            </w:r>
          </w:p>
        </w:tc>
        <w:tc>
          <w:tcPr>
            <w:tcW w:w="344" w:type="pct"/>
            <w:tcMar>
              <w:left w:w="57" w:type="dxa"/>
              <w:right w:w="57" w:type="dxa"/>
            </w:tcMar>
            <w:vAlign w:val="center"/>
          </w:tcPr>
          <w:p w14:paraId="6C4BCAA4" w14:textId="77777777" w:rsidR="008B2307" w:rsidRPr="00651C76" w:rsidRDefault="008B2307" w:rsidP="00A7379C">
            <w:pPr>
              <w:jc w:val="right"/>
              <w:rPr>
                <w:sz w:val="18"/>
                <w:szCs w:val="18"/>
              </w:rPr>
            </w:pPr>
            <w:r w:rsidRPr="00651C76">
              <w:rPr>
                <w:sz w:val="18"/>
                <w:szCs w:val="18"/>
              </w:rPr>
              <w:t>6,469</w:t>
            </w:r>
          </w:p>
        </w:tc>
        <w:tc>
          <w:tcPr>
            <w:tcW w:w="304" w:type="pct"/>
            <w:tcMar>
              <w:left w:w="57" w:type="dxa"/>
              <w:right w:w="57" w:type="dxa"/>
            </w:tcMar>
            <w:vAlign w:val="center"/>
          </w:tcPr>
          <w:p w14:paraId="32A9DC15" w14:textId="77777777" w:rsidR="008B2307" w:rsidRPr="00651C76" w:rsidRDefault="008B2307" w:rsidP="00A7379C">
            <w:pPr>
              <w:jc w:val="right"/>
              <w:rPr>
                <w:sz w:val="18"/>
                <w:szCs w:val="18"/>
              </w:rPr>
            </w:pPr>
            <w:r w:rsidRPr="00651C76">
              <w:rPr>
                <w:sz w:val="18"/>
                <w:szCs w:val="18"/>
              </w:rPr>
              <w:t>19132</w:t>
            </w:r>
          </w:p>
        </w:tc>
        <w:tc>
          <w:tcPr>
            <w:tcW w:w="250" w:type="pct"/>
            <w:vAlign w:val="center"/>
          </w:tcPr>
          <w:p w14:paraId="396CD7B0" w14:textId="77777777" w:rsidR="008B2307" w:rsidRPr="00651C76" w:rsidRDefault="008B2307" w:rsidP="00A7379C">
            <w:pPr>
              <w:jc w:val="right"/>
              <w:rPr>
                <w:sz w:val="18"/>
                <w:szCs w:val="18"/>
              </w:rPr>
            </w:pPr>
            <w:r w:rsidRPr="00651C76">
              <w:rPr>
                <w:sz w:val="18"/>
                <w:szCs w:val="18"/>
              </w:rPr>
              <w:t>62,06</w:t>
            </w:r>
          </w:p>
        </w:tc>
        <w:tc>
          <w:tcPr>
            <w:tcW w:w="250" w:type="pct"/>
            <w:vAlign w:val="center"/>
          </w:tcPr>
          <w:p w14:paraId="1F9B4E69" w14:textId="77777777" w:rsidR="008B2307" w:rsidRPr="00651C76" w:rsidRDefault="008B2307" w:rsidP="00A7379C">
            <w:pPr>
              <w:jc w:val="right"/>
              <w:rPr>
                <w:sz w:val="18"/>
                <w:szCs w:val="18"/>
              </w:rPr>
            </w:pPr>
            <w:r w:rsidRPr="00651C76">
              <w:rPr>
                <w:sz w:val="18"/>
                <w:szCs w:val="18"/>
              </w:rPr>
              <w:t>45,64</w:t>
            </w:r>
          </w:p>
        </w:tc>
        <w:tc>
          <w:tcPr>
            <w:tcW w:w="373" w:type="pct"/>
            <w:tcMar>
              <w:left w:w="57" w:type="dxa"/>
              <w:right w:w="57" w:type="dxa"/>
            </w:tcMar>
            <w:vAlign w:val="center"/>
          </w:tcPr>
          <w:p w14:paraId="241BD2F6" w14:textId="77777777" w:rsidR="008B2307" w:rsidRPr="00651C76" w:rsidRDefault="008B2307" w:rsidP="00A7379C">
            <w:pPr>
              <w:jc w:val="right"/>
              <w:rPr>
                <w:sz w:val="18"/>
                <w:szCs w:val="18"/>
              </w:rPr>
            </w:pPr>
            <w:r w:rsidRPr="00651C76">
              <w:rPr>
                <w:sz w:val="18"/>
                <w:szCs w:val="18"/>
              </w:rPr>
              <w:t>5,039</w:t>
            </w:r>
          </w:p>
        </w:tc>
        <w:tc>
          <w:tcPr>
            <w:tcW w:w="343" w:type="pct"/>
            <w:tcMar>
              <w:left w:w="57" w:type="dxa"/>
              <w:right w:w="57" w:type="dxa"/>
            </w:tcMar>
            <w:vAlign w:val="center"/>
          </w:tcPr>
          <w:p w14:paraId="5A78DF6A" w14:textId="77777777" w:rsidR="008B2307" w:rsidRPr="00651C76" w:rsidRDefault="008B2307" w:rsidP="00A7379C">
            <w:pPr>
              <w:jc w:val="right"/>
              <w:rPr>
                <w:sz w:val="18"/>
                <w:szCs w:val="18"/>
              </w:rPr>
            </w:pPr>
            <w:r w:rsidRPr="00651C76">
              <w:rPr>
                <w:sz w:val="18"/>
                <w:szCs w:val="18"/>
              </w:rPr>
              <w:t>6,119</w:t>
            </w:r>
          </w:p>
        </w:tc>
        <w:tc>
          <w:tcPr>
            <w:tcW w:w="304" w:type="pct"/>
            <w:tcMar>
              <w:left w:w="57" w:type="dxa"/>
              <w:right w:w="57" w:type="dxa"/>
            </w:tcMar>
            <w:vAlign w:val="center"/>
          </w:tcPr>
          <w:p w14:paraId="6A1FBA40" w14:textId="77777777" w:rsidR="008B2307" w:rsidRPr="00651C76" w:rsidRDefault="008B2307" w:rsidP="00A7379C">
            <w:pPr>
              <w:jc w:val="right"/>
              <w:rPr>
                <w:sz w:val="18"/>
                <w:szCs w:val="18"/>
              </w:rPr>
            </w:pPr>
            <w:r w:rsidRPr="00651C76">
              <w:rPr>
                <w:sz w:val="18"/>
                <w:szCs w:val="18"/>
              </w:rPr>
              <w:t>19383</w:t>
            </w:r>
          </w:p>
        </w:tc>
        <w:tc>
          <w:tcPr>
            <w:tcW w:w="250" w:type="pct"/>
            <w:vAlign w:val="center"/>
          </w:tcPr>
          <w:p w14:paraId="5E3913CC" w14:textId="77777777" w:rsidR="008B2307" w:rsidRPr="00651C76" w:rsidRDefault="008B2307" w:rsidP="00A7379C">
            <w:pPr>
              <w:jc w:val="right"/>
              <w:rPr>
                <w:sz w:val="18"/>
                <w:szCs w:val="18"/>
              </w:rPr>
            </w:pPr>
            <w:r w:rsidRPr="00651C76">
              <w:rPr>
                <w:sz w:val="18"/>
                <w:szCs w:val="18"/>
              </w:rPr>
              <w:t>62,49</w:t>
            </w:r>
          </w:p>
        </w:tc>
        <w:tc>
          <w:tcPr>
            <w:tcW w:w="250" w:type="pct"/>
          </w:tcPr>
          <w:p w14:paraId="4EB95E30" w14:textId="77777777" w:rsidR="008B2307" w:rsidRPr="00651C76" w:rsidRDefault="008B2307" w:rsidP="00A7379C">
            <w:pPr>
              <w:jc w:val="right"/>
              <w:rPr>
                <w:sz w:val="18"/>
                <w:szCs w:val="18"/>
              </w:rPr>
            </w:pPr>
            <w:r w:rsidRPr="00651C76">
              <w:rPr>
                <w:sz w:val="18"/>
                <w:szCs w:val="18"/>
              </w:rPr>
              <w:t>46,01</w:t>
            </w:r>
          </w:p>
        </w:tc>
        <w:tc>
          <w:tcPr>
            <w:tcW w:w="373" w:type="pct"/>
            <w:tcMar>
              <w:left w:w="57" w:type="dxa"/>
              <w:right w:w="57" w:type="dxa"/>
            </w:tcMar>
            <w:vAlign w:val="center"/>
          </w:tcPr>
          <w:p w14:paraId="385F328D" w14:textId="77777777" w:rsidR="008B2307" w:rsidRPr="00651C76" w:rsidRDefault="008B2307" w:rsidP="00A7379C">
            <w:pPr>
              <w:jc w:val="right"/>
              <w:rPr>
                <w:sz w:val="18"/>
                <w:szCs w:val="18"/>
              </w:rPr>
            </w:pPr>
            <w:r w:rsidRPr="00651C76">
              <w:rPr>
                <w:sz w:val="18"/>
                <w:szCs w:val="18"/>
              </w:rPr>
              <w:t>5,106</w:t>
            </w:r>
          </w:p>
        </w:tc>
        <w:tc>
          <w:tcPr>
            <w:tcW w:w="341" w:type="pct"/>
            <w:tcMar>
              <w:left w:w="57" w:type="dxa"/>
              <w:right w:w="57" w:type="dxa"/>
            </w:tcMar>
            <w:vAlign w:val="center"/>
          </w:tcPr>
          <w:p w14:paraId="37232044" w14:textId="77777777" w:rsidR="008B2307" w:rsidRPr="00651C76" w:rsidRDefault="008B2307" w:rsidP="00A7379C">
            <w:pPr>
              <w:jc w:val="right"/>
              <w:rPr>
                <w:sz w:val="18"/>
                <w:szCs w:val="18"/>
              </w:rPr>
            </w:pPr>
            <w:r w:rsidRPr="00651C76">
              <w:rPr>
                <w:sz w:val="18"/>
                <w:szCs w:val="18"/>
              </w:rPr>
              <w:t>6,199</w:t>
            </w:r>
          </w:p>
        </w:tc>
      </w:tr>
      <w:tr w:rsidR="007E7970" w:rsidRPr="00651C76" w14:paraId="681512C0" w14:textId="77777777" w:rsidTr="008B2307">
        <w:trPr>
          <w:trHeight w:hRule="exact" w:val="255"/>
        </w:trPr>
        <w:tc>
          <w:tcPr>
            <w:tcW w:w="417" w:type="pct"/>
            <w:tcMar>
              <w:left w:w="0" w:type="dxa"/>
              <w:right w:w="0" w:type="dxa"/>
            </w:tcMar>
            <w:vAlign w:val="center"/>
          </w:tcPr>
          <w:p w14:paraId="781EFD6E" w14:textId="77777777" w:rsidR="008B2307" w:rsidRPr="00651C76" w:rsidRDefault="008B2307" w:rsidP="00A7379C">
            <w:pPr>
              <w:jc w:val="left"/>
              <w:rPr>
                <w:sz w:val="18"/>
                <w:szCs w:val="18"/>
              </w:rPr>
            </w:pPr>
            <w:r w:rsidRPr="00651C76">
              <w:rPr>
                <w:sz w:val="18"/>
                <w:szCs w:val="18"/>
              </w:rPr>
              <w:t>Rakousko</w:t>
            </w:r>
          </w:p>
        </w:tc>
        <w:tc>
          <w:tcPr>
            <w:tcW w:w="325" w:type="pct"/>
            <w:tcMar>
              <w:left w:w="57" w:type="dxa"/>
              <w:right w:w="57" w:type="dxa"/>
            </w:tcMar>
            <w:vAlign w:val="center"/>
          </w:tcPr>
          <w:p w14:paraId="57ED67EF" w14:textId="77777777" w:rsidR="008B2307" w:rsidRPr="00651C76" w:rsidRDefault="008B2307" w:rsidP="00A7379C">
            <w:pPr>
              <w:jc w:val="right"/>
              <w:rPr>
                <w:sz w:val="18"/>
                <w:szCs w:val="18"/>
              </w:rPr>
            </w:pPr>
            <w:r w:rsidRPr="00651C76">
              <w:rPr>
                <w:sz w:val="18"/>
                <w:szCs w:val="18"/>
              </w:rPr>
              <w:t>5500</w:t>
            </w:r>
          </w:p>
        </w:tc>
        <w:tc>
          <w:tcPr>
            <w:tcW w:w="250" w:type="pct"/>
            <w:vAlign w:val="center"/>
          </w:tcPr>
          <w:p w14:paraId="49B92925" w14:textId="77777777" w:rsidR="008B2307" w:rsidRPr="00651C76" w:rsidRDefault="008B2307" w:rsidP="00A7379C">
            <w:pPr>
              <w:jc w:val="right"/>
              <w:rPr>
                <w:sz w:val="18"/>
                <w:szCs w:val="18"/>
              </w:rPr>
            </w:pPr>
            <w:r w:rsidRPr="00651C76">
              <w:rPr>
                <w:sz w:val="18"/>
                <w:szCs w:val="18"/>
              </w:rPr>
              <w:t>68,42</w:t>
            </w:r>
          </w:p>
        </w:tc>
        <w:tc>
          <w:tcPr>
            <w:tcW w:w="250" w:type="pct"/>
            <w:vAlign w:val="center"/>
          </w:tcPr>
          <w:p w14:paraId="5F6C4ACE" w14:textId="77777777" w:rsidR="008B2307" w:rsidRPr="00651C76" w:rsidRDefault="008B2307" w:rsidP="00A7379C">
            <w:pPr>
              <w:jc w:val="right"/>
              <w:rPr>
                <w:sz w:val="18"/>
                <w:szCs w:val="18"/>
              </w:rPr>
            </w:pPr>
            <w:r w:rsidRPr="00651C76">
              <w:rPr>
                <w:sz w:val="18"/>
                <w:szCs w:val="18"/>
              </w:rPr>
              <w:t>35,80</w:t>
            </w:r>
          </w:p>
        </w:tc>
        <w:tc>
          <w:tcPr>
            <w:tcW w:w="373" w:type="pct"/>
            <w:tcMar>
              <w:left w:w="57" w:type="dxa"/>
              <w:right w:w="57" w:type="dxa"/>
            </w:tcMar>
            <w:vAlign w:val="center"/>
          </w:tcPr>
          <w:p w14:paraId="587E9CEC" w14:textId="77777777" w:rsidR="008B2307" w:rsidRPr="00651C76" w:rsidRDefault="008B2307" w:rsidP="00A7379C">
            <w:pPr>
              <w:jc w:val="right"/>
              <w:rPr>
                <w:sz w:val="18"/>
                <w:szCs w:val="18"/>
              </w:rPr>
            </w:pPr>
            <w:r w:rsidRPr="00651C76">
              <w:rPr>
                <w:sz w:val="18"/>
                <w:szCs w:val="18"/>
              </w:rPr>
              <w:t>6,567</w:t>
            </w:r>
          </w:p>
        </w:tc>
        <w:tc>
          <w:tcPr>
            <w:tcW w:w="344" w:type="pct"/>
            <w:tcMar>
              <w:left w:w="57" w:type="dxa"/>
              <w:right w:w="57" w:type="dxa"/>
            </w:tcMar>
            <w:vAlign w:val="center"/>
          </w:tcPr>
          <w:p w14:paraId="0C56ECA5" w14:textId="77777777" w:rsidR="008B2307" w:rsidRPr="00651C76" w:rsidRDefault="008B2307" w:rsidP="00A7379C">
            <w:pPr>
              <w:jc w:val="right"/>
              <w:rPr>
                <w:sz w:val="18"/>
                <w:szCs w:val="18"/>
              </w:rPr>
            </w:pPr>
            <w:r w:rsidRPr="00651C76">
              <w:rPr>
                <w:sz w:val="18"/>
                <w:szCs w:val="18"/>
              </w:rPr>
              <w:t>6,559</w:t>
            </w:r>
          </w:p>
        </w:tc>
        <w:tc>
          <w:tcPr>
            <w:tcW w:w="304" w:type="pct"/>
            <w:tcMar>
              <w:left w:w="57" w:type="dxa"/>
              <w:right w:w="57" w:type="dxa"/>
            </w:tcMar>
            <w:vAlign w:val="center"/>
          </w:tcPr>
          <w:p w14:paraId="7DC1206C" w14:textId="77777777" w:rsidR="008B2307" w:rsidRPr="00651C76" w:rsidRDefault="008B2307" w:rsidP="00A7379C">
            <w:pPr>
              <w:jc w:val="right"/>
              <w:rPr>
                <w:sz w:val="18"/>
                <w:szCs w:val="18"/>
              </w:rPr>
            </w:pPr>
            <w:r w:rsidRPr="00651C76">
              <w:rPr>
                <w:sz w:val="18"/>
                <w:szCs w:val="18"/>
              </w:rPr>
              <w:t>5491</w:t>
            </w:r>
          </w:p>
        </w:tc>
        <w:tc>
          <w:tcPr>
            <w:tcW w:w="250" w:type="pct"/>
            <w:vAlign w:val="center"/>
          </w:tcPr>
          <w:p w14:paraId="7505CF0F" w14:textId="77777777" w:rsidR="008B2307" w:rsidRPr="00651C76" w:rsidRDefault="008B2307" w:rsidP="00A7379C">
            <w:pPr>
              <w:jc w:val="right"/>
              <w:rPr>
                <w:sz w:val="18"/>
                <w:szCs w:val="18"/>
              </w:rPr>
            </w:pPr>
            <w:r w:rsidRPr="00651C76">
              <w:rPr>
                <w:sz w:val="18"/>
                <w:szCs w:val="18"/>
              </w:rPr>
              <w:t>71,50</w:t>
            </w:r>
          </w:p>
        </w:tc>
        <w:tc>
          <w:tcPr>
            <w:tcW w:w="250" w:type="pct"/>
            <w:vAlign w:val="center"/>
          </w:tcPr>
          <w:p w14:paraId="7AE56E27" w14:textId="77777777" w:rsidR="008B2307" w:rsidRPr="00651C76" w:rsidRDefault="008B2307" w:rsidP="00A7379C">
            <w:pPr>
              <w:jc w:val="right"/>
              <w:rPr>
                <w:sz w:val="18"/>
                <w:szCs w:val="18"/>
              </w:rPr>
            </w:pPr>
            <w:r w:rsidRPr="00651C76">
              <w:rPr>
                <w:sz w:val="18"/>
                <w:szCs w:val="18"/>
              </w:rPr>
              <w:t>38,95</w:t>
            </w:r>
          </w:p>
        </w:tc>
        <w:tc>
          <w:tcPr>
            <w:tcW w:w="373" w:type="pct"/>
            <w:tcMar>
              <w:left w:w="57" w:type="dxa"/>
              <w:right w:w="57" w:type="dxa"/>
            </w:tcMar>
            <w:vAlign w:val="center"/>
          </w:tcPr>
          <w:p w14:paraId="4EBFCA2C" w14:textId="77777777" w:rsidR="008B2307" w:rsidRPr="00651C76" w:rsidRDefault="008B2307" w:rsidP="00A7379C">
            <w:pPr>
              <w:jc w:val="right"/>
              <w:rPr>
                <w:sz w:val="18"/>
                <w:szCs w:val="18"/>
              </w:rPr>
            </w:pPr>
            <w:r w:rsidRPr="00651C76">
              <w:rPr>
                <w:sz w:val="18"/>
                <w:szCs w:val="18"/>
              </w:rPr>
              <w:t>6,311</w:t>
            </w:r>
          </w:p>
        </w:tc>
        <w:tc>
          <w:tcPr>
            <w:tcW w:w="343" w:type="pct"/>
            <w:tcMar>
              <w:left w:w="57" w:type="dxa"/>
              <w:right w:w="57" w:type="dxa"/>
            </w:tcMar>
            <w:vAlign w:val="center"/>
          </w:tcPr>
          <w:p w14:paraId="2EBBEB81" w14:textId="77777777" w:rsidR="008B2307" w:rsidRPr="00651C76" w:rsidRDefault="008B2307" w:rsidP="00A7379C">
            <w:pPr>
              <w:jc w:val="right"/>
              <w:rPr>
                <w:sz w:val="18"/>
                <w:szCs w:val="18"/>
              </w:rPr>
            </w:pPr>
            <w:r w:rsidRPr="00651C76">
              <w:rPr>
                <w:sz w:val="18"/>
                <w:szCs w:val="18"/>
              </w:rPr>
              <w:t>6,548</w:t>
            </w:r>
          </w:p>
        </w:tc>
        <w:tc>
          <w:tcPr>
            <w:tcW w:w="304" w:type="pct"/>
            <w:tcMar>
              <w:left w:w="57" w:type="dxa"/>
              <w:right w:w="57" w:type="dxa"/>
            </w:tcMar>
            <w:vAlign w:val="center"/>
          </w:tcPr>
          <w:p w14:paraId="7A466E74" w14:textId="77777777" w:rsidR="008B2307" w:rsidRPr="00651C76" w:rsidRDefault="008B2307" w:rsidP="00A7379C">
            <w:pPr>
              <w:jc w:val="right"/>
              <w:rPr>
                <w:sz w:val="18"/>
                <w:szCs w:val="18"/>
              </w:rPr>
            </w:pPr>
            <w:r w:rsidRPr="00651C76">
              <w:rPr>
                <w:sz w:val="18"/>
                <w:szCs w:val="18"/>
              </w:rPr>
              <w:t>5607</w:t>
            </w:r>
          </w:p>
        </w:tc>
        <w:tc>
          <w:tcPr>
            <w:tcW w:w="250" w:type="pct"/>
            <w:vAlign w:val="center"/>
          </w:tcPr>
          <w:p w14:paraId="7B0859FD" w14:textId="77777777" w:rsidR="008B2307" w:rsidRPr="00651C76" w:rsidRDefault="008B2307" w:rsidP="00A7379C">
            <w:pPr>
              <w:jc w:val="right"/>
              <w:rPr>
                <w:sz w:val="18"/>
                <w:szCs w:val="18"/>
              </w:rPr>
            </w:pPr>
            <w:r w:rsidRPr="00651C76">
              <w:rPr>
                <w:sz w:val="18"/>
                <w:szCs w:val="18"/>
              </w:rPr>
              <w:t>71,20</w:t>
            </w:r>
          </w:p>
        </w:tc>
        <w:tc>
          <w:tcPr>
            <w:tcW w:w="250" w:type="pct"/>
          </w:tcPr>
          <w:p w14:paraId="0A7136E0" w14:textId="77777777" w:rsidR="008B2307" w:rsidRPr="00651C76" w:rsidRDefault="008B2307" w:rsidP="00A7379C">
            <w:pPr>
              <w:jc w:val="right"/>
              <w:rPr>
                <w:sz w:val="18"/>
                <w:szCs w:val="18"/>
              </w:rPr>
            </w:pPr>
            <w:r w:rsidRPr="00651C76">
              <w:rPr>
                <w:sz w:val="18"/>
                <w:szCs w:val="18"/>
              </w:rPr>
              <w:t>39,61</w:t>
            </w:r>
          </w:p>
        </w:tc>
        <w:tc>
          <w:tcPr>
            <w:tcW w:w="373" w:type="pct"/>
            <w:tcMar>
              <w:left w:w="57" w:type="dxa"/>
              <w:right w:w="57" w:type="dxa"/>
            </w:tcMar>
            <w:vAlign w:val="center"/>
          </w:tcPr>
          <w:p w14:paraId="3452DB82" w14:textId="77777777" w:rsidR="008B2307" w:rsidRPr="00651C76" w:rsidRDefault="008B2307" w:rsidP="00A7379C">
            <w:pPr>
              <w:jc w:val="right"/>
              <w:rPr>
                <w:sz w:val="18"/>
                <w:szCs w:val="18"/>
              </w:rPr>
            </w:pPr>
            <w:r w:rsidRPr="00651C76">
              <w:rPr>
                <w:sz w:val="18"/>
                <w:szCs w:val="18"/>
              </w:rPr>
              <w:t>6,299</w:t>
            </w:r>
          </w:p>
        </w:tc>
        <w:tc>
          <w:tcPr>
            <w:tcW w:w="341" w:type="pct"/>
            <w:tcMar>
              <w:left w:w="57" w:type="dxa"/>
              <w:right w:w="57" w:type="dxa"/>
            </w:tcMar>
            <w:vAlign w:val="center"/>
          </w:tcPr>
          <w:p w14:paraId="69BBE38A" w14:textId="77777777" w:rsidR="008B2307" w:rsidRPr="00651C76" w:rsidRDefault="008B2307" w:rsidP="00A7379C">
            <w:pPr>
              <w:jc w:val="right"/>
              <w:rPr>
                <w:sz w:val="18"/>
                <w:szCs w:val="18"/>
              </w:rPr>
            </w:pPr>
            <w:r w:rsidRPr="00651C76">
              <w:rPr>
                <w:sz w:val="18"/>
                <w:szCs w:val="18"/>
              </w:rPr>
              <w:t>6,686</w:t>
            </w:r>
          </w:p>
        </w:tc>
      </w:tr>
      <w:tr w:rsidR="007E7970" w:rsidRPr="00651C76" w14:paraId="2E338EB7" w14:textId="77777777" w:rsidTr="008B2307">
        <w:trPr>
          <w:trHeight w:hRule="exact" w:val="255"/>
        </w:trPr>
        <w:tc>
          <w:tcPr>
            <w:tcW w:w="417" w:type="pct"/>
            <w:tcMar>
              <w:left w:w="0" w:type="dxa"/>
              <w:right w:w="0" w:type="dxa"/>
            </w:tcMar>
            <w:vAlign w:val="center"/>
          </w:tcPr>
          <w:p w14:paraId="0B7D45FE" w14:textId="77777777" w:rsidR="008B2307" w:rsidRPr="00651C76" w:rsidRDefault="008B2307" w:rsidP="00A7379C">
            <w:pPr>
              <w:jc w:val="left"/>
              <w:rPr>
                <w:sz w:val="18"/>
                <w:szCs w:val="18"/>
              </w:rPr>
            </w:pPr>
            <w:r w:rsidRPr="00651C76">
              <w:rPr>
                <w:sz w:val="18"/>
                <w:szCs w:val="18"/>
              </w:rPr>
              <w:t>Slovensko</w:t>
            </w:r>
          </w:p>
        </w:tc>
        <w:tc>
          <w:tcPr>
            <w:tcW w:w="325" w:type="pct"/>
            <w:tcMar>
              <w:left w:w="57" w:type="dxa"/>
              <w:right w:w="57" w:type="dxa"/>
            </w:tcMar>
            <w:vAlign w:val="center"/>
          </w:tcPr>
          <w:p w14:paraId="5FF2C683" w14:textId="77777777" w:rsidR="008B2307" w:rsidRPr="00651C76" w:rsidRDefault="008B2307" w:rsidP="00A7379C">
            <w:pPr>
              <w:jc w:val="right"/>
              <w:rPr>
                <w:sz w:val="18"/>
                <w:szCs w:val="18"/>
              </w:rPr>
            </w:pPr>
            <w:r w:rsidRPr="00651C76">
              <w:rPr>
                <w:sz w:val="18"/>
                <w:szCs w:val="18"/>
              </w:rPr>
              <w:t>3624</w:t>
            </w:r>
          </w:p>
        </w:tc>
        <w:tc>
          <w:tcPr>
            <w:tcW w:w="250" w:type="pct"/>
            <w:vAlign w:val="center"/>
          </w:tcPr>
          <w:p w14:paraId="7FB673FD" w14:textId="77777777" w:rsidR="008B2307" w:rsidRPr="00651C76" w:rsidRDefault="008B2307" w:rsidP="00A7379C">
            <w:pPr>
              <w:jc w:val="right"/>
              <w:rPr>
                <w:sz w:val="18"/>
                <w:szCs w:val="18"/>
              </w:rPr>
            </w:pPr>
            <w:r w:rsidRPr="00651C76">
              <w:rPr>
                <w:sz w:val="18"/>
                <w:szCs w:val="18"/>
              </w:rPr>
              <w:t>43,54</w:t>
            </w:r>
          </w:p>
        </w:tc>
        <w:tc>
          <w:tcPr>
            <w:tcW w:w="250" w:type="pct"/>
            <w:vAlign w:val="center"/>
          </w:tcPr>
          <w:p w14:paraId="158CC067" w14:textId="77777777" w:rsidR="008B2307" w:rsidRPr="00651C76" w:rsidRDefault="008B2307" w:rsidP="00A7379C">
            <w:pPr>
              <w:jc w:val="right"/>
              <w:rPr>
                <w:sz w:val="18"/>
                <w:szCs w:val="18"/>
              </w:rPr>
            </w:pPr>
            <w:r w:rsidRPr="00651C76">
              <w:rPr>
                <w:sz w:val="18"/>
                <w:szCs w:val="18"/>
              </w:rPr>
              <w:t>28,06</w:t>
            </w:r>
          </w:p>
        </w:tc>
        <w:tc>
          <w:tcPr>
            <w:tcW w:w="373" w:type="pct"/>
            <w:tcMar>
              <w:left w:w="57" w:type="dxa"/>
              <w:right w:w="57" w:type="dxa"/>
            </w:tcMar>
            <w:vAlign w:val="center"/>
          </w:tcPr>
          <w:p w14:paraId="53BDDCE6" w14:textId="77777777" w:rsidR="008B2307" w:rsidRPr="00651C76" w:rsidRDefault="008B2307" w:rsidP="00A7379C">
            <w:pPr>
              <w:jc w:val="right"/>
              <w:rPr>
                <w:sz w:val="18"/>
                <w:szCs w:val="18"/>
              </w:rPr>
            </w:pPr>
            <w:r w:rsidRPr="00651C76">
              <w:rPr>
                <w:sz w:val="18"/>
                <w:szCs w:val="18"/>
              </w:rPr>
              <w:t>6,721</w:t>
            </w:r>
          </w:p>
        </w:tc>
        <w:tc>
          <w:tcPr>
            <w:tcW w:w="344" w:type="pct"/>
            <w:tcMar>
              <w:left w:w="57" w:type="dxa"/>
              <w:right w:w="57" w:type="dxa"/>
            </w:tcMar>
            <w:vAlign w:val="center"/>
          </w:tcPr>
          <w:p w14:paraId="35D04736" w14:textId="77777777" w:rsidR="008B2307" w:rsidRPr="00651C76" w:rsidRDefault="008B2307" w:rsidP="00A7379C">
            <w:pPr>
              <w:jc w:val="right"/>
              <w:rPr>
                <w:sz w:val="18"/>
                <w:szCs w:val="18"/>
              </w:rPr>
            </w:pPr>
            <w:r w:rsidRPr="00651C76">
              <w:rPr>
                <w:sz w:val="18"/>
                <w:szCs w:val="18"/>
              </w:rPr>
              <w:t>7,391</w:t>
            </w:r>
          </w:p>
        </w:tc>
        <w:tc>
          <w:tcPr>
            <w:tcW w:w="304" w:type="pct"/>
            <w:tcMar>
              <w:left w:w="57" w:type="dxa"/>
              <w:right w:w="57" w:type="dxa"/>
            </w:tcMar>
            <w:vAlign w:val="center"/>
          </w:tcPr>
          <w:p w14:paraId="1248AC6D" w14:textId="77777777" w:rsidR="008B2307" w:rsidRPr="00651C76" w:rsidRDefault="008B2307" w:rsidP="00A7379C">
            <w:pPr>
              <w:jc w:val="right"/>
              <w:rPr>
                <w:sz w:val="18"/>
                <w:szCs w:val="18"/>
              </w:rPr>
            </w:pPr>
            <w:r w:rsidRPr="00651C76">
              <w:rPr>
                <w:sz w:val="18"/>
                <w:szCs w:val="18"/>
              </w:rPr>
              <w:t>3626</w:t>
            </w:r>
          </w:p>
        </w:tc>
        <w:tc>
          <w:tcPr>
            <w:tcW w:w="250" w:type="pct"/>
            <w:vAlign w:val="center"/>
          </w:tcPr>
          <w:p w14:paraId="090B81DB" w14:textId="77777777" w:rsidR="008B2307" w:rsidRPr="00651C76" w:rsidRDefault="008B2307" w:rsidP="00A7379C">
            <w:pPr>
              <w:jc w:val="right"/>
              <w:rPr>
                <w:sz w:val="18"/>
                <w:szCs w:val="18"/>
              </w:rPr>
            </w:pPr>
            <w:r w:rsidRPr="00651C76">
              <w:rPr>
                <w:sz w:val="18"/>
                <w:szCs w:val="18"/>
              </w:rPr>
              <w:t>43,77</w:t>
            </w:r>
          </w:p>
        </w:tc>
        <w:tc>
          <w:tcPr>
            <w:tcW w:w="250" w:type="pct"/>
            <w:vAlign w:val="center"/>
          </w:tcPr>
          <w:p w14:paraId="19816123" w14:textId="77777777" w:rsidR="008B2307" w:rsidRPr="00651C76" w:rsidRDefault="008B2307" w:rsidP="00A7379C">
            <w:pPr>
              <w:jc w:val="right"/>
              <w:rPr>
                <w:sz w:val="18"/>
                <w:szCs w:val="18"/>
              </w:rPr>
            </w:pPr>
            <w:r w:rsidRPr="00651C76">
              <w:rPr>
                <w:sz w:val="18"/>
                <w:szCs w:val="18"/>
              </w:rPr>
              <w:t>28,02</w:t>
            </w:r>
          </w:p>
        </w:tc>
        <w:tc>
          <w:tcPr>
            <w:tcW w:w="373" w:type="pct"/>
            <w:tcMar>
              <w:left w:w="57" w:type="dxa"/>
              <w:right w:w="57" w:type="dxa"/>
            </w:tcMar>
            <w:vAlign w:val="center"/>
          </w:tcPr>
          <w:p w14:paraId="1378467F" w14:textId="77777777" w:rsidR="008B2307" w:rsidRPr="00651C76" w:rsidRDefault="008B2307" w:rsidP="00A7379C">
            <w:pPr>
              <w:jc w:val="right"/>
              <w:rPr>
                <w:sz w:val="18"/>
                <w:szCs w:val="18"/>
              </w:rPr>
            </w:pPr>
            <w:r w:rsidRPr="00651C76">
              <w:rPr>
                <w:sz w:val="18"/>
                <w:szCs w:val="18"/>
              </w:rPr>
              <w:t>6,682</w:t>
            </w:r>
          </w:p>
        </w:tc>
        <w:tc>
          <w:tcPr>
            <w:tcW w:w="343" w:type="pct"/>
            <w:tcMar>
              <w:left w:w="57" w:type="dxa"/>
              <w:right w:w="57" w:type="dxa"/>
            </w:tcMar>
            <w:vAlign w:val="center"/>
          </w:tcPr>
          <w:p w14:paraId="08353442" w14:textId="77777777" w:rsidR="008B2307" w:rsidRPr="00651C76" w:rsidRDefault="008B2307" w:rsidP="00A7379C">
            <w:pPr>
              <w:jc w:val="right"/>
              <w:rPr>
                <w:sz w:val="18"/>
                <w:szCs w:val="18"/>
              </w:rPr>
            </w:pPr>
            <w:r w:rsidRPr="00651C76">
              <w:rPr>
                <w:sz w:val="18"/>
                <w:szCs w:val="18"/>
              </w:rPr>
              <w:t>7,395</w:t>
            </w:r>
          </w:p>
        </w:tc>
        <w:tc>
          <w:tcPr>
            <w:tcW w:w="304" w:type="pct"/>
            <w:tcMar>
              <w:left w:w="57" w:type="dxa"/>
              <w:right w:w="57" w:type="dxa"/>
            </w:tcMar>
            <w:vAlign w:val="center"/>
          </w:tcPr>
          <w:p w14:paraId="7C226B57" w14:textId="77777777" w:rsidR="008B2307" w:rsidRPr="00651C76" w:rsidRDefault="008B2307" w:rsidP="00A7379C">
            <w:pPr>
              <w:jc w:val="right"/>
              <w:rPr>
                <w:sz w:val="18"/>
                <w:szCs w:val="18"/>
              </w:rPr>
            </w:pPr>
            <w:r w:rsidRPr="00651C76">
              <w:rPr>
                <w:sz w:val="18"/>
                <w:szCs w:val="18"/>
              </w:rPr>
              <w:t>3627</w:t>
            </w:r>
          </w:p>
        </w:tc>
        <w:tc>
          <w:tcPr>
            <w:tcW w:w="250" w:type="pct"/>
            <w:vAlign w:val="center"/>
          </w:tcPr>
          <w:p w14:paraId="4F7CDE9E" w14:textId="77777777" w:rsidR="008B2307" w:rsidRPr="00651C76" w:rsidRDefault="008B2307" w:rsidP="00A7379C">
            <w:pPr>
              <w:jc w:val="right"/>
              <w:rPr>
                <w:sz w:val="18"/>
                <w:szCs w:val="18"/>
              </w:rPr>
            </w:pPr>
            <w:r w:rsidRPr="00651C76">
              <w:rPr>
                <w:sz w:val="18"/>
                <w:szCs w:val="18"/>
              </w:rPr>
              <w:t>43,70</w:t>
            </w:r>
          </w:p>
        </w:tc>
        <w:tc>
          <w:tcPr>
            <w:tcW w:w="250" w:type="pct"/>
          </w:tcPr>
          <w:p w14:paraId="0475308A" w14:textId="77777777" w:rsidR="008B2307" w:rsidRPr="00651C76" w:rsidRDefault="008B2307" w:rsidP="00A7379C">
            <w:pPr>
              <w:jc w:val="right"/>
              <w:rPr>
                <w:sz w:val="18"/>
                <w:szCs w:val="18"/>
              </w:rPr>
            </w:pPr>
            <w:r w:rsidRPr="00651C76">
              <w:rPr>
                <w:sz w:val="18"/>
                <w:szCs w:val="18"/>
              </w:rPr>
              <w:t>27,98</w:t>
            </w:r>
          </w:p>
        </w:tc>
        <w:tc>
          <w:tcPr>
            <w:tcW w:w="373" w:type="pct"/>
            <w:tcMar>
              <w:left w:w="57" w:type="dxa"/>
              <w:right w:w="57" w:type="dxa"/>
            </w:tcMar>
            <w:vAlign w:val="center"/>
          </w:tcPr>
          <w:p w14:paraId="1ED3C925" w14:textId="77777777" w:rsidR="008B2307" w:rsidRPr="00651C76" w:rsidRDefault="008B2307" w:rsidP="00A7379C">
            <w:pPr>
              <w:jc w:val="right"/>
              <w:rPr>
                <w:sz w:val="18"/>
                <w:szCs w:val="18"/>
              </w:rPr>
            </w:pPr>
            <w:r w:rsidRPr="00651C76">
              <w:rPr>
                <w:sz w:val="18"/>
                <w:szCs w:val="18"/>
              </w:rPr>
              <w:t>6,645</w:t>
            </w:r>
          </w:p>
        </w:tc>
        <w:tc>
          <w:tcPr>
            <w:tcW w:w="341" w:type="pct"/>
            <w:tcMar>
              <w:left w:w="57" w:type="dxa"/>
              <w:right w:w="57" w:type="dxa"/>
            </w:tcMar>
            <w:vAlign w:val="center"/>
          </w:tcPr>
          <w:p w14:paraId="3DD84DF5" w14:textId="77777777" w:rsidR="008B2307" w:rsidRPr="00651C76" w:rsidRDefault="008B2307" w:rsidP="00A7379C">
            <w:pPr>
              <w:jc w:val="right"/>
              <w:rPr>
                <w:sz w:val="18"/>
                <w:szCs w:val="18"/>
              </w:rPr>
            </w:pPr>
            <w:r w:rsidRPr="00651C76">
              <w:rPr>
                <w:sz w:val="18"/>
                <w:szCs w:val="18"/>
              </w:rPr>
              <w:t>7,397</w:t>
            </w:r>
          </w:p>
        </w:tc>
      </w:tr>
    </w:tbl>
    <w:p w14:paraId="2AB46F07" w14:textId="77777777" w:rsidR="008B2307" w:rsidRPr="00651C76" w:rsidRDefault="008B2307" w:rsidP="008B2307">
      <w:pPr>
        <w:rPr>
          <w:rFonts w:cs="Arial"/>
          <w:sz w:val="18"/>
          <w:szCs w:val="18"/>
        </w:rPr>
      </w:pPr>
      <w:r w:rsidRPr="00651C76">
        <w:rPr>
          <w:rFonts w:cs="Arial"/>
          <w:sz w:val="18"/>
          <w:szCs w:val="18"/>
        </w:rPr>
        <w:t xml:space="preserve">*Německo nemá úplnou statistiku, za tratě celkem ji má až do roku 2019, za další srovnávané ukazatele jen za rok 2015, tento rok byl proto porovnán, a to celkem 38 466 km a elektrifikované </w:t>
      </w:r>
      <w:proofErr w:type="gramStart"/>
      <w:r w:rsidRPr="00651C76">
        <w:rPr>
          <w:rFonts w:cs="Arial"/>
          <w:sz w:val="18"/>
          <w:szCs w:val="18"/>
        </w:rPr>
        <w:t>53,88%</w:t>
      </w:r>
      <w:proofErr w:type="gramEnd"/>
      <w:r w:rsidRPr="00651C76">
        <w:rPr>
          <w:rFonts w:cs="Arial"/>
          <w:sz w:val="18"/>
          <w:szCs w:val="18"/>
        </w:rPr>
        <w:t>, vícekolejných nejvíce, a to 48,06%.</w:t>
      </w:r>
    </w:p>
    <w:p w14:paraId="62BB8F49" w14:textId="77777777" w:rsidR="008B2307" w:rsidRPr="00651C76" w:rsidRDefault="008B2307" w:rsidP="008B2307">
      <w:pPr>
        <w:pStyle w:val="Odstavecseseznamem"/>
        <w:spacing w:before="120"/>
        <w:jc w:val="left"/>
        <w:rPr>
          <w:rFonts w:cs="Arial"/>
          <w:i/>
          <w:szCs w:val="20"/>
        </w:rPr>
      </w:pPr>
      <w:r w:rsidRPr="00651C76">
        <w:rPr>
          <w:i/>
        </w:rPr>
        <w:t xml:space="preserve">Zdroj: </w:t>
      </w:r>
      <w:proofErr w:type="spellStart"/>
      <w:r w:rsidRPr="00651C76">
        <w:rPr>
          <w:i/>
        </w:rPr>
        <w:t>Eurostat</w:t>
      </w:r>
      <w:proofErr w:type="spellEnd"/>
      <w:r w:rsidRPr="00651C76">
        <w:rPr>
          <w:i/>
        </w:rPr>
        <w:t xml:space="preserve">, počty obyvatel států k 1. 1. daného roku, stav k 10. 11. 2022 [online], státy podle rozlohy. Dostupné z URL: </w:t>
      </w:r>
      <w:r w:rsidRPr="00651C76">
        <w:rPr>
          <w:i/>
        </w:rPr>
        <w:lastRenderedPageBreak/>
        <w:t>&lt;https://ec.europa.eu/eurostat/databrowser/view/TPS00001__custom_3817656/default/table?lang=en&gt;, &lt;https://ec.europa.eu/eurostat/databrowser/view/rail_if_line_tr/default/table?lang=en&gt;, &lt;https://ec.europa.eu/eurostat/databrowser/view/rail_if_electri/default/table?lang=en&gt;, &lt;http://www.zemepis.eu/staty-podle-rozlohy.p40.html&gt;</w:t>
      </w:r>
      <w:r w:rsidRPr="00651C76">
        <w:rPr>
          <w:i/>
        </w:rPr>
        <w:br/>
        <w:t>Upraveno: Ústav územního rozvoje, 2022.</w:t>
      </w:r>
    </w:p>
    <w:p w14:paraId="5074BF3B" w14:textId="77777777" w:rsidR="008B2307" w:rsidRPr="00651C76" w:rsidRDefault="008B2307" w:rsidP="008B2307">
      <w:r w:rsidRPr="00651C76">
        <w:t>Porovnáním výsledků v tabulce lze konstatovat, že ČR má ze srovnávaných zemí nejvyšší hustotu železniční sítě. Co se týče kvality je tomu však jinak, jak je patrno, jak v podílu elektrifikovaných tratí, kde je poslední, tak i v podílu vícekolejných tratí, kde je ale růst přece jen větší, je předposlední, vždy s ohledem k Maďarsku. Jak při zkapacitnění, tak i elektrifikaci čeká ČR mnoho práce, neboť za nejlepšími zaostává více než dvojnásobně (kapacita Německo a Polsko, elektrifikace Rakousko). Přitom celkem logická je vyšší kapacita u Německa – vyšší hustota obyvatel, ne už u Polska – nižší hustota, ale více velkých sídel, které je výhodné propojit železnicí.</w:t>
      </w:r>
    </w:p>
    <w:p w14:paraId="29D920DD" w14:textId="77777777" w:rsidR="008B2307" w:rsidRPr="00651C76" w:rsidRDefault="008B2307" w:rsidP="008B2307">
      <w:r w:rsidRPr="00651C76">
        <w:t xml:space="preserve">Hodnocení ukazatelů se projevuje stagnací až poklesem celkové délky železnic, rychleji pak vůči obyvatelstvu (viz silnice) vyjma Německa a Rakouska, kde se již projevuje výstavba vysokorychlostních železnic na celkové délce sítě, ve většině zemí mírně roste podíl elektrifikovaných tratí, nebo kolísá (Slovensko), kapacita roste v ČR, Polsku a Rakousku, zanedbatelně klesá na Slovensku a klesá v Maďarsku. Je škoda, že nejsou dostupné průběžné údaje za Německo, kde se ze sledovaných zemí staví nejvíce vysokorychlostních tratí, které jsou vždy elektrifikované a vícekolejné, neboť by bylo patrné, jak se tento jev promítá do těchto ukazatelů. Podobný proces totiž lze očekávat u ostatních států, nejdříve v Rakousku (složitý terén – Alpy, s náročnými mnohakilometrovými tunely, jsou dlouhodobě ve výstavbě), dále zřejmě v Polsku a ČR. </w:t>
      </w:r>
    </w:p>
    <w:p w14:paraId="09CE7D61" w14:textId="77777777" w:rsidR="008B2307" w:rsidRPr="00651C76" w:rsidRDefault="008B2307" w:rsidP="008B2307">
      <w:r w:rsidRPr="00651C76">
        <w:t xml:space="preserve">Je proto škoda, že tabulky </w:t>
      </w:r>
      <w:proofErr w:type="spellStart"/>
      <w:r w:rsidRPr="00651C76">
        <w:t>Eurostatu</w:t>
      </w:r>
      <w:proofErr w:type="spellEnd"/>
      <w:r w:rsidRPr="00651C76">
        <w:t xml:space="preserve"> ohledně nových a modernizovaných tratí jsou významně neúplné. I tak z nich lze vyčíst, že lídry s více než 2000 km tratí jsou v EU Španělsko, Francie (má i vysoký podíl modernizací) a Německo. Přes 1000 km pak Turecko a přes 500 km Itálie. Z dalších států má novostavby uvedeny už jen Velká Británie. Poměrně velké množství modernizovaných tratí na nižší vysokorychlostní rychlosti má Finsko, přes 1000 km a desítky kilometrů vykazuje Norsko. U mnoha států však tyto údaje chybí (například Rakousko, kde </w:t>
      </w:r>
      <w:proofErr w:type="spellStart"/>
      <w:r w:rsidRPr="00651C76">
        <w:t>Wien</w:t>
      </w:r>
      <w:proofErr w:type="spellEnd"/>
      <w:r w:rsidRPr="00651C76">
        <w:t xml:space="preserve"> – </w:t>
      </w:r>
      <w:proofErr w:type="spellStart"/>
      <w:r w:rsidRPr="00651C76">
        <w:t>Linz</w:t>
      </w:r>
      <w:proofErr w:type="spellEnd"/>
      <w:r w:rsidRPr="00651C76">
        <w:t xml:space="preserve"> je kompletně modernizována na 230 km/h a dvě novostavby na 250 km/h) jak za novostavby, tak i modernizace.</w:t>
      </w:r>
    </w:p>
    <w:p w14:paraId="51ACA377" w14:textId="77777777" w:rsidR="008B2307" w:rsidRPr="00651C76" w:rsidRDefault="008B2307" w:rsidP="008B2307">
      <w:r w:rsidRPr="00651C76">
        <w:t>Podobně nekompletní je zajímavá statistika o zabezpečení železničních tratí, kde má nejlepší údaje Švýcarsko následováno Španělskem a Belgií, Francií, Itálií a Polskem. Zde má slušné místo též ČR.</w:t>
      </w:r>
    </w:p>
    <w:p w14:paraId="6B014D9F" w14:textId="1205E2C2" w:rsidR="00F74D75" w:rsidRPr="00C76CD0" w:rsidRDefault="00F74D75" w:rsidP="00C76CD0">
      <w:pPr>
        <w:autoSpaceDE w:val="0"/>
        <w:autoSpaceDN w:val="0"/>
        <w:adjustRightInd w:val="0"/>
        <w:spacing w:before="360"/>
        <w:jc w:val="left"/>
        <w:rPr>
          <w:b/>
          <w:bCs/>
          <w:szCs w:val="20"/>
        </w:rPr>
      </w:pPr>
      <w:r w:rsidRPr="00C76CD0">
        <w:rPr>
          <w:b/>
          <w:bCs/>
          <w:szCs w:val="20"/>
        </w:rPr>
        <w:t xml:space="preserve">Obr. </w:t>
      </w:r>
      <w:r w:rsidR="00C76CD0">
        <w:rPr>
          <w:b/>
          <w:bCs/>
          <w:szCs w:val="20"/>
        </w:rPr>
        <w:t>1</w:t>
      </w:r>
      <w:r w:rsidRPr="00C76CD0">
        <w:rPr>
          <w:b/>
          <w:bCs/>
          <w:szCs w:val="20"/>
        </w:rPr>
        <w:t>.</w:t>
      </w:r>
      <w:r w:rsidR="00C76CD0">
        <w:rPr>
          <w:b/>
          <w:bCs/>
          <w:szCs w:val="20"/>
        </w:rPr>
        <w:t>9</w:t>
      </w:r>
      <w:r w:rsidR="0041250A">
        <w:rPr>
          <w:b/>
          <w:bCs/>
          <w:szCs w:val="20"/>
        </w:rPr>
        <w:t>:</w:t>
      </w:r>
      <w:r w:rsidRPr="00C76CD0">
        <w:rPr>
          <w:b/>
          <w:bCs/>
          <w:szCs w:val="20"/>
        </w:rPr>
        <w:t xml:space="preserve"> Globální síť TEN-T: železnice a letiště; hlavní síť: železnice (osobní přeprava) a letiště</w:t>
      </w:r>
    </w:p>
    <w:p w14:paraId="5235E720" w14:textId="77777777" w:rsidR="00F74D75" w:rsidRPr="00FF1E5D" w:rsidRDefault="00F74D75" w:rsidP="00F74D75">
      <w:pPr>
        <w:rPr>
          <w:rFonts w:ascii="Calibri" w:hAnsi="Calibri"/>
          <w:sz w:val="22"/>
        </w:rPr>
      </w:pPr>
      <w:r w:rsidRPr="00FF1E5D">
        <w:rPr>
          <w:rFonts w:ascii="Calibri" w:hAnsi="Calibri"/>
          <w:b/>
          <w:noProof/>
          <w:sz w:val="22"/>
          <w:lang w:eastAsia="cs-CZ"/>
        </w:rPr>
        <w:drawing>
          <wp:inline distT="0" distB="0" distL="0" distR="0" wp14:anchorId="08CA49F8" wp14:editId="6D96489B">
            <wp:extent cx="5508000" cy="4687814"/>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T_zel_osob_PP.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08000" cy="4687814"/>
                    </a:xfrm>
                    <a:prstGeom prst="rect">
                      <a:avLst/>
                    </a:prstGeom>
                  </pic:spPr>
                </pic:pic>
              </a:graphicData>
            </a:graphic>
          </wp:inline>
        </w:drawing>
      </w:r>
    </w:p>
    <w:p w14:paraId="78F094E2" w14:textId="77777777" w:rsidR="00F74D75" w:rsidRPr="00FF1E5D" w:rsidRDefault="00F74D75" w:rsidP="00F74D75">
      <w:pPr>
        <w:rPr>
          <w:rFonts w:ascii="Calibri" w:hAnsi="Calibri"/>
          <w:sz w:val="22"/>
        </w:rPr>
      </w:pPr>
      <w:r w:rsidRPr="00FF1E5D">
        <w:rPr>
          <w:rFonts w:ascii="Calibri" w:hAnsi="Calibri"/>
          <w:noProof/>
          <w:sz w:val="22"/>
          <w:lang w:eastAsia="cs-CZ"/>
        </w:rPr>
        <w:drawing>
          <wp:inline distT="0" distB="0" distL="0" distR="0" wp14:anchorId="1A3BFBE7" wp14:editId="5872E956">
            <wp:extent cx="5508000" cy="699982"/>
            <wp:effectExtent l="0" t="0" r="0" b="508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obni_zeleznice_UA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08000" cy="699982"/>
                    </a:xfrm>
                    <a:prstGeom prst="rect">
                      <a:avLst/>
                    </a:prstGeom>
                  </pic:spPr>
                </pic:pic>
              </a:graphicData>
            </a:graphic>
          </wp:inline>
        </w:drawing>
      </w:r>
    </w:p>
    <w:p w14:paraId="408C8F46" w14:textId="77777777" w:rsidR="00F74D75" w:rsidRPr="00FF1E5D" w:rsidRDefault="00F74D75" w:rsidP="00F74D75">
      <w:pPr>
        <w:pStyle w:val="Odstavecseseznamem"/>
        <w:spacing w:before="120"/>
        <w:jc w:val="left"/>
        <w:rPr>
          <w:rFonts w:cs="Arial"/>
          <w:szCs w:val="20"/>
        </w:rPr>
      </w:pPr>
      <w:r w:rsidRPr="00FF1E5D">
        <w:rPr>
          <w:i/>
        </w:rPr>
        <w:t xml:space="preserve">Zdroj: Nařízení (EU) č. 1315/2013, stav k 11. 12. 2013, [online]. Příloha I mapy globální a hlavní sítě, Brusel: [cit. 16. 1. 2014]. Dostupné z URL: &lt;http://eur-lex.europa.eu/legal-content/CS/TXT/?uri=CELEX%3A32013R1315&gt;. </w:t>
      </w:r>
      <w:r w:rsidRPr="00FF1E5D">
        <w:rPr>
          <w:rFonts w:cs="Arial"/>
          <w:i/>
          <w:szCs w:val="20"/>
        </w:rPr>
        <w:t xml:space="preserve">Upraveno: </w:t>
      </w:r>
      <w:r w:rsidRPr="00FF1E5D">
        <w:rPr>
          <w:rFonts w:eastAsia="Times New Roman" w:cs="Arial"/>
          <w:i/>
          <w:szCs w:val="20"/>
          <w:lang w:eastAsia="cs-CZ"/>
        </w:rPr>
        <w:t>Ústav územního rozvoje, 2016</w:t>
      </w:r>
      <w:r w:rsidRPr="00FF1E5D">
        <w:rPr>
          <w:rFonts w:cs="Arial"/>
          <w:i/>
          <w:szCs w:val="20"/>
        </w:rPr>
        <w:t>.</w:t>
      </w:r>
    </w:p>
    <w:p w14:paraId="6B613CEE" w14:textId="7B0E376C" w:rsidR="00F74D75" w:rsidRPr="00427D82" w:rsidRDefault="00950DA1" w:rsidP="00427D82">
      <w:pPr>
        <w:autoSpaceDE w:val="0"/>
        <w:autoSpaceDN w:val="0"/>
        <w:adjustRightInd w:val="0"/>
        <w:spacing w:before="360"/>
        <w:jc w:val="left"/>
        <w:rPr>
          <w:b/>
          <w:bCs/>
          <w:szCs w:val="20"/>
        </w:rPr>
      </w:pPr>
      <w:r>
        <w:rPr>
          <w:b/>
          <w:bCs/>
          <w:szCs w:val="20"/>
        </w:rPr>
        <w:br w:type="column"/>
      </w:r>
      <w:r w:rsidR="00F74D75" w:rsidRPr="00427D82">
        <w:rPr>
          <w:b/>
          <w:bCs/>
          <w:szCs w:val="20"/>
        </w:rPr>
        <w:lastRenderedPageBreak/>
        <w:t xml:space="preserve">Obr. </w:t>
      </w:r>
      <w:r w:rsidR="0041250A">
        <w:rPr>
          <w:b/>
          <w:bCs/>
          <w:szCs w:val="20"/>
        </w:rPr>
        <w:t>1.</w:t>
      </w:r>
      <w:r w:rsidR="00F74D75" w:rsidRPr="00427D82">
        <w:rPr>
          <w:b/>
          <w:bCs/>
          <w:szCs w:val="20"/>
        </w:rPr>
        <w:t>10</w:t>
      </w:r>
      <w:r w:rsidR="0041250A">
        <w:rPr>
          <w:b/>
          <w:bCs/>
          <w:szCs w:val="20"/>
        </w:rPr>
        <w:t xml:space="preserve">: </w:t>
      </w:r>
      <w:r w:rsidR="00F74D75" w:rsidRPr="00427D82">
        <w:rPr>
          <w:b/>
          <w:bCs/>
          <w:szCs w:val="20"/>
        </w:rPr>
        <w:t>Globální síť TEN-T</w:t>
      </w:r>
      <w:r w:rsidR="0041250A">
        <w:rPr>
          <w:b/>
          <w:bCs/>
          <w:szCs w:val="20"/>
        </w:rPr>
        <w:t xml:space="preserve"> – </w:t>
      </w:r>
      <w:r w:rsidR="00F74D75" w:rsidRPr="00427D82">
        <w:rPr>
          <w:b/>
          <w:bCs/>
          <w:szCs w:val="20"/>
        </w:rPr>
        <w:t>železnice, přístavy a kombinované terminály železniční a silniční dopravy (RRT)</w:t>
      </w:r>
    </w:p>
    <w:p w14:paraId="0C6B61C3" w14:textId="77777777" w:rsidR="00F74D75" w:rsidRPr="00FF1E5D" w:rsidRDefault="00F74D75" w:rsidP="00F74D75">
      <w:pPr>
        <w:rPr>
          <w:b/>
          <w:color w:val="FF0000"/>
        </w:rPr>
      </w:pPr>
      <w:r w:rsidRPr="00FF1E5D">
        <w:rPr>
          <w:noProof/>
          <w:lang w:eastAsia="cs-CZ"/>
        </w:rPr>
        <w:drawing>
          <wp:inline distT="0" distB="0" distL="0" distR="0" wp14:anchorId="27DBF2D0" wp14:editId="6B92AB0F">
            <wp:extent cx="5508000" cy="4651357"/>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pic:nvPicPr>
                  <pic:blipFill rotWithShape="1">
                    <a:blip r:embed="rId20" cstate="print">
                      <a:extLst>
                        <a:ext uri="{28A0092B-C50C-407E-A947-70E740481C1C}">
                          <a14:useLocalDpi xmlns:a14="http://schemas.microsoft.com/office/drawing/2010/main" val="0"/>
                        </a:ext>
                      </a:extLst>
                    </a:blip>
                    <a:srcRect l="6" t="982" r="-6"/>
                    <a:stretch/>
                  </pic:blipFill>
                  <pic:spPr bwMode="auto">
                    <a:xfrm>
                      <a:off x="0" y="0"/>
                      <a:ext cx="5508000" cy="4651357"/>
                    </a:xfrm>
                    <a:prstGeom prst="rect">
                      <a:avLst/>
                    </a:prstGeom>
                    <a:ln>
                      <a:noFill/>
                    </a:ln>
                    <a:extLst>
                      <a:ext uri="{53640926-AAD7-44D8-BBD7-CCE9431645EC}">
                        <a14:shadowObscured xmlns:a14="http://schemas.microsoft.com/office/drawing/2010/main"/>
                      </a:ext>
                    </a:extLst>
                  </pic:spPr>
                </pic:pic>
              </a:graphicData>
            </a:graphic>
          </wp:inline>
        </w:drawing>
      </w:r>
    </w:p>
    <w:p w14:paraId="0E922D84" w14:textId="77777777" w:rsidR="00F74D75" w:rsidRPr="00FF1E5D" w:rsidRDefault="00F74D75" w:rsidP="00F74D75">
      <w:pPr>
        <w:rPr>
          <w:b/>
          <w:color w:val="FF0000"/>
        </w:rPr>
      </w:pPr>
      <w:r w:rsidRPr="00FF1E5D">
        <w:rPr>
          <w:noProof/>
          <w:lang w:eastAsia="cs-CZ"/>
        </w:rPr>
        <w:drawing>
          <wp:inline distT="0" distB="0" distL="0" distR="0" wp14:anchorId="3C786802" wp14:editId="1377EEBB">
            <wp:extent cx="5508000" cy="793504"/>
            <wp:effectExtent l="0" t="0" r="0" b="698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8" name="Obrázek 2356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08000" cy="793504"/>
                    </a:xfrm>
                    <a:prstGeom prst="rect">
                      <a:avLst/>
                    </a:prstGeom>
                  </pic:spPr>
                </pic:pic>
              </a:graphicData>
            </a:graphic>
          </wp:inline>
        </w:drawing>
      </w:r>
    </w:p>
    <w:p w14:paraId="18E8D2DC" w14:textId="6B7132FA" w:rsidR="00F74D75" w:rsidRPr="00FF1E5D" w:rsidRDefault="00F74D75" w:rsidP="00F74D75">
      <w:pPr>
        <w:pStyle w:val="Odstavecseseznamem"/>
        <w:spacing w:before="120"/>
        <w:jc w:val="left"/>
        <w:rPr>
          <w:rFonts w:cs="Arial"/>
          <w:szCs w:val="20"/>
        </w:rPr>
      </w:pPr>
      <w:r w:rsidRPr="00FF1E5D">
        <w:rPr>
          <w:i/>
        </w:rPr>
        <w:t xml:space="preserve">Zdroj: Nařízení (EU) č. 1315/2013, příloha I, stav k 11. 12. 2013, [online]. Brusel: [cit. 16. 1. 2014]. </w:t>
      </w:r>
      <w:r w:rsidR="00950DA1">
        <w:rPr>
          <w:i/>
        </w:rPr>
        <w:br/>
      </w:r>
      <w:r w:rsidRPr="00FF1E5D">
        <w:rPr>
          <w:i/>
        </w:rPr>
        <w:t xml:space="preserve">Dostupné z URL: &lt;http://eur-lex.europa.eu/legal-content/CS/TXT/?uri=CELEX%3A32013R1315&gt;. </w:t>
      </w:r>
      <w:r w:rsidRPr="00FF1E5D">
        <w:rPr>
          <w:i/>
        </w:rPr>
        <w:br/>
      </w:r>
      <w:r w:rsidRPr="00FF1E5D">
        <w:rPr>
          <w:rFonts w:cs="Arial"/>
          <w:i/>
          <w:szCs w:val="20"/>
        </w:rPr>
        <w:t xml:space="preserve">Upraveno: </w:t>
      </w:r>
      <w:r w:rsidRPr="00FF1E5D">
        <w:rPr>
          <w:rFonts w:eastAsia="Times New Roman" w:cs="Arial"/>
          <w:i/>
          <w:szCs w:val="20"/>
          <w:lang w:eastAsia="cs-CZ"/>
        </w:rPr>
        <w:t>Ústav územního rozvoje, 2016</w:t>
      </w:r>
      <w:r w:rsidRPr="00FF1E5D">
        <w:rPr>
          <w:rFonts w:cs="Arial"/>
          <w:i/>
          <w:szCs w:val="20"/>
        </w:rPr>
        <w:t>.</w:t>
      </w:r>
    </w:p>
    <w:p w14:paraId="36EDF459" w14:textId="77777777" w:rsidR="00F74D75" w:rsidRPr="00FF1E5D" w:rsidRDefault="00F74D75" w:rsidP="00F74D75">
      <w:pPr>
        <w:spacing w:before="240"/>
      </w:pPr>
    </w:p>
    <w:p w14:paraId="61C3DD89" w14:textId="3C627028" w:rsidR="00F74D75" w:rsidRPr="00FF1E5D" w:rsidRDefault="00F74D75" w:rsidP="00950DA1">
      <w:pPr>
        <w:pStyle w:val="Odstavecseseznamem"/>
        <w:spacing w:before="120"/>
        <w:rPr>
          <w:i/>
        </w:rPr>
      </w:pPr>
      <w:r w:rsidRPr="00950DA1">
        <w:t>Rozsah budoucí sítě vysokorychlostní</w:t>
      </w:r>
      <w:r w:rsidRPr="00FF1E5D">
        <w:t xml:space="preserve"> železniční dopravy definuje nařízení (EU) č. 1315/2013, které tuto síť člení na síť hlavní, která má být dokončena do 31. 12. 2030 a síť globální s dokončením do 31.  12. 2050. Současně stanovuje, že nové vysokorychlostní tratě (VRT) mají být budovány pro rychlost 250 km/h nebo vyšší (odd. 1, čl. 11, bod 2). V budoucnu se očekává ztrojnásobení délky VRT v Evropě. Do roku 2050 s ohledem na potenciální poptávku po dopravě</w:t>
      </w:r>
      <w:r w:rsidR="00950DA1">
        <w:t>,</w:t>
      </w:r>
      <w:r w:rsidRPr="00FF1E5D">
        <w:t xml:space="preserve"> pokud možno integrují na VRT všechna významná letiště v EU (s ohledem na danou polohu vůči koridorům VRT se tato podmínka netýká letiště Praha-Ruzyně).  </w:t>
      </w:r>
    </w:p>
    <w:p w14:paraId="3216BD7E" w14:textId="77777777" w:rsidR="00F74D75" w:rsidRPr="00FF1E5D" w:rsidRDefault="00F74D75" w:rsidP="00F74D75"/>
    <w:p w14:paraId="2D7053C1" w14:textId="77777777" w:rsidR="00F74D75" w:rsidRPr="00D34DE0" w:rsidRDefault="00F74D75" w:rsidP="00D34DE0">
      <w:pPr>
        <w:pStyle w:val="nadpisek3"/>
        <w:spacing w:before="360" w:after="240"/>
        <w:rPr>
          <w:color w:val="000099"/>
          <w:sz w:val="22"/>
          <w:szCs w:val="22"/>
        </w:rPr>
      </w:pPr>
      <w:r w:rsidRPr="00D34DE0">
        <w:rPr>
          <w:color w:val="000099"/>
          <w:sz w:val="22"/>
          <w:szCs w:val="22"/>
        </w:rPr>
        <w:t>Letecká doprava</w:t>
      </w:r>
    </w:p>
    <w:p w14:paraId="4949E9CE" w14:textId="493F4234" w:rsidR="00F74D75" w:rsidRPr="00FF1E5D" w:rsidRDefault="00F74D75" w:rsidP="00F74D75">
      <w:r w:rsidRPr="00FF1E5D">
        <w:t xml:space="preserve">Pro obchodní leteckou dopravu je typická vysoká závislost na celosvětové ekonomice a jednotlivých hospodářských ukazatelích příslušných států a regionů a nově na pandemii. Lze zde pozorovat pravidelnou cyklicitu s periodami nárůstu a poklesu výkonů. Vzhledem ke geografické poloze ČR, je obchodní letecká doprava primárně zaměřena na zajišťování mezinárodních destinací. Letecké dopravní spojení hraje zásadní roli v řadě hospodářských odvětví ČR, podporuje pohyb kapitálu, investic a pracovních příležitostí. Řada, pro ČR konkurenčních letišť ve středoevropském prostoru má v porovnání s letištěm Praha/Ruzyně lepší dopravní napojení na ostatní druhy dopravy, zejména pak na železnici. To mj. zvýhodňuje konkurenční zahraniční letiště v rychlejším růstu obratu cestujících a v komfortu dostupnosti letiště pro cestující. Rozložení vybraných letišť ve středoevropském prostoru, jejich vzdálenosti a časová dosažitelnost z ČR je znázorňuje obrázek </w:t>
      </w:r>
      <w:r w:rsidR="00950DA1">
        <w:t>1</w:t>
      </w:r>
      <w:r w:rsidRPr="00FF1E5D">
        <w:t>.</w:t>
      </w:r>
      <w:r w:rsidR="00950DA1">
        <w:t>11</w:t>
      </w:r>
      <w:r w:rsidRPr="00FF1E5D">
        <w:t>.</w:t>
      </w:r>
    </w:p>
    <w:p w14:paraId="339B63BF" w14:textId="241A8982" w:rsidR="00F74D75" w:rsidRPr="00427D82" w:rsidRDefault="00F74D75" w:rsidP="00427D82">
      <w:pPr>
        <w:autoSpaceDE w:val="0"/>
        <w:autoSpaceDN w:val="0"/>
        <w:adjustRightInd w:val="0"/>
        <w:spacing w:before="360"/>
        <w:jc w:val="left"/>
        <w:rPr>
          <w:b/>
          <w:bCs/>
          <w:szCs w:val="20"/>
        </w:rPr>
      </w:pPr>
      <w:r w:rsidRPr="00427D82">
        <w:rPr>
          <w:b/>
          <w:bCs/>
          <w:szCs w:val="20"/>
        </w:rPr>
        <w:t xml:space="preserve">Obr. </w:t>
      </w:r>
      <w:r w:rsidR="00950DA1">
        <w:rPr>
          <w:b/>
          <w:bCs/>
          <w:szCs w:val="20"/>
        </w:rPr>
        <w:t>1.</w:t>
      </w:r>
      <w:r w:rsidRPr="00427D82">
        <w:rPr>
          <w:b/>
          <w:bCs/>
          <w:szCs w:val="20"/>
        </w:rPr>
        <w:t>1</w:t>
      </w:r>
      <w:r w:rsidR="00950DA1">
        <w:rPr>
          <w:b/>
          <w:bCs/>
          <w:szCs w:val="20"/>
        </w:rPr>
        <w:t>1:</w:t>
      </w:r>
      <w:r w:rsidRPr="00427D82">
        <w:rPr>
          <w:b/>
          <w:bCs/>
          <w:szCs w:val="20"/>
        </w:rPr>
        <w:t xml:space="preserve"> Rozložení letišť ve středoevropském prostoru (se zohledněním nařízení (EU) č. 1315/2013 o síti TEN-T a významnějších ostatních letišť )</w:t>
      </w:r>
    </w:p>
    <w:p w14:paraId="6B4E5D0B" w14:textId="77777777" w:rsidR="00F74D75" w:rsidRPr="00FF1E5D" w:rsidRDefault="00F74D75" w:rsidP="00950DA1">
      <w:pPr>
        <w:pStyle w:val="nadpisek3"/>
        <w:spacing w:after="0"/>
        <w:ind w:left="567" w:hanging="567"/>
        <w:rPr>
          <w:color w:val="000099"/>
        </w:rPr>
      </w:pPr>
      <w:r w:rsidRPr="00FF1E5D">
        <w:rPr>
          <w:noProof/>
          <w:color w:val="0070C0"/>
          <w:lang w:eastAsia="cs-CZ"/>
        </w:rPr>
        <w:drawing>
          <wp:inline distT="0" distB="0" distL="0" distR="0" wp14:anchorId="572D2162" wp14:editId="0E6C6F33">
            <wp:extent cx="6264000" cy="4718817"/>
            <wp:effectExtent l="0" t="0" r="3810" b="5715"/>
            <wp:docPr id="11" name="Obrázek 11" descr="Obr. 7.17 Rozložení letišť ve středoevropském prostoru se zohledněním nařízení (EU) č. 13152013 o síti TEN-T a významnějších ostatních letiš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 7.17 Rozložení letišť ve středoevropském prostoru se zohledněním nařízení (EU) č. 13152013 o síti TEN-T a významnějších ostatních letišť"/>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64000" cy="4718817"/>
                    </a:xfrm>
                    <a:prstGeom prst="rect">
                      <a:avLst/>
                    </a:prstGeom>
                    <a:noFill/>
                    <a:ln>
                      <a:noFill/>
                    </a:ln>
                  </pic:spPr>
                </pic:pic>
              </a:graphicData>
            </a:graphic>
          </wp:inline>
        </w:drawing>
      </w:r>
    </w:p>
    <w:p w14:paraId="385453DA" w14:textId="77777777" w:rsidR="00F74D75" w:rsidRPr="00FF1E5D" w:rsidRDefault="00F74D75" w:rsidP="00950DA1">
      <w:pPr>
        <w:pStyle w:val="Odstavecseseznamem"/>
        <w:spacing w:before="120"/>
        <w:jc w:val="left"/>
      </w:pPr>
      <w:r w:rsidRPr="00FF1E5D">
        <w:rPr>
          <w:i/>
        </w:rPr>
        <w:t xml:space="preserve">Zpracoval: Ústav územního rozvoje, 2017. Podklad: Společná strategie územního rozvoje států V4+2. Nařízení (EU) č. 1315/2013. </w:t>
      </w:r>
      <w:proofErr w:type="spellStart"/>
      <w:r w:rsidRPr="00FF1E5D">
        <w:rPr>
          <w:i/>
        </w:rPr>
        <w:t>Eurostat</w:t>
      </w:r>
      <w:proofErr w:type="spellEnd"/>
      <w:r w:rsidRPr="00FF1E5D">
        <w:rPr>
          <w:i/>
        </w:rPr>
        <w:t>. Doplněno o letiště SRN, Rakousko a časoprostorovou dosažitelnost vybraných letišť.</w:t>
      </w:r>
      <w:r w:rsidRPr="00FF1E5D">
        <w:t xml:space="preserve"> </w:t>
      </w:r>
    </w:p>
    <w:p w14:paraId="6ED22C93" w14:textId="6298DAB5" w:rsidR="008B2307" w:rsidRDefault="00F74D75" w:rsidP="00950DA1">
      <w:pPr>
        <w:spacing w:before="120" w:after="0"/>
        <w:rPr>
          <w:rFonts w:cs="Arial"/>
        </w:rPr>
      </w:pPr>
      <w:r w:rsidRPr="00950DA1">
        <w:rPr>
          <w:rFonts w:cs="Arial"/>
        </w:rPr>
        <w:t xml:space="preserve">Pro území Čech jsou významná především letiště </w:t>
      </w:r>
      <w:proofErr w:type="spellStart"/>
      <w:r w:rsidRPr="00950DA1">
        <w:rPr>
          <w:rFonts w:cs="Arial"/>
        </w:rPr>
        <w:t>München</w:t>
      </w:r>
      <w:proofErr w:type="spellEnd"/>
      <w:r w:rsidRPr="00950DA1">
        <w:rPr>
          <w:rFonts w:cs="Arial"/>
        </w:rPr>
        <w:t xml:space="preserve"> a Frankfurt a. M., dále bližší menší letiště </w:t>
      </w:r>
      <w:proofErr w:type="spellStart"/>
      <w:r w:rsidRPr="00950DA1">
        <w:rPr>
          <w:rFonts w:cs="Arial"/>
        </w:rPr>
        <w:t>Nürnberg</w:t>
      </w:r>
      <w:proofErr w:type="spellEnd"/>
      <w:r w:rsidRPr="00950DA1">
        <w:rPr>
          <w:rFonts w:cs="Arial"/>
        </w:rPr>
        <w:t xml:space="preserve"> a</w:t>
      </w:r>
      <w:r w:rsidR="003322A3">
        <w:rPr>
          <w:rFonts w:cs="Arial"/>
        </w:rPr>
        <w:t> </w:t>
      </w:r>
      <w:proofErr w:type="spellStart"/>
      <w:r w:rsidRPr="00950DA1">
        <w:rPr>
          <w:rFonts w:cs="Arial"/>
        </w:rPr>
        <w:t>Dresden</w:t>
      </w:r>
      <w:proofErr w:type="spellEnd"/>
      <w:r w:rsidRPr="00950DA1">
        <w:rPr>
          <w:rFonts w:cs="Arial"/>
        </w:rPr>
        <w:t xml:space="preserve">, případně </w:t>
      </w:r>
      <w:proofErr w:type="spellStart"/>
      <w:r w:rsidRPr="00950DA1">
        <w:rPr>
          <w:rFonts w:cs="Arial"/>
        </w:rPr>
        <w:t>Leipzig</w:t>
      </w:r>
      <w:proofErr w:type="spellEnd"/>
      <w:r w:rsidRPr="00950DA1">
        <w:rPr>
          <w:rFonts w:cs="Arial"/>
        </w:rPr>
        <w:t xml:space="preserve"> a letiště </w:t>
      </w:r>
      <w:proofErr w:type="spellStart"/>
      <w:r w:rsidRPr="00950DA1">
        <w:rPr>
          <w:rFonts w:cs="Arial"/>
        </w:rPr>
        <w:t>Berlin</w:t>
      </w:r>
      <w:proofErr w:type="spellEnd"/>
      <w:r w:rsidRPr="00950DA1">
        <w:rPr>
          <w:rFonts w:cs="Arial"/>
        </w:rPr>
        <w:t xml:space="preserve">-Brandenburg. Pro jižní Čechy je potenciálně významné letiště </w:t>
      </w:r>
      <w:proofErr w:type="spellStart"/>
      <w:r w:rsidRPr="00950DA1">
        <w:rPr>
          <w:rFonts w:cs="Arial"/>
        </w:rPr>
        <w:t>Linz</w:t>
      </w:r>
      <w:proofErr w:type="spellEnd"/>
      <w:r w:rsidRPr="00950DA1">
        <w:rPr>
          <w:rFonts w:cs="Arial"/>
        </w:rPr>
        <w:t xml:space="preserve">. Pro jižní Moravu je významné letiště </w:t>
      </w:r>
      <w:proofErr w:type="spellStart"/>
      <w:r w:rsidRPr="00950DA1">
        <w:rPr>
          <w:rFonts w:cs="Arial"/>
        </w:rPr>
        <w:t>Wien-Schwechat</w:t>
      </w:r>
      <w:proofErr w:type="spellEnd"/>
      <w:r w:rsidRPr="00950DA1">
        <w:rPr>
          <w:rFonts w:cs="Arial"/>
        </w:rPr>
        <w:t xml:space="preserve"> (spáduje k němu i</w:t>
      </w:r>
      <w:r w:rsidR="003322A3">
        <w:rPr>
          <w:rFonts w:cs="Arial"/>
        </w:rPr>
        <w:t> </w:t>
      </w:r>
      <w:r w:rsidRPr="00950DA1">
        <w:rPr>
          <w:rFonts w:cs="Arial"/>
        </w:rPr>
        <w:t xml:space="preserve">Bratislava). Pro území severní Moravy a Slezsko jsou významná letiště </w:t>
      </w:r>
      <w:proofErr w:type="spellStart"/>
      <w:r w:rsidRPr="00950DA1">
        <w:rPr>
          <w:rFonts w:cs="Arial"/>
        </w:rPr>
        <w:t>Kraków</w:t>
      </w:r>
      <w:proofErr w:type="spellEnd"/>
      <w:r w:rsidRPr="00950DA1">
        <w:rPr>
          <w:rFonts w:cs="Arial"/>
        </w:rPr>
        <w:t xml:space="preserve">, Katowice a části východních Čech je potenciálně významné letiště </w:t>
      </w:r>
      <w:proofErr w:type="spellStart"/>
      <w:r w:rsidRPr="00950DA1">
        <w:rPr>
          <w:rFonts w:cs="Arial"/>
        </w:rPr>
        <w:t>Wrocław</w:t>
      </w:r>
      <w:proofErr w:type="spellEnd"/>
      <w:r w:rsidRPr="00950DA1">
        <w:rPr>
          <w:rFonts w:cs="Arial"/>
        </w:rPr>
        <w:t xml:space="preserve">. Vzdálenější letiště se pro ČR mohou stát významnějšími až s rozvojem vysokorychlostní železniční dopravy. </w:t>
      </w:r>
      <w:r w:rsidRPr="00950DA1">
        <w:rPr>
          <w:rFonts w:cs="Arial"/>
          <w:spacing w:val="-4"/>
          <w:szCs w:val="20"/>
        </w:rPr>
        <w:t>Obraty cestujících na významných a blízkých středoevropských letištích</w:t>
      </w:r>
      <w:r w:rsidRPr="00950DA1">
        <w:rPr>
          <w:rFonts w:cs="Arial"/>
        </w:rPr>
        <w:t xml:space="preserve"> ukazuje tabulka </w:t>
      </w:r>
      <w:r w:rsidR="008B2307">
        <w:rPr>
          <w:rFonts w:cs="Arial"/>
        </w:rPr>
        <w:t>1.10</w:t>
      </w:r>
      <w:r w:rsidRPr="00950DA1">
        <w:rPr>
          <w:rFonts w:cs="Arial"/>
        </w:rPr>
        <w:t xml:space="preserve">. </w:t>
      </w:r>
    </w:p>
    <w:p w14:paraId="49BF5FE0" w14:textId="77777777" w:rsidR="008B2307" w:rsidRPr="00651C76" w:rsidRDefault="008B2307" w:rsidP="008B2307">
      <w:pPr>
        <w:autoSpaceDE w:val="0"/>
        <w:autoSpaceDN w:val="0"/>
        <w:adjustRightInd w:val="0"/>
        <w:spacing w:before="360"/>
        <w:jc w:val="left"/>
        <w:rPr>
          <w:b/>
          <w:bCs/>
          <w:szCs w:val="20"/>
        </w:rPr>
      </w:pPr>
      <w:r w:rsidRPr="00651C76">
        <w:rPr>
          <w:b/>
          <w:bCs/>
          <w:szCs w:val="20"/>
        </w:rPr>
        <w:lastRenderedPageBreak/>
        <w:t>Tab.1.10: Porovnání významných středoevropských letišť podle počtu odbavených tis. cestujících/rok</w:t>
      </w:r>
    </w:p>
    <w:tbl>
      <w:tblPr>
        <w:tblStyle w:val="Mkatabulky"/>
        <w:tblW w:w="0" w:type="auto"/>
        <w:tblLook w:val="04A0" w:firstRow="1" w:lastRow="0" w:firstColumn="1" w:lastColumn="0" w:noHBand="0" w:noVBand="1"/>
      </w:tblPr>
      <w:tblGrid>
        <w:gridCol w:w="563"/>
        <w:gridCol w:w="579"/>
        <w:gridCol w:w="2663"/>
        <w:gridCol w:w="1264"/>
        <w:gridCol w:w="1264"/>
        <w:gridCol w:w="1264"/>
        <w:gridCol w:w="1264"/>
        <w:gridCol w:w="1264"/>
      </w:tblGrid>
      <w:tr w:rsidR="00651C76" w:rsidRPr="00651C76" w14:paraId="12D5E0FA" w14:textId="77777777" w:rsidTr="00A7379C">
        <w:tc>
          <w:tcPr>
            <w:tcW w:w="563" w:type="dxa"/>
            <w:shd w:val="clear" w:color="auto" w:fill="000099"/>
            <w:vAlign w:val="center"/>
          </w:tcPr>
          <w:p w14:paraId="4DCE013F"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P.č</w:t>
            </w:r>
            <w:proofErr w:type="spellEnd"/>
            <w:r w:rsidRPr="00651C76">
              <w:rPr>
                <w:rFonts w:cs="Arial"/>
                <w:sz w:val="18"/>
                <w:szCs w:val="18"/>
              </w:rPr>
              <w:t>.</w:t>
            </w:r>
          </w:p>
        </w:tc>
        <w:tc>
          <w:tcPr>
            <w:tcW w:w="579" w:type="dxa"/>
            <w:shd w:val="clear" w:color="auto" w:fill="000099"/>
            <w:vAlign w:val="center"/>
          </w:tcPr>
          <w:p w14:paraId="7312A4CD" w14:textId="77777777" w:rsidR="008B2307" w:rsidRPr="00651C76" w:rsidRDefault="008B2307" w:rsidP="00A7379C">
            <w:pPr>
              <w:spacing w:before="120" w:after="0"/>
              <w:jc w:val="left"/>
              <w:rPr>
                <w:rFonts w:cs="Arial"/>
                <w:sz w:val="18"/>
                <w:szCs w:val="18"/>
              </w:rPr>
            </w:pPr>
            <w:r w:rsidRPr="00651C76">
              <w:rPr>
                <w:rFonts w:cs="Arial"/>
                <w:sz w:val="18"/>
                <w:szCs w:val="18"/>
              </w:rPr>
              <w:t>stát</w:t>
            </w:r>
          </w:p>
        </w:tc>
        <w:tc>
          <w:tcPr>
            <w:tcW w:w="2663" w:type="dxa"/>
            <w:shd w:val="clear" w:color="auto" w:fill="000099"/>
            <w:vAlign w:val="center"/>
          </w:tcPr>
          <w:p w14:paraId="2D49414A" w14:textId="77777777" w:rsidR="008B2307" w:rsidRPr="00651C76" w:rsidRDefault="008B2307" w:rsidP="00A7379C">
            <w:pPr>
              <w:spacing w:before="120" w:after="0"/>
              <w:jc w:val="left"/>
              <w:rPr>
                <w:rFonts w:cs="Arial"/>
                <w:sz w:val="18"/>
                <w:szCs w:val="18"/>
              </w:rPr>
            </w:pPr>
            <w:r w:rsidRPr="00651C76">
              <w:rPr>
                <w:rFonts w:cs="Arial"/>
                <w:sz w:val="18"/>
                <w:szCs w:val="18"/>
              </w:rPr>
              <w:t>Lokalita letiště \ Rok</w:t>
            </w:r>
          </w:p>
        </w:tc>
        <w:tc>
          <w:tcPr>
            <w:tcW w:w="1264" w:type="dxa"/>
            <w:shd w:val="clear" w:color="auto" w:fill="000099"/>
            <w:vAlign w:val="center"/>
          </w:tcPr>
          <w:p w14:paraId="6E5A6E40" w14:textId="77777777" w:rsidR="008B2307" w:rsidRPr="00651C76" w:rsidRDefault="008B2307" w:rsidP="00A7379C">
            <w:pPr>
              <w:spacing w:before="120" w:after="0"/>
              <w:jc w:val="center"/>
              <w:rPr>
                <w:rFonts w:cs="Arial"/>
                <w:sz w:val="18"/>
                <w:szCs w:val="18"/>
              </w:rPr>
            </w:pPr>
            <w:r w:rsidRPr="00651C76">
              <w:rPr>
                <w:rFonts w:cs="Arial"/>
                <w:sz w:val="18"/>
                <w:szCs w:val="18"/>
              </w:rPr>
              <w:t>2011</w:t>
            </w:r>
          </w:p>
        </w:tc>
        <w:tc>
          <w:tcPr>
            <w:tcW w:w="1264" w:type="dxa"/>
            <w:shd w:val="clear" w:color="auto" w:fill="000099"/>
            <w:vAlign w:val="center"/>
          </w:tcPr>
          <w:p w14:paraId="1E447A33" w14:textId="77777777" w:rsidR="008B2307" w:rsidRPr="00651C76" w:rsidRDefault="008B2307" w:rsidP="00A7379C">
            <w:pPr>
              <w:spacing w:before="120" w:after="0"/>
              <w:jc w:val="center"/>
              <w:rPr>
                <w:rFonts w:cs="Arial"/>
                <w:sz w:val="18"/>
                <w:szCs w:val="18"/>
              </w:rPr>
            </w:pPr>
            <w:r w:rsidRPr="00651C76">
              <w:rPr>
                <w:rFonts w:cs="Arial"/>
                <w:sz w:val="18"/>
                <w:szCs w:val="18"/>
              </w:rPr>
              <w:t>2016</w:t>
            </w:r>
          </w:p>
        </w:tc>
        <w:tc>
          <w:tcPr>
            <w:tcW w:w="1264" w:type="dxa"/>
            <w:shd w:val="clear" w:color="auto" w:fill="000099"/>
            <w:vAlign w:val="center"/>
          </w:tcPr>
          <w:p w14:paraId="4410AE33" w14:textId="77777777" w:rsidR="008B2307" w:rsidRPr="00651C76" w:rsidRDefault="008B2307" w:rsidP="00A7379C">
            <w:pPr>
              <w:spacing w:before="120" w:after="0"/>
              <w:jc w:val="center"/>
              <w:rPr>
                <w:rFonts w:cs="Arial"/>
                <w:sz w:val="18"/>
                <w:szCs w:val="18"/>
              </w:rPr>
            </w:pPr>
            <w:r w:rsidRPr="00651C76">
              <w:rPr>
                <w:rFonts w:cs="Arial"/>
                <w:sz w:val="18"/>
                <w:szCs w:val="18"/>
              </w:rPr>
              <w:t>2019</w:t>
            </w:r>
          </w:p>
        </w:tc>
        <w:tc>
          <w:tcPr>
            <w:tcW w:w="1264" w:type="dxa"/>
            <w:shd w:val="clear" w:color="auto" w:fill="000099"/>
            <w:vAlign w:val="center"/>
          </w:tcPr>
          <w:p w14:paraId="4EF7B2CB" w14:textId="77777777" w:rsidR="008B2307" w:rsidRPr="00651C76" w:rsidRDefault="008B2307" w:rsidP="00A7379C">
            <w:pPr>
              <w:spacing w:before="120" w:after="0"/>
              <w:jc w:val="center"/>
              <w:rPr>
                <w:rFonts w:cs="Arial"/>
                <w:sz w:val="18"/>
                <w:szCs w:val="18"/>
              </w:rPr>
            </w:pPr>
            <w:r w:rsidRPr="00651C76">
              <w:rPr>
                <w:rFonts w:cs="Arial"/>
                <w:sz w:val="18"/>
                <w:szCs w:val="18"/>
              </w:rPr>
              <w:t>2020*</w:t>
            </w:r>
          </w:p>
        </w:tc>
        <w:tc>
          <w:tcPr>
            <w:tcW w:w="1264" w:type="dxa"/>
            <w:shd w:val="clear" w:color="auto" w:fill="000099"/>
            <w:vAlign w:val="center"/>
          </w:tcPr>
          <w:p w14:paraId="0F92EE8A" w14:textId="77777777" w:rsidR="008B2307" w:rsidRPr="00651C76" w:rsidRDefault="008B2307" w:rsidP="00A7379C">
            <w:pPr>
              <w:spacing w:before="120" w:after="0"/>
              <w:jc w:val="center"/>
              <w:rPr>
                <w:rFonts w:cs="Arial"/>
                <w:sz w:val="18"/>
                <w:szCs w:val="18"/>
              </w:rPr>
            </w:pPr>
            <w:r w:rsidRPr="00651C76">
              <w:rPr>
                <w:rFonts w:cs="Arial"/>
                <w:sz w:val="18"/>
                <w:szCs w:val="18"/>
              </w:rPr>
              <w:t>2021*</w:t>
            </w:r>
          </w:p>
        </w:tc>
      </w:tr>
      <w:tr w:rsidR="00651C76" w:rsidRPr="00651C76" w14:paraId="0F941347" w14:textId="77777777" w:rsidTr="00A7379C">
        <w:trPr>
          <w:trHeight w:hRule="exact" w:val="312"/>
        </w:trPr>
        <w:tc>
          <w:tcPr>
            <w:tcW w:w="563" w:type="dxa"/>
            <w:vAlign w:val="center"/>
          </w:tcPr>
          <w:p w14:paraId="32249D2E" w14:textId="77777777" w:rsidR="008B2307" w:rsidRPr="00651C76" w:rsidRDefault="008B2307" w:rsidP="00A7379C">
            <w:pPr>
              <w:spacing w:before="120" w:after="0"/>
              <w:jc w:val="right"/>
              <w:rPr>
                <w:rFonts w:cs="Arial"/>
                <w:sz w:val="18"/>
                <w:szCs w:val="18"/>
              </w:rPr>
            </w:pPr>
            <w:r w:rsidRPr="00651C76">
              <w:rPr>
                <w:rFonts w:cs="Arial"/>
                <w:sz w:val="18"/>
                <w:szCs w:val="18"/>
              </w:rPr>
              <w:t>1.</w:t>
            </w:r>
          </w:p>
        </w:tc>
        <w:tc>
          <w:tcPr>
            <w:tcW w:w="579" w:type="dxa"/>
            <w:vMerge w:val="restart"/>
            <w:textDirection w:val="btLr"/>
            <w:vAlign w:val="center"/>
          </w:tcPr>
          <w:p w14:paraId="41AEB6B1" w14:textId="77777777" w:rsidR="008B2307" w:rsidRPr="00651C76" w:rsidRDefault="008B2307" w:rsidP="00A7379C">
            <w:pPr>
              <w:spacing w:before="120" w:after="0"/>
              <w:ind w:left="113" w:right="113"/>
              <w:jc w:val="center"/>
              <w:rPr>
                <w:rFonts w:cs="Arial"/>
                <w:sz w:val="18"/>
                <w:szCs w:val="18"/>
              </w:rPr>
            </w:pPr>
            <w:r w:rsidRPr="00651C76">
              <w:rPr>
                <w:rFonts w:cs="Arial"/>
                <w:sz w:val="18"/>
                <w:szCs w:val="18"/>
              </w:rPr>
              <w:t>Česká republika</w:t>
            </w:r>
          </w:p>
        </w:tc>
        <w:tc>
          <w:tcPr>
            <w:tcW w:w="2663" w:type="dxa"/>
            <w:vAlign w:val="center"/>
          </w:tcPr>
          <w:p w14:paraId="66A37AFE" w14:textId="77777777" w:rsidR="008B2307" w:rsidRPr="00651C76" w:rsidRDefault="008B2307" w:rsidP="00A7379C">
            <w:pPr>
              <w:spacing w:before="120" w:after="0"/>
              <w:jc w:val="left"/>
              <w:rPr>
                <w:rFonts w:cs="Arial"/>
                <w:sz w:val="18"/>
                <w:szCs w:val="18"/>
              </w:rPr>
            </w:pPr>
            <w:r w:rsidRPr="00651C76">
              <w:rPr>
                <w:rFonts w:cs="Arial"/>
                <w:sz w:val="18"/>
                <w:szCs w:val="18"/>
              </w:rPr>
              <w:t>Praha/Ruzyně</w:t>
            </w:r>
          </w:p>
        </w:tc>
        <w:tc>
          <w:tcPr>
            <w:tcW w:w="1264" w:type="dxa"/>
            <w:vAlign w:val="center"/>
          </w:tcPr>
          <w:p w14:paraId="28B2422F" w14:textId="77777777" w:rsidR="008B2307" w:rsidRPr="00651C76" w:rsidRDefault="008B2307" w:rsidP="00A7379C">
            <w:pPr>
              <w:spacing w:before="120" w:after="0"/>
              <w:jc w:val="right"/>
              <w:rPr>
                <w:rFonts w:cs="Arial"/>
                <w:sz w:val="18"/>
                <w:szCs w:val="18"/>
              </w:rPr>
            </w:pPr>
            <w:r w:rsidRPr="00651C76">
              <w:rPr>
                <w:rFonts w:cs="Arial"/>
                <w:sz w:val="18"/>
                <w:szCs w:val="18"/>
              </w:rPr>
              <w:t>11.724</w:t>
            </w:r>
          </w:p>
        </w:tc>
        <w:tc>
          <w:tcPr>
            <w:tcW w:w="1264" w:type="dxa"/>
            <w:vAlign w:val="center"/>
          </w:tcPr>
          <w:p w14:paraId="59A1CBBB" w14:textId="77777777" w:rsidR="008B2307" w:rsidRPr="00651C76" w:rsidRDefault="008B2307" w:rsidP="00A7379C">
            <w:pPr>
              <w:spacing w:before="120" w:after="0"/>
              <w:jc w:val="right"/>
              <w:rPr>
                <w:rFonts w:cs="Arial"/>
                <w:sz w:val="18"/>
                <w:szCs w:val="18"/>
              </w:rPr>
            </w:pPr>
            <w:r w:rsidRPr="00651C76">
              <w:rPr>
                <w:rFonts w:cs="Arial"/>
                <w:sz w:val="18"/>
                <w:szCs w:val="18"/>
              </w:rPr>
              <w:t>12.990</w:t>
            </w:r>
          </w:p>
        </w:tc>
        <w:tc>
          <w:tcPr>
            <w:tcW w:w="1264" w:type="dxa"/>
            <w:vAlign w:val="center"/>
          </w:tcPr>
          <w:p w14:paraId="2F11A9CA" w14:textId="77777777" w:rsidR="008B2307" w:rsidRPr="00651C76" w:rsidRDefault="008B2307" w:rsidP="00A7379C">
            <w:pPr>
              <w:spacing w:before="120" w:after="0"/>
              <w:jc w:val="right"/>
              <w:rPr>
                <w:rFonts w:cs="Arial"/>
                <w:sz w:val="18"/>
                <w:szCs w:val="18"/>
              </w:rPr>
            </w:pPr>
            <w:r w:rsidRPr="00651C76">
              <w:rPr>
                <w:rFonts w:cs="Arial"/>
                <w:sz w:val="18"/>
                <w:szCs w:val="18"/>
              </w:rPr>
              <w:t>17.839</w:t>
            </w:r>
          </w:p>
        </w:tc>
        <w:tc>
          <w:tcPr>
            <w:tcW w:w="1264" w:type="dxa"/>
            <w:vAlign w:val="center"/>
          </w:tcPr>
          <w:p w14:paraId="53AB7097" w14:textId="77777777" w:rsidR="008B2307" w:rsidRPr="00651C76" w:rsidRDefault="008B2307" w:rsidP="00A7379C">
            <w:pPr>
              <w:spacing w:before="120" w:after="0"/>
              <w:jc w:val="right"/>
              <w:rPr>
                <w:rFonts w:cs="Arial"/>
                <w:sz w:val="18"/>
                <w:szCs w:val="18"/>
              </w:rPr>
            </w:pPr>
            <w:r w:rsidRPr="00651C76">
              <w:rPr>
                <w:rFonts w:cs="Arial"/>
                <w:sz w:val="18"/>
                <w:szCs w:val="18"/>
              </w:rPr>
              <w:t>3.654</w:t>
            </w:r>
          </w:p>
        </w:tc>
        <w:tc>
          <w:tcPr>
            <w:tcW w:w="1264" w:type="dxa"/>
            <w:vAlign w:val="center"/>
          </w:tcPr>
          <w:p w14:paraId="730B3242" w14:textId="77777777" w:rsidR="008B2307" w:rsidRPr="00651C76" w:rsidRDefault="008B2307" w:rsidP="00A7379C">
            <w:pPr>
              <w:spacing w:before="120" w:after="0"/>
              <w:jc w:val="right"/>
              <w:rPr>
                <w:rFonts w:cs="Arial"/>
                <w:sz w:val="18"/>
                <w:szCs w:val="18"/>
              </w:rPr>
            </w:pPr>
            <w:r w:rsidRPr="00651C76">
              <w:rPr>
                <w:rFonts w:cs="Arial"/>
                <w:sz w:val="18"/>
                <w:szCs w:val="18"/>
              </w:rPr>
              <w:t>4.370</w:t>
            </w:r>
          </w:p>
        </w:tc>
      </w:tr>
      <w:tr w:rsidR="00651C76" w:rsidRPr="00651C76" w14:paraId="4D10A722" w14:textId="77777777" w:rsidTr="00A7379C">
        <w:trPr>
          <w:trHeight w:hRule="exact" w:val="312"/>
        </w:trPr>
        <w:tc>
          <w:tcPr>
            <w:tcW w:w="563" w:type="dxa"/>
            <w:vAlign w:val="center"/>
          </w:tcPr>
          <w:p w14:paraId="3EB443AA" w14:textId="77777777" w:rsidR="008B2307" w:rsidRPr="00651C76" w:rsidRDefault="008B2307" w:rsidP="00A7379C">
            <w:pPr>
              <w:spacing w:before="120" w:after="0"/>
              <w:jc w:val="right"/>
              <w:rPr>
                <w:rFonts w:cs="Arial"/>
                <w:sz w:val="18"/>
                <w:szCs w:val="18"/>
              </w:rPr>
            </w:pPr>
            <w:r w:rsidRPr="00651C76">
              <w:rPr>
                <w:rFonts w:cs="Arial"/>
                <w:sz w:val="18"/>
                <w:szCs w:val="18"/>
              </w:rPr>
              <w:t>2.</w:t>
            </w:r>
          </w:p>
        </w:tc>
        <w:tc>
          <w:tcPr>
            <w:tcW w:w="579" w:type="dxa"/>
            <w:vMerge/>
          </w:tcPr>
          <w:p w14:paraId="2494A56E" w14:textId="77777777" w:rsidR="008B2307" w:rsidRPr="00651C76" w:rsidRDefault="008B2307" w:rsidP="00A7379C">
            <w:pPr>
              <w:spacing w:before="120" w:after="0"/>
              <w:rPr>
                <w:rFonts w:cs="Arial"/>
                <w:sz w:val="18"/>
                <w:szCs w:val="18"/>
              </w:rPr>
            </w:pPr>
          </w:p>
        </w:tc>
        <w:tc>
          <w:tcPr>
            <w:tcW w:w="2663" w:type="dxa"/>
            <w:vAlign w:val="center"/>
          </w:tcPr>
          <w:p w14:paraId="759B2A2D" w14:textId="77777777" w:rsidR="008B2307" w:rsidRPr="00651C76" w:rsidRDefault="008B2307" w:rsidP="00A7379C">
            <w:pPr>
              <w:spacing w:before="120" w:after="0"/>
              <w:jc w:val="left"/>
              <w:rPr>
                <w:rFonts w:cs="Arial"/>
                <w:sz w:val="18"/>
                <w:szCs w:val="18"/>
              </w:rPr>
            </w:pPr>
            <w:r w:rsidRPr="00651C76">
              <w:rPr>
                <w:rFonts w:cs="Arial"/>
                <w:sz w:val="18"/>
                <w:szCs w:val="18"/>
              </w:rPr>
              <w:t>Brno/Tuřany</w:t>
            </w:r>
          </w:p>
        </w:tc>
        <w:tc>
          <w:tcPr>
            <w:tcW w:w="1264" w:type="dxa"/>
            <w:vAlign w:val="center"/>
          </w:tcPr>
          <w:p w14:paraId="5CADE98C" w14:textId="77777777" w:rsidR="008B2307" w:rsidRPr="00651C76" w:rsidRDefault="008B2307" w:rsidP="00A7379C">
            <w:pPr>
              <w:spacing w:before="120" w:after="0"/>
              <w:jc w:val="right"/>
              <w:rPr>
                <w:rFonts w:cs="Arial"/>
                <w:sz w:val="18"/>
                <w:szCs w:val="18"/>
              </w:rPr>
            </w:pPr>
            <w:r w:rsidRPr="00651C76">
              <w:rPr>
                <w:rFonts w:cs="Arial"/>
                <w:sz w:val="18"/>
                <w:szCs w:val="18"/>
              </w:rPr>
              <w:t>525</w:t>
            </w:r>
          </w:p>
        </w:tc>
        <w:tc>
          <w:tcPr>
            <w:tcW w:w="1264" w:type="dxa"/>
            <w:vAlign w:val="center"/>
          </w:tcPr>
          <w:p w14:paraId="16E57A9A" w14:textId="77777777" w:rsidR="008B2307" w:rsidRPr="00651C76" w:rsidRDefault="008B2307" w:rsidP="00A7379C">
            <w:pPr>
              <w:spacing w:before="120" w:after="0"/>
              <w:jc w:val="right"/>
              <w:rPr>
                <w:rFonts w:cs="Arial"/>
                <w:sz w:val="18"/>
                <w:szCs w:val="18"/>
              </w:rPr>
            </w:pPr>
            <w:r w:rsidRPr="00651C76">
              <w:rPr>
                <w:rFonts w:cs="Arial"/>
                <w:sz w:val="18"/>
                <w:szCs w:val="18"/>
              </w:rPr>
              <w:t>399</w:t>
            </w:r>
          </w:p>
        </w:tc>
        <w:tc>
          <w:tcPr>
            <w:tcW w:w="1264" w:type="dxa"/>
            <w:vAlign w:val="center"/>
          </w:tcPr>
          <w:p w14:paraId="7C9D1825" w14:textId="77777777" w:rsidR="008B2307" w:rsidRPr="00651C76" w:rsidRDefault="008B2307" w:rsidP="00A7379C">
            <w:pPr>
              <w:spacing w:before="120" w:after="0"/>
              <w:jc w:val="right"/>
              <w:rPr>
                <w:rFonts w:cs="Arial"/>
                <w:sz w:val="18"/>
                <w:szCs w:val="18"/>
              </w:rPr>
            </w:pPr>
            <w:r w:rsidRPr="00651C76">
              <w:rPr>
                <w:rFonts w:cs="Arial"/>
                <w:sz w:val="18"/>
                <w:szCs w:val="18"/>
              </w:rPr>
              <w:t>526</w:t>
            </w:r>
          </w:p>
        </w:tc>
        <w:tc>
          <w:tcPr>
            <w:tcW w:w="1264" w:type="dxa"/>
            <w:vAlign w:val="center"/>
          </w:tcPr>
          <w:p w14:paraId="31B4381B" w14:textId="77777777" w:rsidR="008B2307" w:rsidRPr="00651C76" w:rsidRDefault="008B2307" w:rsidP="00A7379C">
            <w:pPr>
              <w:spacing w:before="120" w:after="0"/>
              <w:jc w:val="right"/>
              <w:rPr>
                <w:rFonts w:cs="Arial"/>
                <w:sz w:val="18"/>
                <w:szCs w:val="18"/>
              </w:rPr>
            </w:pPr>
            <w:r w:rsidRPr="00651C76">
              <w:rPr>
                <w:rFonts w:cs="Arial"/>
                <w:sz w:val="18"/>
                <w:szCs w:val="18"/>
              </w:rPr>
              <w:t>83</w:t>
            </w:r>
          </w:p>
        </w:tc>
        <w:tc>
          <w:tcPr>
            <w:tcW w:w="1264" w:type="dxa"/>
            <w:vAlign w:val="center"/>
          </w:tcPr>
          <w:p w14:paraId="69D9369A" w14:textId="77777777" w:rsidR="008B2307" w:rsidRPr="00651C76" w:rsidRDefault="008B2307" w:rsidP="00A7379C">
            <w:pPr>
              <w:spacing w:before="120" w:after="0"/>
              <w:jc w:val="right"/>
              <w:rPr>
                <w:rFonts w:cs="Arial"/>
                <w:sz w:val="18"/>
                <w:szCs w:val="18"/>
              </w:rPr>
            </w:pPr>
            <w:r w:rsidRPr="00651C76">
              <w:rPr>
                <w:rFonts w:cs="Arial"/>
                <w:sz w:val="18"/>
                <w:szCs w:val="18"/>
              </w:rPr>
              <w:t>177</w:t>
            </w:r>
          </w:p>
        </w:tc>
      </w:tr>
      <w:tr w:rsidR="00651C76" w:rsidRPr="00651C76" w14:paraId="1711A276" w14:textId="77777777" w:rsidTr="00A7379C">
        <w:trPr>
          <w:trHeight w:hRule="exact" w:val="312"/>
        </w:trPr>
        <w:tc>
          <w:tcPr>
            <w:tcW w:w="563" w:type="dxa"/>
            <w:vAlign w:val="center"/>
          </w:tcPr>
          <w:p w14:paraId="12E8A07E" w14:textId="77777777" w:rsidR="008B2307" w:rsidRPr="00651C76" w:rsidRDefault="008B2307" w:rsidP="00A7379C">
            <w:pPr>
              <w:spacing w:before="120" w:after="0"/>
              <w:jc w:val="right"/>
              <w:rPr>
                <w:rFonts w:cs="Arial"/>
                <w:sz w:val="18"/>
                <w:szCs w:val="18"/>
              </w:rPr>
            </w:pPr>
            <w:r w:rsidRPr="00651C76">
              <w:rPr>
                <w:rFonts w:cs="Arial"/>
                <w:sz w:val="18"/>
                <w:szCs w:val="18"/>
              </w:rPr>
              <w:t>3.</w:t>
            </w:r>
          </w:p>
        </w:tc>
        <w:tc>
          <w:tcPr>
            <w:tcW w:w="579" w:type="dxa"/>
            <w:vMerge/>
          </w:tcPr>
          <w:p w14:paraId="0161ACC9" w14:textId="77777777" w:rsidR="008B2307" w:rsidRPr="00651C76" w:rsidRDefault="008B2307" w:rsidP="00A7379C">
            <w:pPr>
              <w:spacing w:before="120" w:after="0"/>
              <w:rPr>
                <w:rFonts w:cs="Arial"/>
                <w:sz w:val="18"/>
                <w:szCs w:val="18"/>
              </w:rPr>
            </w:pPr>
          </w:p>
        </w:tc>
        <w:tc>
          <w:tcPr>
            <w:tcW w:w="2663" w:type="dxa"/>
            <w:vAlign w:val="center"/>
          </w:tcPr>
          <w:p w14:paraId="1B2E588A" w14:textId="77777777" w:rsidR="008B2307" w:rsidRPr="00651C76" w:rsidRDefault="008B2307" w:rsidP="00A7379C">
            <w:pPr>
              <w:spacing w:before="120" w:after="0"/>
              <w:jc w:val="left"/>
              <w:rPr>
                <w:rFonts w:cs="Arial"/>
                <w:sz w:val="18"/>
                <w:szCs w:val="18"/>
              </w:rPr>
            </w:pPr>
            <w:r w:rsidRPr="00651C76">
              <w:rPr>
                <w:rFonts w:cs="Arial"/>
                <w:sz w:val="18"/>
                <w:szCs w:val="18"/>
              </w:rPr>
              <w:t>Ostrava/Mošnov</w:t>
            </w:r>
          </w:p>
        </w:tc>
        <w:tc>
          <w:tcPr>
            <w:tcW w:w="1264" w:type="dxa"/>
            <w:vAlign w:val="center"/>
          </w:tcPr>
          <w:p w14:paraId="5C075E7B" w14:textId="77777777" w:rsidR="008B2307" w:rsidRPr="00651C76" w:rsidRDefault="008B2307" w:rsidP="00A7379C">
            <w:pPr>
              <w:spacing w:before="120" w:after="0"/>
              <w:jc w:val="right"/>
              <w:rPr>
                <w:rFonts w:cs="Arial"/>
                <w:sz w:val="18"/>
                <w:szCs w:val="18"/>
              </w:rPr>
            </w:pPr>
            <w:r w:rsidRPr="00651C76">
              <w:rPr>
                <w:rFonts w:cs="Arial"/>
                <w:sz w:val="18"/>
                <w:szCs w:val="18"/>
              </w:rPr>
              <w:t>246</w:t>
            </w:r>
          </w:p>
        </w:tc>
        <w:tc>
          <w:tcPr>
            <w:tcW w:w="1264" w:type="dxa"/>
            <w:vAlign w:val="center"/>
          </w:tcPr>
          <w:p w14:paraId="21C06A71" w14:textId="77777777" w:rsidR="008B2307" w:rsidRPr="00651C76" w:rsidRDefault="008B2307" w:rsidP="00A7379C">
            <w:pPr>
              <w:spacing w:before="120" w:after="0"/>
              <w:jc w:val="right"/>
              <w:rPr>
                <w:rFonts w:cs="Arial"/>
                <w:sz w:val="18"/>
                <w:szCs w:val="18"/>
              </w:rPr>
            </w:pPr>
            <w:r w:rsidRPr="00651C76">
              <w:rPr>
                <w:rFonts w:cs="Arial"/>
                <w:sz w:val="18"/>
                <w:szCs w:val="18"/>
              </w:rPr>
              <w:t>237</w:t>
            </w:r>
          </w:p>
        </w:tc>
        <w:tc>
          <w:tcPr>
            <w:tcW w:w="1264" w:type="dxa"/>
            <w:vAlign w:val="center"/>
          </w:tcPr>
          <w:p w14:paraId="6DC0336F" w14:textId="77777777" w:rsidR="008B2307" w:rsidRPr="00651C76" w:rsidRDefault="008B2307" w:rsidP="00A7379C">
            <w:pPr>
              <w:spacing w:before="120" w:after="0"/>
              <w:jc w:val="right"/>
              <w:rPr>
                <w:rFonts w:cs="Arial"/>
                <w:sz w:val="18"/>
                <w:szCs w:val="18"/>
              </w:rPr>
            </w:pPr>
            <w:r w:rsidRPr="00651C76">
              <w:rPr>
                <w:rFonts w:cs="Arial"/>
                <w:sz w:val="18"/>
                <w:szCs w:val="18"/>
              </w:rPr>
              <w:t>307</w:t>
            </w:r>
          </w:p>
        </w:tc>
        <w:tc>
          <w:tcPr>
            <w:tcW w:w="1264" w:type="dxa"/>
            <w:vAlign w:val="center"/>
          </w:tcPr>
          <w:p w14:paraId="018226FC" w14:textId="77777777" w:rsidR="008B2307" w:rsidRPr="00651C76" w:rsidRDefault="008B2307" w:rsidP="00A7379C">
            <w:pPr>
              <w:spacing w:before="120" w:after="0"/>
              <w:jc w:val="right"/>
              <w:rPr>
                <w:rFonts w:cs="Arial"/>
                <w:sz w:val="18"/>
                <w:szCs w:val="18"/>
              </w:rPr>
            </w:pPr>
            <w:r w:rsidRPr="00651C76">
              <w:rPr>
                <w:rFonts w:cs="Arial"/>
                <w:sz w:val="18"/>
                <w:szCs w:val="18"/>
              </w:rPr>
              <w:t>34</w:t>
            </w:r>
          </w:p>
        </w:tc>
        <w:tc>
          <w:tcPr>
            <w:tcW w:w="1264" w:type="dxa"/>
            <w:vAlign w:val="center"/>
          </w:tcPr>
          <w:p w14:paraId="791E362F" w14:textId="77777777" w:rsidR="008B2307" w:rsidRPr="00651C76" w:rsidRDefault="008B2307" w:rsidP="00A7379C">
            <w:pPr>
              <w:spacing w:before="120" w:after="0"/>
              <w:jc w:val="right"/>
              <w:rPr>
                <w:rFonts w:cs="Arial"/>
                <w:sz w:val="18"/>
                <w:szCs w:val="18"/>
              </w:rPr>
            </w:pPr>
            <w:r w:rsidRPr="00651C76">
              <w:rPr>
                <w:rFonts w:cs="Arial"/>
                <w:sz w:val="18"/>
                <w:szCs w:val="18"/>
              </w:rPr>
              <w:t>127</w:t>
            </w:r>
          </w:p>
        </w:tc>
      </w:tr>
      <w:tr w:rsidR="00651C76" w:rsidRPr="00651C76" w14:paraId="29B3F4DB" w14:textId="77777777" w:rsidTr="00A7379C">
        <w:trPr>
          <w:trHeight w:hRule="exact" w:val="312"/>
        </w:trPr>
        <w:tc>
          <w:tcPr>
            <w:tcW w:w="563" w:type="dxa"/>
            <w:vAlign w:val="center"/>
          </w:tcPr>
          <w:p w14:paraId="1A9251C6" w14:textId="77777777" w:rsidR="008B2307" w:rsidRPr="00651C76" w:rsidRDefault="008B2307" w:rsidP="00A7379C">
            <w:pPr>
              <w:spacing w:before="120" w:after="0"/>
              <w:jc w:val="right"/>
              <w:rPr>
                <w:rFonts w:cs="Arial"/>
                <w:sz w:val="18"/>
                <w:szCs w:val="18"/>
              </w:rPr>
            </w:pPr>
            <w:r w:rsidRPr="00651C76">
              <w:rPr>
                <w:rFonts w:cs="Arial"/>
                <w:sz w:val="18"/>
                <w:szCs w:val="18"/>
              </w:rPr>
              <w:t>4.</w:t>
            </w:r>
          </w:p>
        </w:tc>
        <w:tc>
          <w:tcPr>
            <w:tcW w:w="579" w:type="dxa"/>
            <w:vMerge/>
          </w:tcPr>
          <w:p w14:paraId="7A57E8A6" w14:textId="77777777" w:rsidR="008B2307" w:rsidRPr="00651C76" w:rsidRDefault="008B2307" w:rsidP="00A7379C">
            <w:pPr>
              <w:spacing w:before="120" w:after="0"/>
              <w:rPr>
                <w:rFonts w:cs="Arial"/>
                <w:sz w:val="18"/>
                <w:szCs w:val="18"/>
              </w:rPr>
            </w:pPr>
          </w:p>
        </w:tc>
        <w:tc>
          <w:tcPr>
            <w:tcW w:w="2663" w:type="dxa"/>
            <w:vAlign w:val="center"/>
          </w:tcPr>
          <w:p w14:paraId="198532B3" w14:textId="77777777" w:rsidR="008B2307" w:rsidRPr="00651C76" w:rsidRDefault="008B2307" w:rsidP="00A7379C">
            <w:pPr>
              <w:spacing w:before="120" w:after="0"/>
              <w:jc w:val="left"/>
              <w:rPr>
                <w:rFonts w:cs="Arial"/>
                <w:sz w:val="18"/>
                <w:szCs w:val="18"/>
              </w:rPr>
            </w:pPr>
            <w:r w:rsidRPr="00651C76">
              <w:rPr>
                <w:rFonts w:cs="Arial"/>
                <w:sz w:val="18"/>
                <w:szCs w:val="18"/>
              </w:rPr>
              <w:t>Pardubice</w:t>
            </w:r>
          </w:p>
        </w:tc>
        <w:tc>
          <w:tcPr>
            <w:tcW w:w="1264" w:type="dxa"/>
            <w:vAlign w:val="center"/>
          </w:tcPr>
          <w:p w14:paraId="25F6C363" w14:textId="77777777" w:rsidR="008B2307" w:rsidRPr="00651C76" w:rsidRDefault="008B2307" w:rsidP="00A7379C">
            <w:pPr>
              <w:spacing w:before="120" w:after="0"/>
              <w:jc w:val="right"/>
              <w:rPr>
                <w:rFonts w:cs="Arial"/>
                <w:sz w:val="18"/>
                <w:szCs w:val="18"/>
              </w:rPr>
            </w:pPr>
            <w:r w:rsidRPr="00651C76">
              <w:rPr>
                <w:rFonts w:cs="Arial"/>
                <w:sz w:val="18"/>
                <w:szCs w:val="18"/>
              </w:rPr>
              <w:t>59</w:t>
            </w:r>
          </w:p>
        </w:tc>
        <w:tc>
          <w:tcPr>
            <w:tcW w:w="1264" w:type="dxa"/>
            <w:vAlign w:val="center"/>
          </w:tcPr>
          <w:p w14:paraId="06B275F3" w14:textId="77777777" w:rsidR="008B2307" w:rsidRPr="00651C76" w:rsidRDefault="008B2307" w:rsidP="00A7379C">
            <w:pPr>
              <w:spacing w:before="120" w:after="0"/>
              <w:jc w:val="right"/>
              <w:rPr>
                <w:rFonts w:cs="Arial"/>
                <w:sz w:val="18"/>
                <w:szCs w:val="18"/>
              </w:rPr>
            </w:pPr>
            <w:r w:rsidRPr="00651C76">
              <w:rPr>
                <w:rFonts w:cs="Arial"/>
                <w:sz w:val="18"/>
                <w:szCs w:val="18"/>
              </w:rPr>
              <w:t>28</w:t>
            </w:r>
          </w:p>
        </w:tc>
        <w:tc>
          <w:tcPr>
            <w:tcW w:w="1264" w:type="dxa"/>
            <w:vAlign w:val="center"/>
          </w:tcPr>
          <w:p w14:paraId="07639B9C" w14:textId="77777777" w:rsidR="008B2307" w:rsidRPr="00651C76" w:rsidRDefault="008B2307" w:rsidP="00A7379C">
            <w:pPr>
              <w:spacing w:before="120" w:after="0"/>
              <w:jc w:val="right"/>
              <w:rPr>
                <w:rFonts w:cs="Arial"/>
                <w:sz w:val="18"/>
                <w:szCs w:val="18"/>
              </w:rPr>
            </w:pPr>
            <w:r w:rsidRPr="00651C76">
              <w:rPr>
                <w:rFonts w:cs="Arial"/>
                <w:sz w:val="18"/>
                <w:szCs w:val="18"/>
              </w:rPr>
              <w:t>99</w:t>
            </w:r>
          </w:p>
        </w:tc>
        <w:tc>
          <w:tcPr>
            <w:tcW w:w="1264" w:type="dxa"/>
            <w:vAlign w:val="center"/>
          </w:tcPr>
          <w:p w14:paraId="13556938" w14:textId="77777777" w:rsidR="008B2307" w:rsidRPr="00651C76" w:rsidRDefault="008B2307" w:rsidP="00A7379C">
            <w:pPr>
              <w:spacing w:before="120" w:after="0"/>
              <w:jc w:val="right"/>
              <w:rPr>
                <w:rFonts w:cs="Arial"/>
                <w:sz w:val="18"/>
                <w:szCs w:val="18"/>
              </w:rPr>
            </w:pPr>
            <w:r w:rsidRPr="00651C76">
              <w:rPr>
                <w:rFonts w:cs="Arial"/>
                <w:sz w:val="18"/>
                <w:szCs w:val="18"/>
              </w:rPr>
              <w:t>33</w:t>
            </w:r>
          </w:p>
        </w:tc>
        <w:tc>
          <w:tcPr>
            <w:tcW w:w="1264" w:type="dxa"/>
            <w:vAlign w:val="center"/>
          </w:tcPr>
          <w:p w14:paraId="4EB25000" w14:textId="77777777" w:rsidR="008B2307" w:rsidRPr="00651C76" w:rsidRDefault="008B2307" w:rsidP="00A7379C">
            <w:pPr>
              <w:spacing w:before="120" w:after="0"/>
              <w:jc w:val="right"/>
              <w:rPr>
                <w:rFonts w:cs="Arial"/>
                <w:sz w:val="18"/>
                <w:szCs w:val="18"/>
              </w:rPr>
            </w:pPr>
            <w:r w:rsidRPr="00651C76">
              <w:rPr>
                <w:rFonts w:cs="Arial"/>
                <w:sz w:val="18"/>
                <w:szCs w:val="18"/>
              </w:rPr>
              <w:t>80</w:t>
            </w:r>
          </w:p>
        </w:tc>
      </w:tr>
      <w:tr w:rsidR="00651C76" w:rsidRPr="00651C76" w14:paraId="4182948B" w14:textId="77777777" w:rsidTr="00A7379C">
        <w:trPr>
          <w:trHeight w:hRule="exact" w:val="312"/>
        </w:trPr>
        <w:tc>
          <w:tcPr>
            <w:tcW w:w="563" w:type="dxa"/>
            <w:vAlign w:val="center"/>
          </w:tcPr>
          <w:p w14:paraId="77C53BC3" w14:textId="77777777" w:rsidR="008B2307" w:rsidRPr="00651C76" w:rsidRDefault="008B2307" w:rsidP="00A7379C">
            <w:pPr>
              <w:spacing w:before="120" w:after="0"/>
              <w:jc w:val="right"/>
              <w:rPr>
                <w:rFonts w:cs="Arial"/>
                <w:sz w:val="18"/>
                <w:szCs w:val="18"/>
              </w:rPr>
            </w:pPr>
            <w:r w:rsidRPr="00651C76">
              <w:rPr>
                <w:rFonts w:cs="Arial"/>
                <w:sz w:val="18"/>
                <w:szCs w:val="18"/>
              </w:rPr>
              <w:t>5.</w:t>
            </w:r>
          </w:p>
        </w:tc>
        <w:tc>
          <w:tcPr>
            <w:tcW w:w="579" w:type="dxa"/>
            <w:vMerge/>
          </w:tcPr>
          <w:p w14:paraId="6492AF9C" w14:textId="77777777" w:rsidR="008B2307" w:rsidRPr="00651C76" w:rsidRDefault="008B2307" w:rsidP="00A7379C">
            <w:pPr>
              <w:spacing w:before="120" w:after="0"/>
              <w:rPr>
                <w:rFonts w:cs="Arial"/>
                <w:sz w:val="18"/>
                <w:szCs w:val="18"/>
              </w:rPr>
            </w:pPr>
          </w:p>
        </w:tc>
        <w:tc>
          <w:tcPr>
            <w:tcW w:w="2663" w:type="dxa"/>
            <w:vAlign w:val="center"/>
          </w:tcPr>
          <w:p w14:paraId="6A67D29B" w14:textId="77777777" w:rsidR="008B2307" w:rsidRPr="00651C76" w:rsidRDefault="008B2307" w:rsidP="00A7379C">
            <w:pPr>
              <w:spacing w:before="120" w:after="0"/>
              <w:jc w:val="left"/>
              <w:rPr>
                <w:rFonts w:cs="Arial"/>
                <w:sz w:val="18"/>
                <w:szCs w:val="18"/>
              </w:rPr>
            </w:pPr>
            <w:r w:rsidRPr="00651C76">
              <w:rPr>
                <w:rFonts w:cs="Arial"/>
                <w:sz w:val="18"/>
                <w:szCs w:val="18"/>
              </w:rPr>
              <w:t>Karlovy Vary</w:t>
            </w:r>
          </w:p>
        </w:tc>
        <w:tc>
          <w:tcPr>
            <w:tcW w:w="1264" w:type="dxa"/>
            <w:vAlign w:val="center"/>
          </w:tcPr>
          <w:p w14:paraId="2C076378" w14:textId="77777777" w:rsidR="008B2307" w:rsidRPr="00651C76" w:rsidRDefault="008B2307" w:rsidP="00A7379C">
            <w:pPr>
              <w:spacing w:before="120" w:after="0"/>
              <w:jc w:val="right"/>
              <w:rPr>
                <w:rFonts w:cs="Arial"/>
                <w:sz w:val="18"/>
                <w:szCs w:val="18"/>
              </w:rPr>
            </w:pPr>
            <w:r w:rsidRPr="00651C76">
              <w:rPr>
                <w:rFonts w:cs="Arial"/>
                <w:sz w:val="18"/>
                <w:szCs w:val="18"/>
              </w:rPr>
              <w:t>96</w:t>
            </w:r>
          </w:p>
        </w:tc>
        <w:tc>
          <w:tcPr>
            <w:tcW w:w="1264" w:type="dxa"/>
            <w:vAlign w:val="center"/>
          </w:tcPr>
          <w:p w14:paraId="327FC04C" w14:textId="77777777" w:rsidR="008B2307" w:rsidRPr="00651C76" w:rsidRDefault="008B2307" w:rsidP="00A7379C">
            <w:pPr>
              <w:spacing w:before="120" w:after="0"/>
              <w:jc w:val="right"/>
              <w:rPr>
                <w:rFonts w:cs="Arial"/>
                <w:sz w:val="18"/>
                <w:szCs w:val="18"/>
              </w:rPr>
            </w:pPr>
            <w:r w:rsidRPr="00651C76">
              <w:rPr>
                <w:rFonts w:cs="Arial"/>
                <w:sz w:val="18"/>
                <w:szCs w:val="18"/>
              </w:rPr>
              <w:t>19</w:t>
            </w:r>
          </w:p>
        </w:tc>
        <w:tc>
          <w:tcPr>
            <w:tcW w:w="1264" w:type="dxa"/>
            <w:vAlign w:val="center"/>
          </w:tcPr>
          <w:p w14:paraId="6A00E4F2" w14:textId="77777777" w:rsidR="008B2307" w:rsidRPr="00651C76" w:rsidRDefault="008B2307" w:rsidP="00A7379C">
            <w:pPr>
              <w:spacing w:before="120" w:after="0"/>
              <w:jc w:val="right"/>
              <w:rPr>
                <w:rFonts w:cs="Arial"/>
                <w:sz w:val="18"/>
                <w:szCs w:val="18"/>
              </w:rPr>
            </w:pPr>
            <w:r w:rsidRPr="00651C76">
              <w:rPr>
                <w:rFonts w:cs="Arial"/>
                <w:sz w:val="18"/>
                <w:szCs w:val="18"/>
              </w:rPr>
              <w:t>62</w:t>
            </w:r>
          </w:p>
        </w:tc>
        <w:tc>
          <w:tcPr>
            <w:tcW w:w="1264" w:type="dxa"/>
            <w:vAlign w:val="center"/>
          </w:tcPr>
          <w:p w14:paraId="3F5C00BD" w14:textId="77777777" w:rsidR="008B2307" w:rsidRPr="00651C76" w:rsidRDefault="008B2307" w:rsidP="00A7379C">
            <w:pPr>
              <w:spacing w:before="120" w:after="0"/>
              <w:jc w:val="right"/>
              <w:rPr>
                <w:rFonts w:cs="Arial"/>
                <w:sz w:val="18"/>
                <w:szCs w:val="18"/>
              </w:rPr>
            </w:pPr>
            <w:r w:rsidRPr="00651C76">
              <w:rPr>
                <w:rFonts w:cs="Arial"/>
                <w:sz w:val="18"/>
                <w:szCs w:val="18"/>
              </w:rPr>
              <w:t>17</w:t>
            </w:r>
          </w:p>
        </w:tc>
        <w:tc>
          <w:tcPr>
            <w:tcW w:w="1264" w:type="dxa"/>
            <w:vAlign w:val="center"/>
          </w:tcPr>
          <w:p w14:paraId="479530EB" w14:textId="77777777" w:rsidR="008B2307" w:rsidRPr="00651C76" w:rsidRDefault="008B2307" w:rsidP="00A7379C">
            <w:pPr>
              <w:spacing w:before="120" w:after="0"/>
              <w:jc w:val="right"/>
              <w:rPr>
                <w:rFonts w:cs="Arial"/>
                <w:sz w:val="18"/>
                <w:szCs w:val="18"/>
              </w:rPr>
            </w:pPr>
            <w:r w:rsidRPr="00651C76">
              <w:rPr>
                <w:rFonts w:cs="Arial"/>
                <w:sz w:val="18"/>
                <w:szCs w:val="18"/>
              </w:rPr>
              <w:t>1</w:t>
            </w:r>
          </w:p>
        </w:tc>
      </w:tr>
      <w:tr w:rsidR="00651C76" w:rsidRPr="00651C76" w14:paraId="4D866611" w14:textId="77777777" w:rsidTr="00A7379C">
        <w:trPr>
          <w:trHeight w:hRule="exact" w:val="312"/>
        </w:trPr>
        <w:tc>
          <w:tcPr>
            <w:tcW w:w="563" w:type="dxa"/>
            <w:vAlign w:val="center"/>
          </w:tcPr>
          <w:p w14:paraId="498964EC" w14:textId="77777777" w:rsidR="008B2307" w:rsidRPr="00651C76" w:rsidRDefault="008B2307" w:rsidP="00A7379C">
            <w:pPr>
              <w:spacing w:before="120" w:after="0"/>
              <w:jc w:val="right"/>
              <w:rPr>
                <w:rFonts w:cs="Arial"/>
                <w:sz w:val="18"/>
                <w:szCs w:val="18"/>
              </w:rPr>
            </w:pPr>
            <w:r w:rsidRPr="00651C76">
              <w:rPr>
                <w:rFonts w:cs="Arial"/>
                <w:sz w:val="18"/>
                <w:szCs w:val="18"/>
              </w:rPr>
              <w:t>6.</w:t>
            </w:r>
          </w:p>
        </w:tc>
        <w:tc>
          <w:tcPr>
            <w:tcW w:w="579" w:type="dxa"/>
            <w:vMerge w:val="restart"/>
            <w:textDirection w:val="btLr"/>
            <w:vAlign w:val="center"/>
          </w:tcPr>
          <w:p w14:paraId="36F19610" w14:textId="77777777" w:rsidR="008B2307" w:rsidRPr="00651C76" w:rsidRDefault="008B2307" w:rsidP="00A7379C">
            <w:pPr>
              <w:spacing w:before="120" w:after="0"/>
              <w:ind w:left="113" w:right="113"/>
              <w:jc w:val="center"/>
              <w:rPr>
                <w:rFonts w:cs="Arial"/>
                <w:sz w:val="18"/>
                <w:szCs w:val="18"/>
              </w:rPr>
            </w:pPr>
            <w:r w:rsidRPr="00651C76">
              <w:rPr>
                <w:rFonts w:cs="Arial"/>
                <w:sz w:val="18"/>
                <w:szCs w:val="18"/>
              </w:rPr>
              <w:t>Německo</w:t>
            </w:r>
          </w:p>
        </w:tc>
        <w:tc>
          <w:tcPr>
            <w:tcW w:w="2663" w:type="dxa"/>
            <w:vAlign w:val="center"/>
          </w:tcPr>
          <w:p w14:paraId="6D16C5F7"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Berlin</w:t>
            </w:r>
            <w:proofErr w:type="spellEnd"/>
            <w:r w:rsidRPr="00651C76">
              <w:rPr>
                <w:rFonts w:cs="Arial"/>
                <w:sz w:val="18"/>
                <w:szCs w:val="18"/>
              </w:rPr>
              <w:t>-Brandenburg</w:t>
            </w:r>
          </w:p>
        </w:tc>
        <w:tc>
          <w:tcPr>
            <w:tcW w:w="1264" w:type="dxa"/>
            <w:vAlign w:val="center"/>
          </w:tcPr>
          <w:p w14:paraId="1DB592FD" w14:textId="77777777" w:rsidR="008B2307" w:rsidRPr="00651C76" w:rsidRDefault="008B2307" w:rsidP="00A7379C">
            <w:pPr>
              <w:spacing w:before="120" w:after="0"/>
              <w:jc w:val="right"/>
              <w:rPr>
                <w:rFonts w:cs="Arial"/>
                <w:sz w:val="18"/>
                <w:szCs w:val="18"/>
              </w:rPr>
            </w:pPr>
            <w:r w:rsidRPr="00651C76">
              <w:rPr>
                <w:rFonts w:cs="Arial"/>
                <w:sz w:val="18"/>
                <w:szCs w:val="18"/>
              </w:rPr>
              <w:t>7.098</w:t>
            </w:r>
          </w:p>
        </w:tc>
        <w:tc>
          <w:tcPr>
            <w:tcW w:w="1264" w:type="dxa"/>
            <w:vAlign w:val="center"/>
          </w:tcPr>
          <w:p w14:paraId="59D4A9EF" w14:textId="77777777" w:rsidR="008B2307" w:rsidRPr="00651C76" w:rsidRDefault="008B2307" w:rsidP="00A7379C">
            <w:pPr>
              <w:spacing w:before="120" w:after="0"/>
              <w:jc w:val="right"/>
              <w:rPr>
                <w:rFonts w:cs="Arial"/>
                <w:sz w:val="18"/>
                <w:szCs w:val="18"/>
              </w:rPr>
            </w:pPr>
            <w:r w:rsidRPr="00651C76">
              <w:rPr>
                <w:rFonts w:cs="Arial"/>
                <w:sz w:val="18"/>
                <w:szCs w:val="18"/>
              </w:rPr>
              <w:t>11.625</w:t>
            </w:r>
          </w:p>
        </w:tc>
        <w:tc>
          <w:tcPr>
            <w:tcW w:w="1264" w:type="dxa"/>
            <w:vAlign w:val="center"/>
          </w:tcPr>
          <w:p w14:paraId="4E880E3D" w14:textId="77777777" w:rsidR="008B2307" w:rsidRPr="00651C76" w:rsidRDefault="008B2307" w:rsidP="00A7379C">
            <w:pPr>
              <w:spacing w:before="120" w:after="0"/>
              <w:jc w:val="right"/>
              <w:rPr>
                <w:rFonts w:cs="Arial"/>
                <w:sz w:val="18"/>
                <w:szCs w:val="18"/>
              </w:rPr>
            </w:pPr>
            <w:r w:rsidRPr="00651C76">
              <w:rPr>
                <w:rFonts w:cs="Arial"/>
                <w:sz w:val="18"/>
                <w:szCs w:val="18"/>
              </w:rPr>
              <w:t>11.404</w:t>
            </w:r>
            <w:r w:rsidRPr="00651C76">
              <w:rPr>
                <w:rFonts w:cs="Arial"/>
                <w:sz w:val="18"/>
                <w:szCs w:val="18"/>
                <w:vertAlign w:val="superscript"/>
              </w:rPr>
              <w:t>+</w:t>
            </w:r>
          </w:p>
        </w:tc>
        <w:tc>
          <w:tcPr>
            <w:tcW w:w="1264" w:type="dxa"/>
            <w:vAlign w:val="center"/>
          </w:tcPr>
          <w:p w14:paraId="549720E3" w14:textId="77777777" w:rsidR="008B2307" w:rsidRPr="00651C76" w:rsidRDefault="008B2307" w:rsidP="00A7379C">
            <w:pPr>
              <w:spacing w:before="120" w:after="0"/>
              <w:jc w:val="right"/>
              <w:rPr>
                <w:rFonts w:cs="Arial"/>
                <w:sz w:val="18"/>
                <w:szCs w:val="18"/>
              </w:rPr>
            </w:pPr>
            <w:r w:rsidRPr="00651C76">
              <w:rPr>
                <w:rFonts w:cs="Arial"/>
                <w:sz w:val="18"/>
                <w:szCs w:val="18"/>
              </w:rPr>
              <w:t>3.219</w:t>
            </w:r>
            <w:r w:rsidRPr="00651C76">
              <w:rPr>
                <w:rFonts w:cs="Arial"/>
                <w:sz w:val="18"/>
                <w:szCs w:val="18"/>
                <w:vertAlign w:val="superscript"/>
              </w:rPr>
              <w:t>+</w:t>
            </w:r>
          </w:p>
        </w:tc>
        <w:tc>
          <w:tcPr>
            <w:tcW w:w="1264" w:type="dxa"/>
            <w:vAlign w:val="center"/>
          </w:tcPr>
          <w:p w14:paraId="44D57F6E" w14:textId="77777777" w:rsidR="008B2307" w:rsidRPr="00651C76" w:rsidRDefault="008B2307" w:rsidP="00A7379C">
            <w:pPr>
              <w:spacing w:before="120" w:after="0"/>
              <w:jc w:val="right"/>
              <w:rPr>
                <w:rFonts w:cs="Arial"/>
                <w:sz w:val="18"/>
                <w:szCs w:val="18"/>
              </w:rPr>
            </w:pPr>
            <w:r w:rsidRPr="00651C76">
              <w:rPr>
                <w:rFonts w:cs="Arial"/>
                <w:sz w:val="18"/>
                <w:szCs w:val="18"/>
              </w:rPr>
              <w:t>9.929</w:t>
            </w:r>
            <w:r w:rsidRPr="00651C76">
              <w:rPr>
                <w:rFonts w:cs="Arial"/>
                <w:sz w:val="18"/>
                <w:szCs w:val="18"/>
                <w:vertAlign w:val="superscript"/>
              </w:rPr>
              <w:t>+</w:t>
            </w:r>
          </w:p>
        </w:tc>
      </w:tr>
      <w:tr w:rsidR="00651C76" w:rsidRPr="00651C76" w14:paraId="5C36DFBB" w14:textId="77777777" w:rsidTr="00A7379C">
        <w:trPr>
          <w:trHeight w:hRule="exact" w:val="312"/>
        </w:trPr>
        <w:tc>
          <w:tcPr>
            <w:tcW w:w="563" w:type="dxa"/>
            <w:vAlign w:val="center"/>
          </w:tcPr>
          <w:p w14:paraId="3806827A" w14:textId="77777777" w:rsidR="008B2307" w:rsidRPr="00651C76" w:rsidRDefault="008B2307" w:rsidP="00A7379C">
            <w:pPr>
              <w:spacing w:before="120" w:after="0"/>
              <w:jc w:val="right"/>
              <w:rPr>
                <w:rFonts w:cs="Arial"/>
                <w:sz w:val="18"/>
                <w:szCs w:val="18"/>
              </w:rPr>
            </w:pPr>
            <w:r w:rsidRPr="00651C76">
              <w:rPr>
                <w:rFonts w:cs="Arial"/>
                <w:sz w:val="18"/>
                <w:szCs w:val="18"/>
              </w:rPr>
              <w:t>7.</w:t>
            </w:r>
          </w:p>
        </w:tc>
        <w:tc>
          <w:tcPr>
            <w:tcW w:w="579" w:type="dxa"/>
            <w:vMerge/>
          </w:tcPr>
          <w:p w14:paraId="6CC8562A" w14:textId="77777777" w:rsidR="008B2307" w:rsidRPr="00651C76" w:rsidRDefault="008B2307" w:rsidP="00A7379C">
            <w:pPr>
              <w:spacing w:before="120" w:after="0"/>
              <w:rPr>
                <w:rFonts w:cs="Arial"/>
                <w:sz w:val="18"/>
                <w:szCs w:val="18"/>
              </w:rPr>
            </w:pPr>
          </w:p>
        </w:tc>
        <w:tc>
          <w:tcPr>
            <w:tcW w:w="2663" w:type="dxa"/>
            <w:vAlign w:val="center"/>
          </w:tcPr>
          <w:p w14:paraId="5C9E6CE9"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Berlin-Tegel</w:t>
            </w:r>
            <w:proofErr w:type="spellEnd"/>
          </w:p>
        </w:tc>
        <w:tc>
          <w:tcPr>
            <w:tcW w:w="1264" w:type="dxa"/>
            <w:vAlign w:val="center"/>
          </w:tcPr>
          <w:p w14:paraId="44C516F6" w14:textId="77777777" w:rsidR="008B2307" w:rsidRPr="00651C76" w:rsidRDefault="008B2307" w:rsidP="00A7379C">
            <w:pPr>
              <w:spacing w:before="120" w:after="0"/>
              <w:jc w:val="right"/>
              <w:rPr>
                <w:rFonts w:cs="Arial"/>
                <w:sz w:val="18"/>
                <w:szCs w:val="18"/>
              </w:rPr>
            </w:pPr>
            <w:r w:rsidRPr="00651C76">
              <w:rPr>
                <w:rFonts w:cs="Arial"/>
                <w:sz w:val="18"/>
                <w:szCs w:val="18"/>
              </w:rPr>
              <w:t>16.892</w:t>
            </w:r>
          </w:p>
        </w:tc>
        <w:tc>
          <w:tcPr>
            <w:tcW w:w="1264" w:type="dxa"/>
            <w:vAlign w:val="center"/>
          </w:tcPr>
          <w:p w14:paraId="580EBFEB" w14:textId="77777777" w:rsidR="008B2307" w:rsidRPr="00651C76" w:rsidRDefault="008B2307" w:rsidP="00A7379C">
            <w:pPr>
              <w:spacing w:before="120" w:after="0"/>
              <w:jc w:val="right"/>
              <w:rPr>
                <w:rFonts w:cs="Arial"/>
                <w:sz w:val="18"/>
                <w:szCs w:val="18"/>
              </w:rPr>
            </w:pPr>
            <w:r w:rsidRPr="00651C76">
              <w:rPr>
                <w:rFonts w:cs="Arial"/>
                <w:sz w:val="18"/>
                <w:szCs w:val="18"/>
              </w:rPr>
              <w:t>21.245</w:t>
            </w:r>
          </w:p>
        </w:tc>
        <w:tc>
          <w:tcPr>
            <w:tcW w:w="1264" w:type="dxa"/>
            <w:vAlign w:val="center"/>
          </w:tcPr>
          <w:p w14:paraId="48E5916F" w14:textId="77777777" w:rsidR="008B2307" w:rsidRPr="00651C76" w:rsidRDefault="008B2307" w:rsidP="00A7379C">
            <w:pPr>
              <w:spacing w:before="120" w:after="0"/>
              <w:jc w:val="right"/>
              <w:rPr>
                <w:rFonts w:cs="Arial"/>
                <w:sz w:val="18"/>
                <w:szCs w:val="18"/>
              </w:rPr>
            </w:pPr>
            <w:r w:rsidRPr="00651C76">
              <w:rPr>
                <w:rFonts w:cs="Arial"/>
                <w:sz w:val="18"/>
                <w:szCs w:val="18"/>
              </w:rPr>
              <w:t>24.223</w:t>
            </w:r>
            <w:r w:rsidRPr="00651C76">
              <w:rPr>
                <w:rFonts w:cs="Arial"/>
                <w:sz w:val="18"/>
                <w:szCs w:val="18"/>
                <w:vertAlign w:val="superscript"/>
              </w:rPr>
              <w:t>+</w:t>
            </w:r>
          </w:p>
        </w:tc>
        <w:tc>
          <w:tcPr>
            <w:tcW w:w="1264" w:type="dxa"/>
            <w:vAlign w:val="center"/>
          </w:tcPr>
          <w:p w14:paraId="2A091ADB" w14:textId="77777777" w:rsidR="008B2307" w:rsidRPr="00651C76" w:rsidRDefault="008B2307" w:rsidP="00A7379C">
            <w:pPr>
              <w:spacing w:before="120" w:after="0"/>
              <w:jc w:val="right"/>
              <w:rPr>
                <w:rFonts w:cs="Arial"/>
                <w:sz w:val="18"/>
                <w:szCs w:val="18"/>
              </w:rPr>
            </w:pPr>
            <w:r w:rsidRPr="00651C76">
              <w:rPr>
                <w:rFonts w:cs="Arial"/>
                <w:sz w:val="18"/>
                <w:szCs w:val="18"/>
              </w:rPr>
              <w:t>5.865</w:t>
            </w:r>
            <w:r w:rsidRPr="00651C76">
              <w:rPr>
                <w:rFonts w:cs="Arial"/>
                <w:sz w:val="18"/>
                <w:szCs w:val="18"/>
                <w:vertAlign w:val="superscript"/>
              </w:rPr>
              <w:t>+</w:t>
            </w:r>
          </w:p>
        </w:tc>
        <w:tc>
          <w:tcPr>
            <w:tcW w:w="1264" w:type="dxa"/>
            <w:vAlign w:val="center"/>
          </w:tcPr>
          <w:p w14:paraId="3A57FAA2" w14:textId="77777777" w:rsidR="008B2307" w:rsidRPr="00651C76" w:rsidRDefault="008B2307" w:rsidP="00A7379C">
            <w:pPr>
              <w:spacing w:before="120" w:after="0"/>
              <w:jc w:val="right"/>
              <w:rPr>
                <w:rFonts w:cs="Arial"/>
                <w:sz w:val="18"/>
                <w:szCs w:val="18"/>
              </w:rPr>
            </w:pPr>
            <w:r w:rsidRPr="00651C76">
              <w:rPr>
                <w:rFonts w:cs="Arial"/>
                <w:sz w:val="18"/>
                <w:szCs w:val="18"/>
              </w:rPr>
              <w:t>-</w:t>
            </w:r>
            <w:r w:rsidRPr="00651C76">
              <w:rPr>
                <w:rFonts w:cs="Arial"/>
                <w:sz w:val="18"/>
                <w:szCs w:val="18"/>
                <w:vertAlign w:val="superscript"/>
              </w:rPr>
              <w:t>+</w:t>
            </w:r>
          </w:p>
        </w:tc>
      </w:tr>
      <w:tr w:rsidR="00651C76" w:rsidRPr="00651C76" w14:paraId="402DD8D3" w14:textId="77777777" w:rsidTr="00A7379C">
        <w:trPr>
          <w:trHeight w:hRule="exact" w:val="312"/>
        </w:trPr>
        <w:tc>
          <w:tcPr>
            <w:tcW w:w="563" w:type="dxa"/>
            <w:vAlign w:val="center"/>
          </w:tcPr>
          <w:p w14:paraId="403202B1" w14:textId="77777777" w:rsidR="008B2307" w:rsidRPr="00651C76" w:rsidRDefault="008B2307" w:rsidP="00A7379C">
            <w:pPr>
              <w:spacing w:before="120" w:after="0"/>
              <w:jc w:val="right"/>
              <w:rPr>
                <w:rFonts w:cs="Arial"/>
                <w:sz w:val="18"/>
                <w:szCs w:val="18"/>
              </w:rPr>
            </w:pPr>
            <w:r w:rsidRPr="00651C76">
              <w:rPr>
                <w:rFonts w:cs="Arial"/>
                <w:sz w:val="18"/>
                <w:szCs w:val="18"/>
              </w:rPr>
              <w:t>8.</w:t>
            </w:r>
          </w:p>
        </w:tc>
        <w:tc>
          <w:tcPr>
            <w:tcW w:w="579" w:type="dxa"/>
            <w:vMerge/>
          </w:tcPr>
          <w:p w14:paraId="599E2082" w14:textId="77777777" w:rsidR="008B2307" w:rsidRPr="00651C76" w:rsidRDefault="008B2307" w:rsidP="00A7379C">
            <w:pPr>
              <w:spacing w:before="120" w:after="0"/>
              <w:rPr>
                <w:rFonts w:cs="Arial"/>
                <w:sz w:val="18"/>
                <w:szCs w:val="18"/>
              </w:rPr>
            </w:pPr>
          </w:p>
        </w:tc>
        <w:tc>
          <w:tcPr>
            <w:tcW w:w="2663" w:type="dxa"/>
            <w:vAlign w:val="center"/>
          </w:tcPr>
          <w:p w14:paraId="2251FDC2" w14:textId="77777777" w:rsidR="008B2307" w:rsidRPr="00651C76" w:rsidRDefault="008B2307" w:rsidP="00A7379C">
            <w:pPr>
              <w:spacing w:before="120" w:after="0"/>
              <w:jc w:val="left"/>
              <w:rPr>
                <w:rFonts w:cs="Arial"/>
                <w:sz w:val="18"/>
                <w:szCs w:val="18"/>
              </w:rPr>
            </w:pPr>
            <w:r w:rsidRPr="00651C76">
              <w:rPr>
                <w:rFonts w:cs="Arial"/>
                <w:sz w:val="18"/>
                <w:szCs w:val="18"/>
              </w:rPr>
              <w:t>Frankfurt/Hlavní</w:t>
            </w:r>
          </w:p>
        </w:tc>
        <w:tc>
          <w:tcPr>
            <w:tcW w:w="1264" w:type="dxa"/>
            <w:vAlign w:val="center"/>
          </w:tcPr>
          <w:p w14:paraId="3E80CFD9" w14:textId="77777777" w:rsidR="008B2307" w:rsidRPr="00651C76" w:rsidRDefault="008B2307" w:rsidP="00A7379C">
            <w:pPr>
              <w:spacing w:before="120" w:after="0"/>
              <w:jc w:val="right"/>
              <w:rPr>
                <w:rFonts w:cs="Arial"/>
                <w:sz w:val="18"/>
                <w:szCs w:val="18"/>
              </w:rPr>
            </w:pPr>
            <w:r w:rsidRPr="00651C76">
              <w:rPr>
                <w:rFonts w:cs="Arial"/>
                <w:sz w:val="18"/>
                <w:szCs w:val="18"/>
              </w:rPr>
              <w:t>56.275</w:t>
            </w:r>
          </w:p>
        </w:tc>
        <w:tc>
          <w:tcPr>
            <w:tcW w:w="1264" w:type="dxa"/>
            <w:vAlign w:val="center"/>
          </w:tcPr>
          <w:p w14:paraId="6EB27F89" w14:textId="77777777" w:rsidR="008B2307" w:rsidRPr="00651C76" w:rsidRDefault="008B2307" w:rsidP="00A7379C">
            <w:pPr>
              <w:spacing w:before="120" w:after="0"/>
              <w:jc w:val="right"/>
              <w:rPr>
                <w:rFonts w:cs="Arial"/>
                <w:sz w:val="18"/>
                <w:szCs w:val="18"/>
              </w:rPr>
            </w:pPr>
            <w:r w:rsidRPr="00651C76">
              <w:rPr>
                <w:rFonts w:cs="Arial"/>
                <w:sz w:val="18"/>
                <w:szCs w:val="18"/>
              </w:rPr>
              <w:t>60.669</w:t>
            </w:r>
          </w:p>
        </w:tc>
        <w:tc>
          <w:tcPr>
            <w:tcW w:w="1264" w:type="dxa"/>
            <w:vAlign w:val="center"/>
          </w:tcPr>
          <w:p w14:paraId="50D3A474" w14:textId="77777777" w:rsidR="008B2307" w:rsidRPr="00651C76" w:rsidRDefault="008B2307" w:rsidP="00A7379C">
            <w:pPr>
              <w:spacing w:before="120" w:after="0"/>
              <w:jc w:val="right"/>
              <w:rPr>
                <w:rFonts w:cs="Arial"/>
                <w:sz w:val="18"/>
                <w:szCs w:val="18"/>
              </w:rPr>
            </w:pPr>
            <w:r w:rsidRPr="00651C76">
              <w:rPr>
                <w:rFonts w:cs="Arial"/>
                <w:sz w:val="18"/>
                <w:szCs w:val="18"/>
              </w:rPr>
              <w:t>70.436</w:t>
            </w:r>
          </w:p>
        </w:tc>
        <w:tc>
          <w:tcPr>
            <w:tcW w:w="1264" w:type="dxa"/>
            <w:vAlign w:val="center"/>
          </w:tcPr>
          <w:p w14:paraId="6258CF61" w14:textId="77777777" w:rsidR="008B2307" w:rsidRPr="00651C76" w:rsidRDefault="008B2307" w:rsidP="00A7379C">
            <w:pPr>
              <w:spacing w:before="120" w:after="0"/>
              <w:jc w:val="right"/>
              <w:rPr>
                <w:rFonts w:cs="Arial"/>
                <w:sz w:val="18"/>
                <w:szCs w:val="18"/>
              </w:rPr>
            </w:pPr>
            <w:r w:rsidRPr="00651C76">
              <w:rPr>
                <w:rFonts w:cs="Arial"/>
                <w:sz w:val="18"/>
                <w:szCs w:val="18"/>
              </w:rPr>
              <w:t>18.738</w:t>
            </w:r>
          </w:p>
        </w:tc>
        <w:tc>
          <w:tcPr>
            <w:tcW w:w="1264" w:type="dxa"/>
            <w:vAlign w:val="center"/>
          </w:tcPr>
          <w:p w14:paraId="0418A2E5" w14:textId="77777777" w:rsidR="008B2307" w:rsidRPr="00651C76" w:rsidRDefault="008B2307" w:rsidP="00A7379C">
            <w:pPr>
              <w:spacing w:before="120" w:after="0"/>
              <w:jc w:val="right"/>
              <w:rPr>
                <w:rFonts w:cs="Arial"/>
                <w:sz w:val="18"/>
                <w:szCs w:val="18"/>
              </w:rPr>
            </w:pPr>
            <w:r w:rsidRPr="00651C76">
              <w:rPr>
                <w:rFonts w:cs="Arial"/>
                <w:sz w:val="18"/>
                <w:szCs w:val="18"/>
              </w:rPr>
              <w:t>24.765</w:t>
            </w:r>
          </w:p>
        </w:tc>
      </w:tr>
      <w:tr w:rsidR="00651C76" w:rsidRPr="00651C76" w14:paraId="0FC7A646" w14:textId="77777777" w:rsidTr="00A7379C">
        <w:trPr>
          <w:trHeight w:hRule="exact" w:val="312"/>
        </w:trPr>
        <w:tc>
          <w:tcPr>
            <w:tcW w:w="563" w:type="dxa"/>
            <w:vAlign w:val="center"/>
          </w:tcPr>
          <w:p w14:paraId="39E3E1E2" w14:textId="77777777" w:rsidR="008B2307" w:rsidRPr="00651C76" w:rsidRDefault="008B2307" w:rsidP="00A7379C">
            <w:pPr>
              <w:spacing w:before="120" w:after="0"/>
              <w:jc w:val="right"/>
              <w:rPr>
                <w:rFonts w:cs="Arial"/>
                <w:sz w:val="18"/>
                <w:szCs w:val="18"/>
              </w:rPr>
            </w:pPr>
            <w:r w:rsidRPr="00651C76">
              <w:rPr>
                <w:rFonts w:cs="Arial"/>
                <w:sz w:val="18"/>
                <w:szCs w:val="18"/>
              </w:rPr>
              <w:t>9.</w:t>
            </w:r>
          </w:p>
        </w:tc>
        <w:tc>
          <w:tcPr>
            <w:tcW w:w="579" w:type="dxa"/>
            <w:vMerge/>
          </w:tcPr>
          <w:p w14:paraId="765D5CA9" w14:textId="77777777" w:rsidR="008B2307" w:rsidRPr="00651C76" w:rsidRDefault="008B2307" w:rsidP="00A7379C">
            <w:pPr>
              <w:spacing w:before="120" w:after="0"/>
              <w:rPr>
                <w:rFonts w:cs="Arial"/>
                <w:sz w:val="18"/>
                <w:szCs w:val="18"/>
              </w:rPr>
            </w:pPr>
          </w:p>
        </w:tc>
        <w:tc>
          <w:tcPr>
            <w:tcW w:w="2663" w:type="dxa"/>
            <w:vAlign w:val="center"/>
          </w:tcPr>
          <w:p w14:paraId="76B8BD1F"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Muenchen</w:t>
            </w:r>
            <w:proofErr w:type="spellEnd"/>
          </w:p>
        </w:tc>
        <w:tc>
          <w:tcPr>
            <w:tcW w:w="1264" w:type="dxa"/>
            <w:vAlign w:val="center"/>
          </w:tcPr>
          <w:p w14:paraId="283C46AC" w14:textId="77777777" w:rsidR="008B2307" w:rsidRPr="00651C76" w:rsidRDefault="008B2307" w:rsidP="00A7379C">
            <w:pPr>
              <w:spacing w:before="120" w:after="0"/>
              <w:jc w:val="right"/>
              <w:rPr>
                <w:rFonts w:cs="Arial"/>
                <w:sz w:val="18"/>
                <w:szCs w:val="18"/>
              </w:rPr>
            </w:pPr>
            <w:r w:rsidRPr="00651C76">
              <w:rPr>
                <w:rFonts w:cs="Arial"/>
                <w:sz w:val="18"/>
                <w:szCs w:val="18"/>
              </w:rPr>
              <w:t>37.593</w:t>
            </w:r>
          </w:p>
        </w:tc>
        <w:tc>
          <w:tcPr>
            <w:tcW w:w="1264" w:type="dxa"/>
            <w:vAlign w:val="center"/>
          </w:tcPr>
          <w:p w14:paraId="2B700A6E" w14:textId="77777777" w:rsidR="008B2307" w:rsidRPr="00651C76" w:rsidRDefault="008B2307" w:rsidP="00A7379C">
            <w:pPr>
              <w:spacing w:before="120" w:after="0"/>
              <w:jc w:val="right"/>
              <w:rPr>
                <w:rFonts w:cs="Arial"/>
                <w:sz w:val="18"/>
                <w:szCs w:val="18"/>
              </w:rPr>
            </w:pPr>
            <w:r w:rsidRPr="00651C76">
              <w:rPr>
                <w:rFonts w:cs="Arial"/>
                <w:sz w:val="18"/>
                <w:szCs w:val="18"/>
              </w:rPr>
              <w:t>42.159</w:t>
            </w:r>
          </w:p>
        </w:tc>
        <w:tc>
          <w:tcPr>
            <w:tcW w:w="1264" w:type="dxa"/>
            <w:vAlign w:val="center"/>
          </w:tcPr>
          <w:p w14:paraId="044CDE8E" w14:textId="77777777" w:rsidR="008B2307" w:rsidRPr="00651C76" w:rsidRDefault="008B2307" w:rsidP="00A7379C">
            <w:pPr>
              <w:spacing w:before="120" w:after="0"/>
              <w:jc w:val="right"/>
              <w:rPr>
                <w:rFonts w:cs="Arial"/>
                <w:sz w:val="18"/>
                <w:szCs w:val="18"/>
              </w:rPr>
            </w:pPr>
            <w:r w:rsidRPr="00651C76">
              <w:rPr>
                <w:rFonts w:cs="Arial"/>
                <w:sz w:val="18"/>
                <w:szCs w:val="18"/>
              </w:rPr>
              <w:t>47.892</w:t>
            </w:r>
          </w:p>
        </w:tc>
        <w:tc>
          <w:tcPr>
            <w:tcW w:w="1264" w:type="dxa"/>
            <w:vAlign w:val="center"/>
          </w:tcPr>
          <w:p w14:paraId="140290BB" w14:textId="77777777" w:rsidR="008B2307" w:rsidRPr="00651C76" w:rsidRDefault="008B2307" w:rsidP="00A7379C">
            <w:pPr>
              <w:spacing w:before="120" w:after="0"/>
              <w:jc w:val="right"/>
              <w:rPr>
                <w:rFonts w:cs="Arial"/>
                <w:sz w:val="18"/>
                <w:szCs w:val="18"/>
              </w:rPr>
            </w:pPr>
            <w:r w:rsidRPr="00651C76">
              <w:rPr>
                <w:rFonts w:cs="Arial"/>
                <w:sz w:val="18"/>
                <w:szCs w:val="18"/>
              </w:rPr>
              <w:t>11.093</w:t>
            </w:r>
          </w:p>
        </w:tc>
        <w:tc>
          <w:tcPr>
            <w:tcW w:w="1264" w:type="dxa"/>
            <w:vAlign w:val="center"/>
          </w:tcPr>
          <w:p w14:paraId="417710AD" w14:textId="77777777" w:rsidR="008B2307" w:rsidRPr="00651C76" w:rsidRDefault="008B2307" w:rsidP="00A7379C">
            <w:pPr>
              <w:spacing w:before="120" w:after="0"/>
              <w:jc w:val="right"/>
              <w:rPr>
                <w:rFonts w:cs="Arial"/>
                <w:sz w:val="18"/>
                <w:szCs w:val="18"/>
              </w:rPr>
            </w:pPr>
            <w:r w:rsidRPr="00651C76">
              <w:rPr>
                <w:rFonts w:cs="Arial"/>
                <w:sz w:val="18"/>
                <w:szCs w:val="18"/>
              </w:rPr>
              <w:t>12.474</w:t>
            </w:r>
          </w:p>
        </w:tc>
      </w:tr>
      <w:tr w:rsidR="00651C76" w:rsidRPr="00651C76" w14:paraId="2F492B86" w14:textId="77777777" w:rsidTr="00A7379C">
        <w:trPr>
          <w:trHeight w:hRule="exact" w:val="312"/>
        </w:trPr>
        <w:tc>
          <w:tcPr>
            <w:tcW w:w="563" w:type="dxa"/>
            <w:vAlign w:val="center"/>
          </w:tcPr>
          <w:p w14:paraId="794294B5" w14:textId="77777777" w:rsidR="008B2307" w:rsidRPr="00651C76" w:rsidRDefault="008B2307" w:rsidP="00A7379C">
            <w:pPr>
              <w:spacing w:before="120" w:after="0"/>
              <w:jc w:val="right"/>
              <w:rPr>
                <w:rFonts w:cs="Arial"/>
                <w:sz w:val="18"/>
                <w:szCs w:val="18"/>
              </w:rPr>
            </w:pPr>
            <w:r w:rsidRPr="00651C76">
              <w:rPr>
                <w:rFonts w:cs="Arial"/>
                <w:sz w:val="18"/>
                <w:szCs w:val="18"/>
              </w:rPr>
              <w:t>10.</w:t>
            </w:r>
          </w:p>
        </w:tc>
        <w:tc>
          <w:tcPr>
            <w:tcW w:w="579" w:type="dxa"/>
            <w:vMerge/>
          </w:tcPr>
          <w:p w14:paraId="0A4FD653" w14:textId="77777777" w:rsidR="008B2307" w:rsidRPr="00651C76" w:rsidRDefault="008B2307" w:rsidP="00A7379C">
            <w:pPr>
              <w:spacing w:before="120" w:after="0"/>
              <w:rPr>
                <w:rFonts w:cs="Arial"/>
                <w:sz w:val="18"/>
                <w:szCs w:val="18"/>
              </w:rPr>
            </w:pPr>
          </w:p>
        </w:tc>
        <w:tc>
          <w:tcPr>
            <w:tcW w:w="2663" w:type="dxa"/>
            <w:vAlign w:val="center"/>
          </w:tcPr>
          <w:p w14:paraId="33DDD74A"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Nuernberg</w:t>
            </w:r>
            <w:proofErr w:type="spellEnd"/>
          </w:p>
        </w:tc>
        <w:tc>
          <w:tcPr>
            <w:tcW w:w="1264" w:type="dxa"/>
            <w:vAlign w:val="center"/>
          </w:tcPr>
          <w:p w14:paraId="60990101" w14:textId="77777777" w:rsidR="008B2307" w:rsidRPr="00651C76" w:rsidRDefault="008B2307" w:rsidP="00A7379C">
            <w:pPr>
              <w:spacing w:before="120" w:after="0"/>
              <w:jc w:val="right"/>
              <w:rPr>
                <w:rFonts w:cs="Arial"/>
                <w:sz w:val="18"/>
                <w:szCs w:val="18"/>
              </w:rPr>
            </w:pPr>
            <w:r w:rsidRPr="00651C76">
              <w:rPr>
                <w:rFonts w:cs="Arial"/>
                <w:sz w:val="18"/>
                <w:szCs w:val="18"/>
              </w:rPr>
              <w:t>3.934</w:t>
            </w:r>
          </w:p>
        </w:tc>
        <w:tc>
          <w:tcPr>
            <w:tcW w:w="1264" w:type="dxa"/>
            <w:vAlign w:val="center"/>
          </w:tcPr>
          <w:p w14:paraId="68C87C5F" w14:textId="77777777" w:rsidR="008B2307" w:rsidRPr="00651C76" w:rsidRDefault="008B2307" w:rsidP="00A7379C">
            <w:pPr>
              <w:spacing w:before="120" w:after="0"/>
              <w:jc w:val="right"/>
              <w:rPr>
                <w:rFonts w:cs="Arial"/>
                <w:sz w:val="18"/>
                <w:szCs w:val="18"/>
              </w:rPr>
            </w:pPr>
            <w:r w:rsidRPr="00651C76">
              <w:rPr>
                <w:rFonts w:cs="Arial"/>
                <w:sz w:val="18"/>
                <w:szCs w:val="18"/>
              </w:rPr>
              <w:t>3.449</w:t>
            </w:r>
          </w:p>
        </w:tc>
        <w:tc>
          <w:tcPr>
            <w:tcW w:w="1264" w:type="dxa"/>
            <w:vAlign w:val="center"/>
          </w:tcPr>
          <w:p w14:paraId="6E582FC3" w14:textId="77777777" w:rsidR="008B2307" w:rsidRPr="00651C76" w:rsidRDefault="008B2307" w:rsidP="00A7379C">
            <w:pPr>
              <w:spacing w:before="120" w:after="0"/>
              <w:jc w:val="right"/>
              <w:rPr>
                <w:rFonts w:cs="Arial"/>
                <w:sz w:val="18"/>
                <w:szCs w:val="18"/>
              </w:rPr>
            </w:pPr>
            <w:r w:rsidRPr="00651C76">
              <w:rPr>
                <w:rFonts w:cs="Arial"/>
                <w:sz w:val="18"/>
                <w:szCs w:val="18"/>
              </w:rPr>
              <w:t>4.087</w:t>
            </w:r>
          </w:p>
        </w:tc>
        <w:tc>
          <w:tcPr>
            <w:tcW w:w="1264" w:type="dxa"/>
            <w:vAlign w:val="center"/>
          </w:tcPr>
          <w:p w14:paraId="482D3138" w14:textId="77777777" w:rsidR="008B2307" w:rsidRPr="00651C76" w:rsidRDefault="008B2307" w:rsidP="00A7379C">
            <w:pPr>
              <w:spacing w:before="120" w:after="0"/>
              <w:jc w:val="right"/>
              <w:rPr>
                <w:rFonts w:cs="Arial"/>
                <w:sz w:val="18"/>
                <w:szCs w:val="18"/>
              </w:rPr>
            </w:pPr>
            <w:r w:rsidRPr="00651C76">
              <w:rPr>
                <w:rFonts w:cs="Arial"/>
                <w:sz w:val="18"/>
                <w:szCs w:val="18"/>
              </w:rPr>
              <w:t>896</w:t>
            </w:r>
          </w:p>
        </w:tc>
        <w:tc>
          <w:tcPr>
            <w:tcW w:w="1264" w:type="dxa"/>
            <w:vAlign w:val="center"/>
          </w:tcPr>
          <w:p w14:paraId="08C6020C" w14:textId="77777777" w:rsidR="008B2307" w:rsidRPr="00651C76" w:rsidRDefault="008B2307" w:rsidP="00A7379C">
            <w:pPr>
              <w:spacing w:before="120" w:after="0"/>
              <w:jc w:val="right"/>
              <w:rPr>
                <w:rFonts w:cs="Arial"/>
                <w:sz w:val="18"/>
                <w:szCs w:val="18"/>
              </w:rPr>
            </w:pPr>
            <w:r w:rsidRPr="00651C76">
              <w:rPr>
                <w:rFonts w:cs="Arial"/>
                <w:sz w:val="18"/>
                <w:szCs w:val="18"/>
              </w:rPr>
              <w:t>1.045</w:t>
            </w:r>
          </w:p>
        </w:tc>
      </w:tr>
      <w:tr w:rsidR="00651C76" w:rsidRPr="00651C76" w14:paraId="04376392" w14:textId="77777777" w:rsidTr="00A7379C">
        <w:trPr>
          <w:trHeight w:hRule="exact" w:val="312"/>
        </w:trPr>
        <w:tc>
          <w:tcPr>
            <w:tcW w:w="563" w:type="dxa"/>
            <w:vAlign w:val="center"/>
          </w:tcPr>
          <w:p w14:paraId="2517911E" w14:textId="77777777" w:rsidR="008B2307" w:rsidRPr="00651C76" w:rsidRDefault="008B2307" w:rsidP="00A7379C">
            <w:pPr>
              <w:spacing w:before="120" w:after="0"/>
              <w:jc w:val="right"/>
              <w:rPr>
                <w:rFonts w:cs="Arial"/>
                <w:sz w:val="18"/>
                <w:szCs w:val="18"/>
              </w:rPr>
            </w:pPr>
            <w:r w:rsidRPr="00651C76">
              <w:rPr>
                <w:rFonts w:cs="Arial"/>
                <w:sz w:val="18"/>
                <w:szCs w:val="18"/>
              </w:rPr>
              <w:t>11.</w:t>
            </w:r>
          </w:p>
        </w:tc>
        <w:tc>
          <w:tcPr>
            <w:tcW w:w="579" w:type="dxa"/>
            <w:vMerge/>
          </w:tcPr>
          <w:p w14:paraId="1426F2C9" w14:textId="77777777" w:rsidR="008B2307" w:rsidRPr="00651C76" w:rsidRDefault="008B2307" w:rsidP="00A7379C">
            <w:pPr>
              <w:spacing w:before="120" w:after="0"/>
              <w:rPr>
                <w:rFonts w:cs="Arial"/>
                <w:sz w:val="18"/>
                <w:szCs w:val="18"/>
              </w:rPr>
            </w:pPr>
          </w:p>
        </w:tc>
        <w:tc>
          <w:tcPr>
            <w:tcW w:w="2663" w:type="dxa"/>
            <w:vAlign w:val="center"/>
          </w:tcPr>
          <w:p w14:paraId="353CB60D"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Leipzig</w:t>
            </w:r>
            <w:proofErr w:type="spellEnd"/>
            <w:r w:rsidRPr="00651C76">
              <w:rPr>
                <w:rFonts w:cs="Arial"/>
                <w:sz w:val="18"/>
                <w:szCs w:val="18"/>
              </w:rPr>
              <w:t>/Halle</w:t>
            </w:r>
          </w:p>
        </w:tc>
        <w:tc>
          <w:tcPr>
            <w:tcW w:w="1264" w:type="dxa"/>
            <w:vAlign w:val="center"/>
          </w:tcPr>
          <w:p w14:paraId="7520F0ED" w14:textId="77777777" w:rsidR="008B2307" w:rsidRPr="00651C76" w:rsidRDefault="008B2307" w:rsidP="00A7379C">
            <w:pPr>
              <w:spacing w:before="120" w:after="0"/>
              <w:jc w:val="right"/>
              <w:rPr>
                <w:rFonts w:cs="Arial"/>
                <w:sz w:val="18"/>
                <w:szCs w:val="18"/>
              </w:rPr>
            </w:pPr>
            <w:r w:rsidRPr="00651C76">
              <w:rPr>
                <w:rFonts w:cs="Arial"/>
                <w:sz w:val="18"/>
                <w:szCs w:val="18"/>
              </w:rPr>
              <w:t>1.834</w:t>
            </w:r>
          </w:p>
        </w:tc>
        <w:tc>
          <w:tcPr>
            <w:tcW w:w="1264" w:type="dxa"/>
            <w:vAlign w:val="center"/>
          </w:tcPr>
          <w:p w14:paraId="0BC7BCFF" w14:textId="77777777" w:rsidR="008B2307" w:rsidRPr="00651C76" w:rsidRDefault="008B2307" w:rsidP="00A7379C">
            <w:pPr>
              <w:spacing w:before="120" w:after="0"/>
              <w:jc w:val="right"/>
              <w:rPr>
                <w:rFonts w:cs="Arial"/>
                <w:sz w:val="18"/>
                <w:szCs w:val="18"/>
              </w:rPr>
            </w:pPr>
            <w:r w:rsidRPr="00651C76">
              <w:rPr>
                <w:rFonts w:cs="Arial"/>
                <w:sz w:val="18"/>
                <w:szCs w:val="18"/>
              </w:rPr>
              <w:t>2.177</w:t>
            </w:r>
          </w:p>
        </w:tc>
        <w:tc>
          <w:tcPr>
            <w:tcW w:w="1264" w:type="dxa"/>
            <w:vAlign w:val="center"/>
          </w:tcPr>
          <w:p w14:paraId="08AA30B9" w14:textId="77777777" w:rsidR="008B2307" w:rsidRPr="00651C76" w:rsidRDefault="008B2307" w:rsidP="00A7379C">
            <w:pPr>
              <w:spacing w:before="120" w:after="0"/>
              <w:jc w:val="right"/>
              <w:rPr>
                <w:rFonts w:cs="Arial"/>
                <w:sz w:val="18"/>
                <w:szCs w:val="18"/>
              </w:rPr>
            </w:pPr>
            <w:r w:rsidRPr="00651C76">
              <w:rPr>
                <w:rFonts w:cs="Arial"/>
                <w:sz w:val="18"/>
                <w:szCs w:val="18"/>
              </w:rPr>
              <w:t>2.606</w:t>
            </w:r>
          </w:p>
        </w:tc>
        <w:tc>
          <w:tcPr>
            <w:tcW w:w="1264" w:type="dxa"/>
            <w:vAlign w:val="center"/>
          </w:tcPr>
          <w:p w14:paraId="041BD186" w14:textId="77777777" w:rsidR="008B2307" w:rsidRPr="00651C76" w:rsidRDefault="008B2307" w:rsidP="00A7379C">
            <w:pPr>
              <w:spacing w:before="120" w:after="0"/>
              <w:jc w:val="right"/>
              <w:rPr>
                <w:rFonts w:cs="Arial"/>
                <w:sz w:val="18"/>
                <w:szCs w:val="18"/>
              </w:rPr>
            </w:pPr>
            <w:r w:rsidRPr="00651C76">
              <w:rPr>
                <w:rFonts w:cs="Arial"/>
                <w:sz w:val="18"/>
                <w:szCs w:val="18"/>
              </w:rPr>
              <w:t>526</w:t>
            </w:r>
          </w:p>
        </w:tc>
        <w:tc>
          <w:tcPr>
            <w:tcW w:w="1264" w:type="dxa"/>
            <w:vAlign w:val="center"/>
          </w:tcPr>
          <w:p w14:paraId="3A41AA84" w14:textId="77777777" w:rsidR="008B2307" w:rsidRPr="00651C76" w:rsidRDefault="008B2307" w:rsidP="00A7379C">
            <w:pPr>
              <w:spacing w:before="120" w:after="0"/>
              <w:jc w:val="right"/>
              <w:rPr>
                <w:rFonts w:cs="Arial"/>
                <w:sz w:val="18"/>
                <w:szCs w:val="18"/>
              </w:rPr>
            </w:pPr>
            <w:r w:rsidRPr="00651C76">
              <w:rPr>
                <w:rFonts w:cs="Arial"/>
                <w:sz w:val="18"/>
                <w:szCs w:val="18"/>
              </w:rPr>
              <w:t>663</w:t>
            </w:r>
          </w:p>
        </w:tc>
      </w:tr>
      <w:tr w:rsidR="00651C76" w:rsidRPr="00651C76" w14:paraId="665D0526" w14:textId="77777777" w:rsidTr="00A7379C">
        <w:trPr>
          <w:trHeight w:hRule="exact" w:val="312"/>
        </w:trPr>
        <w:tc>
          <w:tcPr>
            <w:tcW w:w="563" w:type="dxa"/>
            <w:vAlign w:val="center"/>
          </w:tcPr>
          <w:p w14:paraId="5BF394CE" w14:textId="77777777" w:rsidR="008B2307" w:rsidRPr="00651C76" w:rsidRDefault="008B2307" w:rsidP="00A7379C">
            <w:pPr>
              <w:spacing w:before="120" w:after="0"/>
              <w:jc w:val="right"/>
              <w:rPr>
                <w:rFonts w:cs="Arial"/>
                <w:sz w:val="18"/>
                <w:szCs w:val="18"/>
              </w:rPr>
            </w:pPr>
            <w:r w:rsidRPr="00651C76">
              <w:rPr>
                <w:rFonts w:cs="Arial"/>
                <w:sz w:val="18"/>
                <w:szCs w:val="18"/>
              </w:rPr>
              <w:t>12.</w:t>
            </w:r>
          </w:p>
        </w:tc>
        <w:tc>
          <w:tcPr>
            <w:tcW w:w="579" w:type="dxa"/>
            <w:vMerge/>
          </w:tcPr>
          <w:p w14:paraId="2AA08897" w14:textId="77777777" w:rsidR="008B2307" w:rsidRPr="00651C76" w:rsidRDefault="008B2307" w:rsidP="00A7379C">
            <w:pPr>
              <w:spacing w:before="120" w:after="0"/>
              <w:rPr>
                <w:rFonts w:cs="Arial"/>
                <w:sz w:val="18"/>
                <w:szCs w:val="18"/>
              </w:rPr>
            </w:pPr>
          </w:p>
        </w:tc>
        <w:tc>
          <w:tcPr>
            <w:tcW w:w="2663" w:type="dxa"/>
            <w:vAlign w:val="center"/>
          </w:tcPr>
          <w:p w14:paraId="6BA4D5F4"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Dresden</w:t>
            </w:r>
            <w:proofErr w:type="spellEnd"/>
          </w:p>
        </w:tc>
        <w:tc>
          <w:tcPr>
            <w:tcW w:w="1264" w:type="dxa"/>
            <w:vAlign w:val="center"/>
          </w:tcPr>
          <w:p w14:paraId="2DB0EE53" w14:textId="77777777" w:rsidR="008B2307" w:rsidRPr="00651C76" w:rsidRDefault="008B2307" w:rsidP="00A7379C">
            <w:pPr>
              <w:spacing w:before="120" w:after="0"/>
              <w:jc w:val="right"/>
              <w:rPr>
                <w:rFonts w:cs="Arial"/>
                <w:sz w:val="18"/>
                <w:szCs w:val="18"/>
              </w:rPr>
            </w:pPr>
            <w:r w:rsidRPr="00651C76">
              <w:rPr>
                <w:rFonts w:cs="Arial"/>
                <w:sz w:val="18"/>
                <w:szCs w:val="18"/>
              </w:rPr>
              <w:t>1.902</w:t>
            </w:r>
          </w:p>
        </w:tc>
        <w:tc>
          <w:tcPr>
            <w:tcW w:w="1264" w:type="dxa"/>
            <w:vAlign w:val="center"/>
          </w:tcPr>
          <w:p w14:paraId="77B3A337" w14:textId="77777777" w:rsidR="008B2307" w:rsidRPr="00651C76" w:rsidRDefault="008B2307" w:rsidP="00A7379C">
            <w:pPr>
              <w:spacing w:before="120" w:after="0"/>
              <w:jc w:val="right"/>
              <w:rPr>
                <w:rFonts w:cs="Arial"/>
                <w:sz w:val="18"/>
                <w:szCs w:val="18"/>
              </w:rPr>
            </w:pPr>
            <w:r w:rsidRPr="00651C76">
              <w:rPr>
                <w:rFonts w:cs="Arial"/>
                <w:sz w:val="18"/>
                <w:szCs w:val="18"/>
              </w:rPr>
              <w:t>1.656</w:t>
            </w:r>
          </w:p>
        </w:tc>
        <w:tc>
          <w:tcPr>
            <w:tcW w:w="1264" w:type="dxa"/>
            <w:vAlign w:val="center"/>
          </w:tcPr>
          <w:p w14:paraId="4189769B" w14:textId="77777777" w:rsidR="008B2307" w:rsidRPr="00651C76" w:rsidRDefault="008B2307" w:rsidP="00A7379C">
            <w:pPr>
              <w:spacing w:before="120" w:after="0"/>
              <w:jc w:val="right"/>
              <w:rPr>
                <w:rFonts w:cs="Arial"/>
                <w:sz w:val="18"/>
                <w:szCs w:val="18"/>
              </w:rPr>
            </w:pPr>
            <w:r w:rsidRPr="00651C76">
              <w:rPr>
                <w:rFonts w:cs="Arial"/>
                <w:sz w:val="18"/>
                <w:szCs w:val="18"/>
              </w:rPr>
              <w:t>1.591</w:t>
            </w:r>
          </w:p>
        </w:tc>
        <w:tc>
          <w:tcPr>
            <w:tcW w:w="1264" w:type="dxa"/>
            <w:vAlign w:val="center"/>
          </w:tcPr>
          <w:p w14:paraId="5197FB70" w14:textId="77777777" w:rsidR="008B2307" w:rsidRPr="00651C76" w:rsidRDefault="008B2307" w:rsidP="00A7379C">
            <w:pPr>
              <w:spacing w:before="120" w:after="0"/>
              <w:jc w:val="right"/>
              <w:rPr>
                <w:rFonts w:cs="Arial"/>
                <w:sz w:val="18"/>
                <w:szCs w:val="18"/>
              </w:rPr>
            </w:pPr>
            <w:r w:rsidRPr="00651C76">
              <w:rPr>
                <w:rFonts w:cs="Arial"/>
                <w:sz w:val="18"/>
                <w:szCs w:val="18"/>
              </w:rPr>
              <w:t>380</w:t>
            </w:r>
          </w:p>
        </w:tc>
        <w:tc>
          <w:tcPr>
            <w:tcW w:w="1264" w:type="dxa"/>
            <w:vAlign w:val="center"/>
          </w:tcPr>
          <w:p w14:paraId="4E95DD71" w14:textId="77777777" w:rsidR="008B2307" w:rsidRPr="00651C76" w:rsidRDefault="008B2307" w:rsidP="00A7379C">
            <w:pPr>
              <w:spacing w:before="120" w:after="0"/>
              <w:jc w:val="right"/>
              <w:rPr>
                <w:rFonts w:cs="Arial"/>
                <w:sz w:val="18"/>
                <w:szCs w:val="18"/>
              </w:rPr>
            </w:pPr>
            <w:r w:rsidRPr="00651C76">
              <w:rPr>
                <w:rFonts w:cs="Arial"/>
                <w:sz w:val="18"/>
                <w:szCs w:val="18"/>
              </w:rPr>
              <w:t>326</w:t>
            </w:r>
          </w:p>
        </w:tc>
      </w:tr>
      <w:tr w:rsidR="00651C76" w:rsidRPr="00651C76" w14:paraId="0F1897E4" w14:textId="77777777" w:rsidTr="00A7379C">
        <w:trPr>
          <w:trHeight w:hRule="exact" w:val="312"/>
        </w:trPr>
        <w:tc>
          <w:tcPr>
            <w:tcW w:w="563" w:type="dxa"/>
            <w:vAlign w:val="center"/>
          </w:tcPr>
          <w:p w14:paraId="199B7F7D" w14:textId="77777777" w:rsidR="008B2307" w:rsidRPr="00651C76" w:rsidRDefault="008B2307" w:rsidP="00A7379C">
            <w:pPr>
              <w:spacing w:before="120" w:after="0"/>
              <w:jc w:val="right"/>
              <w:rPr>
                <w:rFonts w:cs="Arial"/>
                <w:sz w:val="18"/>
                <w:szCs w:val="18"/>
              </w:rPr>
            </w:pPr>
            <w:r w:rsidRPr="00651C76">
              <w:rPr>
                <w:rFonts w:cs="Arial"/>
                <w:sz w:val="18"/>
                <w:szCs w:val="18"/>
              </w:rPr>
              <w:t>13.</w:t>
            </w:r>
          </w:p>
        </w:tc>
        <w:tc>
          <w:tcPr>
            <w:tcW w:w="579" w:type="dxa"/>
            <w:vMerge/>
          </w:tcPr>
          <w:p w14:paraId="7D769B79" w14:textId="77777777" w:rsidR="008B2307" w:rsidRPr="00651C76" w:rsidRDefault="008B2307" w:rsidP="00A7379C">
            <w:pPr>
              <w:spacing w:before="120" w:after="0"/>
              <w:rPr>
                <w:rFonts w:cs="Arial"/>
                <w:sz w:val="18"/>
                <w:szCs w:val="18"/>
              </w:rPr>
            </w:pPr>
          </w:p>
        </w:tc>
        <w:tc>
          <w:tcPr>
            <w:tcW w:w="2663" w:type="dxa"/>
            <w:vAlign w:val="center"/>
          </w:tcPr>
          <w:p w14:paraId="4A377295" w14:textId="77777777" w:rsidR="008B2307" w:rsidRPr="00651C76" w:rsidRDefault="008B2307" w:rsidP="00A7379C">
            <w:pPr>
              <w:spacing w:before="120" w:after="0"/>
              <w:jc w:val="left"/>
              <w:rPr>
                <w:rFonts w:cs="Arial"/>
                <w:sz w:val="18"/>
                <w:szCs w:val="18"/>
              </w:rPr>
            </w:pPr>
            <w:r w:rsidRPr="00651C76">
              <w:rPr>
                <w:rFonts w:cs="Arial"/>
                <w:sz w:val="18"/>
                <w:szCs w:val="18"/>
              </w:rPr>
              <w:t>Erfurt-</w:t>
            </w:r>
            <w:proofErr w:type="spellStart"/>
            <w:r w:rsidRPr="00651C76">
              <w:rPr>
                <w:rFonts w:cs="Arial"/>
                <w:sz w:val="18"/>
                <w:szCs w:val="18"/>
              </w:rPr>
              <w:t>Weimar</w:t>
            </w:r>
            <w:proofErr w:type="spellEnd"/>
          </w:p>
        </w:tc>
        <w:tc>
          <w:tcPr>
            <w:tcW w:w="1264" w:type="dxa"/>
            <w:vAlign w:val="center"/>
          </w:tcPr>
          <w:p w14:paraId="4C33A142" w14:textId="77777777" w:rsidR="008B2307" w:rsidRPr="00651C76" w:rsidRDefault="008B2307" w:rsidP="00A7379C">
            <w:pPr>
              <w:spacing w:before="120" w:after="0"/>
              <w:jc w:val="right"/>
              <w:rPr>
                <w:rFonts w:cs="Arial"/>
                <w:sz w:val="18"/>
                <w:szCs w:val="18"/>
              </w:rPr>
            </w:pPr>
            <w:r w:rsidRPr="00651C76">
              <w:rPr>
                <w:rFonts w:cs="Arial"/>
                <w:sz w:val="18"/>
                <w:szCs w:val="18"/>
              </w:rPr>
              <w:t>265</w:t>
            </w:r>
          </w:p>
        </w:tc>
        <w:tc>
          <w:tcPr>
            <w:tcW w:w="1264" w:type="dxa"/>
            <w:vAlign w:val="center"/>
          </w:tcPr>
          <w:p w14:paraId="73BE46BA" w14:textId="77777777" w:rsidR="008B2307" w:rsidRPr="00651C76" w:rsidRDefault="008B2307" w:rsidP="00A7379C">
            <w:pPr>
              <w:spacing w:before="120" w:after="0"/>
              <w:jc w:val="right"/>
              <w:rPr>
                <w:rFonts w:cs="Arial"/>
                <w:sz w:val="18"/>
                <w:szCs w:val="18"/>
              </w:rPr>
            </w:pPr>
            <w:r w:rsidRPr="00651C76">
              <w:rPr>
                <w:rFonts w:cs="Arial"/>
                <w:sz w:val="18"/>
                <w:szCs w:val="18"/>
              </w:rPr>
              <w:t>226</w:t>
            </w:r>
          </w:p>
        </w:tc>
        <w:tc>
          <w:tcPr>
            <w:tcW w:w="1264" w:type="dxa"/>
            <w:vAlign w:val="center"/>
          </w:tcPr>
          <w:p w14:paraId="65AC4108" w14:textId="77777777" w:rsidR="008B2307" w:rsidRPr="00651C76" w:rsidRDefault="008B2307" w:rsidP="00A7379C">
            <w:pPr>
              <w:spacing w:before="120" w:after="0"/>
              <w:jc w:val="right"/>
              <w:rPr>
                <w:rFonts w:cs="Arial"/>
                <w:sz w:val="18"/>
                <w:szCs w:val="18"/>
              </w:rPr>
            </w:pPr>
            <w:r w:rsidRPr="00651C76">
              <w:rPr>
                <w:rFonts w:cs="Arial"/>
                <w:sz w:val="18"/>
                <w:szCs w:val="18"/>
              </w:rPr>
              <w:t>150</w:t>
            </w:r>
          </w:p>
        </w:tc>
        <w:tc>
          <w:tcPr>
            <w:tcW w:w="1264" w:type="dxa"/>
            <w:vAlign w:val="center"/>
          </w:tcPr>
          <w:p w14:paraId="1C47CCAA" w14:textId="77777777" w:rsidR="008B2307" w:rsidRPr="00651C76" w:rsidRDefault="008B2307" w:rsidP="00A7379C">
            <w:pPr>
              <w:spacing w:before="120" w:after="0"/>
              <w:jc w:val="right"/>
              <w:rPr>
                <w:rFonts w:cs="Arial"/>
                <w:sz w:val="18"/>
                <w:szCs w:val="18"/>
              </w:rPr>
            </w:pPr>
            <w:r w:rsidRPr="00651C76">
              <w:rPr>
                <w:rFonts w:cs="Arial"/>
                <w:sz w:val="18"/>
                <w:szCs w:val="18"/>
              </w:rPr>
              <w:t>27</w:t>
            </w:r>
          </w:p>
        </w:tc>
        <w:tc>
          <w:tcPr>
            <w:tcW w:w="1264" w:type="dxa"/>
            <w:vAlign w:val="center"/>
          </w:tcPr>
          <w:p w14:paraId="098359CC" w14:textId="77777777" w:rsidR="008B2307" w:rsidRPr="00651C76" w:rsidRDefault="008B2307" w:rsidP="00A7379C">
            <w:pPr>
              <w:spacing w:before="120" w:after="0"/>
              <w:jc w:val="right"/>
              <w:rPr>
                <w:rFonts w:cs="Arial"/>
                <w:sz w:val="18"/>
                <w:szCs w:val="18"/>
              </w:rPr>
            </w:pPr>
            <w:r w:rsidRPr="00651C76">
              <w:rPr>
                <w:rFonts w:cs="Arial"/>
                <w:sz w:val="18"/>
                <w:szCs w:val="18"/>
              </w:rPr>
              <w:t>71</w:t>
            </w:r>
          </w:p>
        </w:tc>
      </w:tr>
      <w:tr w:rsidR="00651C76" w:rsidRPr="00651C76" w14:paraId="18F41EE1" w14:textId="77777777" w:rsidTr="00A7379C">
        <w:trPr>
          <w:trHeight w:hRule="exact" w:val="312"/>
        </w:trPr>
        <w:tc>
          <w:tcPr>
            <w:tcW w:w="563" w:type="dxa"/>
            <w:vAlign w:val="center"/>
          </w:tcPr>
          <w:p w14:paraId="3D87C2D2" w14:textId="77777777" w:rsidR="008B2307" w:rsidRPr="00651C76" w:rsidRDefault="008B2307" w:rsidP="00A7379C">
            <w:pPr>
              <w:spacing w:before="120" w:after="0"/>
              <w:jc w:val="right"/>
              <w:rPr>
                <w:rFonts w:cs="Arial"/>
                <w:sz w:val="18"/>
                <w:szCs w:val="18"/>
              </w:rPr>
            </w:pPr>
            <w:r w:rsidRPr="00651C76">
              <w:rPr>
                <w:rFonts w:cs="Arial"/>
                <w:sz w:val="18"/>
                <w:szCs w:val="18"/>
              </w:rPr>
              <w:t>14.</w:t>
            </w:r>
          </w:p>
        </w:tc>
        <w:tc>
          <w:tcPr>
            <w:tcW w:w="579" w:type="dxa"/>
            <w:vAlign w:val="center"/>
          </w:tcPr>
          <w:p w14:paraId="1C49C696" w14:textId="77777777" w:rsidR="008B2307" w:rsidRPr="00651C76" w:rsidRDefault="008B2307" w:rsidP="00A7379C">
            <w:pPr>
              <w:spacing w:before="120" w:after="0"/>
              <w:jc w:val="center"/>
              <w:rPr>
                <w:rFonts w:cs="Arial"/>
                <w:sz w:val="18"/>
                <w:szCs w:val="18"/>
              </w:rPr>
            </w:pPr>
            <w:r w:rsidRPr="00651C76">
              <w:rPr>
                <w:rFonts w:cs="Arial"/>
                <w:sz w:val="18"/>
                <w:szCs w:val="18"/>
              </w:rPr>
              <w:t>HU</w:t>
            </w:r>
          </w:p>
        </w:tc>
        <w:tc>
          <w:tcPr>
            <w:tcW w:w="2663" w:type="dxa"/>
            <w:vAlign w:val="center"/>
          </w:tcPr>
          <w:p w14:paraId="5554293B"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Budapest</w:t>
            </w:r>
            <w:proofErr w:type="spellEnd"/>
          </w:p>
        </w:tc>
        <w:tc>
          <w:tcPr>
            <w:tcW w:w="1264" w:type="dxa"/>
            <w:vAlign w:val="center"/>
          </w:tcPr>
          <w:p w14:paraId="18BE93E1" w14:textId="77777777" w:rsidR="008B2307" w:rsidRPr="00651C76" w:rsidRDefault="008B2307" w:rsidP="00A7379C">
            <w:pPr>
              <w:spacing w:before="120" w:after="0"/>
              <w:jc w:val="right"/>
              <w:rPr>
                <w:rFonts w:cs="Arial"/>
                <w:sz w:val="18"/>
                <w:szCs w:val="18"/>
              </w:rPr>
            </w:pPr>
            <w:r w:rsidRPr="00651C76">
              <w:rPr>
                <w:rFonts w:cs="Arial"/>
                <w:sz w:val="18"/>
                <w:szCs w:val="18"/>
              </w:rPr>
              <w:t>8.885</w:t>
            </w:r>
          </w:p>
        </w:tc>
        <w:tc>
          <w:tcPr>
            <w:tcW w:w="1264" w:type="dxa"/>
            <w:vAlign w:val="center"/>
          </w:tcPr>
          <w:p w14:paraId="623BD13D" w14:textId="77777777" w:rsidR="008B2307" w:rsidRPr="00651C76" w:rsidRDefault="008B2307" w:rsidP="00A7379C">
            <w:pPr>
              <w:spacing w:before="120" w:after="0"/>
              <w:jc w:val="right"/>
              <w:rPr>
                <w:rFonts w:cs="Arial"/>
                <w:sz w:val="18"/>
                <w:szCs w:val="18"/>
              </w:rPr>
            </w:pPr>
            <w:r w:rsidRPr="00651C76">
              <w:rPr>
                <w:rFonts w:cs="Arial"/>
                <w:sz w:val="18"/>
                <w:szCs w:val="18"/>
              </w:rPr>
              <w:t>11.375</w:t>
            </w:r>
          </w:p>
        </w:tc>
        <w:tc>
          <w:tcPr>
            <w:tcW w:w="1264" w:type="dxa"/>
            <w:vAlign w:val="center"/>
          </w:tcPr>
          <w:p w14:paraId="2BD6FB56" w14:textId="77777777" w:rsidR="008B2307" w:rsidRPr="00651C76" w:rsidRDefault="008B2307" w:rsidP="00A7379C">
            <w:pPr>
              <w:spacing w:before="120" w:after="0"/>
              <w:jc w:val="right"/>
              <w:rPr>
                <w:rFonts w:cs="Arial"/>
                <w:sz w:val="18"/>
                <w:szCs w:val="18"/>
              </w:rPr>
            </w:pPr>
            <w:r w:rsidRPr="00651C76">
              <w:rPr>
                <w:rFonts w:cs="Arial"/>
                <w:sz w:val="18"/>
                <w:szCs w:val="18"/>
              </w:rPr>
              <w:t>16.100</w:t>
            </w:r>
          </w:p>
        </w:tc>
        <w:tc>
          <w:tcPr>
            <w:tcW w:w="1264" w:type="dxa"/>
            <w:vAlign w:val="center"/>
          </w:tcPr>
          <w:p w14:paraId="7174D47A" w14:textId="77777777" w:rsidR="008B2307" w:rsidRPr="00651C76" w:rsidRDefault="008B2307" w:rsidP="00A7379C">
            <w:pPr>
              <w:spacing w:before="120" w:after="0"/>
              <w:jc w:val="right"/>
              <w:rPr>
                <w:rFonts w:cs="Arial"/>
                <w:sz w:val="18"/>
                <w:szCs w:val="18"/>
              </w:rPr>
            </w:pPr>
            <w:r w:rsidRPr="00651C76">
              <w:rPr>
                <w:rFonts w:cs="Arial"/>
                <w:sz w:val="18"/>
                <w:szCs w:val="18"/>
              </w:rPr>
              <w:t>3.840</w:t>
            </w:r>
          </w:p>
        </w:tc>
        <w:tc>
          <w:tcPr>
            <w:tcW w:w="1264" w:type="dxa"/>
            <w:vAlign w:val="center"/>
          </w:tcPr>
          <w:p w14:paraId="2A083C0A" w14:textId="77777777" w:rsidR="008B2307" w:rsidRPr="00651C76" w:rsidRDefault="008B2307" w:rsidP="00A7379C">
            <w:pPr>
              <w:spacing w:before="120" w:after="0"/>
              <w:jc w:val="right"/>
              <w:rPr>
                <w:rFonts w:cs="Arial"/>
                <w:sz w:val="18"/>
                <w:szCs w:val="18"/>
              </w:rPr>
            </w:pPr>
            <w:r w:rsidRPr="00651C76">
              <w:rPr>
                <w:rFonts w:cs="Arial"/>
                <w:sz w:val="18"/>
                <w:szCs w:val="18"/>
              </w:rPr>
              <w:t>4.590</w:t>
            </w:r>
          </w:p>
        </w:tc>
      </w:tr>
      <w:tr w:rsidR="00651C76" w:rsidRPr="00651C76" w14:paraId="2E9A064B" w14:textId="77777777" w:rsidTr="00A7379C">
        <w:trPr>
          <w:trHeight w:hRule="exact" w:val="312"/>
        </w:trPr>
        <w:tc>
          <w:tcPr>
            <w:tcW w:w="563" w:type="dxa"/>
            <w:vAlign w:val="center"/>
          </w:tcPr>
          <w:p w14:paraId="68517002" w14:textId="77777777" w:rsidR="008B2307" w:rsidRPr="00651C76" w:rsidRDefault="008B2307" w:rsidP="00A7379C">
            <w:pPr>
              <w:spacing w:before="120" w:after="0"/>
              <w:jc w:val="right"/>
              <w:rPr>
                <w:rFonts w:cs="Arial"/>
                <w:sz w:val="18"/>
                <w:szCs w:val="18"/>
              </w:rPr>
            </w:pPr>
            <w:r w:rsidRPr="00651C76">
              <w:rPr>
                <w:rFonts w:cs="Arial"/>
                <w:sz w:val="18"/>
                <w:szCs w:val="18"/>
              </w:rPr>
              <w:t>15.</w:t>
            </w:r>
          </w:p>
        </w:tc>
        <w:tc>
          <w:tcPr>
            <w:tcW w:w="579" w:type="dxa"/>
            <w:vMerge w:val="restart"/>
            <w:tcMar>
              <w:left w:w="28" w:type="dxa"/>
              <w:right w:w="28" w:type="dxa"/>
            </w:tcMar>
            <w:vAlign w:val="center"/>
          </w:tcPr>
          <w:p w14:paraId="1742E781" w14:textId="77777777" w:rsidR="008B2307" w:rsidRPr="00651C76" w:rsidRDefault="008B2307" w:rsidP="00A7379C">
            <w:pPr>
              <w:spacing w:before="120" w:after="0"/>
              <w:jc w:val="center"/>
              <w:rPr>
                <w:rFonts w:cs="Arial"/>
                <w:sz w:val="18"/>
                <w:szCs w:val="18"/>
              </w:rPr>
            </w:pPr>
            <w:r w:rsidRPr="00651C76">
              <w:rPr>
                <w:rFonts w:cs="Arial"/>
                <w:sz w:val="18"/>
                <w:szCs w:val="18"/>
              </w:rPr>
              <w:t>A</w:t>
            </w:r>
          </w:p>
        </w:tc>
        <w:tc>
          <w:tcPr>
            <w:tcW w:w="2663" w:type="dxa"/>
            <w:vAlign w:val="center"/>
          </w:tcPr>
          <w:p w14:paraId="7CB7ED1E"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Wien-Schwechat</w:t>
            </w:r>
            <w:proofErr w:type="spellEnd"/>
          </w:p>
        </w:tc>
        <w:tc>
          <w:tcPr>
            <w:tcW w:w="1264" w:type="dxa"/>
            <w:vAlign w:val="center"/>
          </w:tcPr>
          <w:p w14:paraId="37108D03" w14:textId="77777777" w:rsidR="008B2307" w:rsidRPr="00651C76" w:rsidRDefault="008B2307" w:rsidP="00A7379C">
            <w:pPr>
              <w:spacing w:before="120" w:after="0"/>
              <w:jc w:val="right"/>
              <w:rPr>
                <w:rFonts w:cs="Arial"/>
                <w:sz w:val="18"/>
                <w:szCs w:val="18"/>
              </w:rPr>
            </w:pPr>
            <w:r w:rsidRPr="00651C76">
              <w:rPr>
                <w:rFonts w:cs="Arial"/>
                <w:sz w:val="18"/>
                <w:szCs w:val="18"/>
              </w:rPr>
              <w:t>21.106</w:t>
            </w:r>
          </w:p>
        </w:tc>
        <w:tc>
          <w:tcPr>
            <w:tcW w:w="1264" w:type="dxa"/>
            <w:vAlign w:val="center"/>
          </w:tcPr>
          <w:p w14:paraId="10FE8256" w14:textId="77777777" w:rsidR="008B2307" w:rsidRPr="00651C76" w:rsidRDefault="008B2307" w:rsidP="00A7379C">
            <w:pPr>
              <w:spacing w:before="120" w:after="0"/>
              <w:jc w:val="right"/>
              <w:rPr>
                <w:rFonts w:cs="Arial"/>
                <w:sz w:val="18"/>
                <w:szCs w:val="18"/>
              </w:rPr>
            </w:pPr>
            <w:r w:rsidRPr="00651C76">
              <w:rPr>
                <w:rFonts w:cs="Arial"/>
                <w:sz w:val="18"/>
                <w:szCs w:val="18"/>
              </w:rPr>
              <w:t>23.318</w:t>
            </w:r>
          </w:p>
        </w:tc>
        <w:tc>
          <w:tcPr>
            <w:tcW w:w="1264" w:type="dxa"/>
            <w:vAlign w:val="center"/>
          </w:tcPr>
          <w:p w14:paraId="0EDAD358" w14:textId="77777777" w:rsidR="008B2307" w:rsidRPr="00651C76" w:rsidRDefault="008B2307" w:rsidP="00A7379C">
            <w:pPr>
              <w:spacing w:before="120" w:after="0"/>
              <w:jc w:val="right"/>
              <w:rPr>
                <w:rFonts w:cs="Arial"/>
                <w:sz w:val="18"/>
                <w:szCs w:val="18"/>
              </w:rPr>
            </w:pPr>
            <w:r w:rsidRPr="00651C76">
              <w:rPr>
                <w:rFonts w:cs="Arial"/>
                <w:sz w:val="18"/>
                <w:szCs w:val="18"/>
              </w:rPr>
              <w:t>31.635</w:t>
            </w:r>
          </w:p>
        </w:tc>
        <w:tc>
          <w:tcPr>
            <w:tcW w:w="1264" w:type="dxa"/>
            <w:vAlign w:val="center"/>
          </w:tcPr>
          <w:p w14:paraId="7BEA8FFC" w14:textId="77777777" w:rsidR="008B2307" w:rsidRPr="00651C76" w:rsidRDefault="008B2307" w:rsidP="00A7379C">
            <w:pPr>
              <w:spacing w:before="120" w:after="0"/>
              <w:jc w:val="right"/>
              <w:rPr>
                <w:rFonts w:cs="Arial"/>
                <w:sz w:val="18"/>
                <w:szCs w:val="18"/>
              </w:rPr>
            </w:pPr>
            <w:r w:rsidRPr="00651C76">
              <w:rPr>
                <w:rFonts w:cs="Arial"/>
                <w:sz w:val="18"/>
                <w:szCs w:val="18"/>
              </w:rPr>
              <w:t>7.848</w:t>
            </w:r>
          </w:p>
        </w:tc>
        <w:tc>
          <w:tcPr>
            <w:tcW w:w="1264" w:type="dxa"/>
            <w:vAlign w:val="center"/>
          </w:tcPr>
          <w:p w14:paraId="70A2BF83" w14:textId="77777777" w:rsidR="008B2307" w:rsidRPr="00651C76" w:rsidRDefault="008B2307" w:rsidP="00A7379C">
            <w:pPr>
              <w:spacing w:before="120" w:after="0"/>
              <w:jc w:val="right"/>
              <w:rPr>
                <w:rFonts w:cs="Arial"/>
                <w:sz w:val="18"/>
                <w:szCs w:val="18"/>
              </w:rPr>
            </w:pPr>
            <w:r w:rsidRPr="00651C76">
              <w:rPr>
                <w:rFonts w:cs="Arial"/>
                <w:sz w:val="18"/>
                <w:szCs w:val="18"/>
              </w:rPr>
              <w:t>10.466</w:t>
            </w:r>
          </w:p>
        </w:tc>
      </w:tr>
      <w:tr w:rsidR="00651C76" w:rsidRPr="00651C76" w14:paraId="47AD131A" w14:textId="77777777" w:rsidTr="00A7379C">
        <w:trPr>
          <w:trHeight w:hRule="exact" w:val="312"/>
        </w:trPr>
        <w:tc>
          <w:tcPr>
            <w:tcW w:w="563" w:type="dxa"/>
            <w:vAlign w:val="center"/>
          </w:tcPr>
          <w:p w14:paraId="65F02EE8" w14:textId="77777777" w:rsidR="008B2307" w:rsidRPr="00651C76" w:rsidRDefault="008B2307" w:rsidP="00A7379C">
            <w:pPr>
              <w:spacing w:before="120" w:after="0"/>
              <w:jc w:val="right"/>
              <w:rPr>
                <w:rFonts w:cs="Arial"/>
                <w:sz w:val="18"/>
                <w:szCs w:val="18"/>
              </w:rPr>
            </w:pPr>
            <w:r w:rsidRPr="00651C76">
              <w:rPr>
                <w:rFonts w:cs="Arial"/>
                <w:sz w:val="18"/>
                <w:szCs w:val="18"/>
              </w:rPr>
              <w:t>16.</w:t>
            </w:r>
          </w:p>
        </w:tc>
        <w:tc>
          <w:tcPr>
            <w:tcW w:w="579" w:type="dxa"/>
            <w:vMerge/>
          </w:tcPr>
          <w:p w14:paraId="4A4454F2" w14:textId="77777777" w:rsidR="008B2307" w:rsidRPr="00651C76" w:rsidRDefault="008B2307" w:rsidP="00A7379C">
            <w:pPr>
              <w:spacing w:before="120" w:after="0"/>
              <w:rPr>
                <w:rFonts w:cs="Arial"/>
                <w:sz w:val="18"/>
                <w:szCs w:val="18"/>
              </w:rPr>
            </w:pPr>
          </w:p>
        </w:tc>
        <w:tc>
          <w:tcPr>
            <w:tcW w:w="2663" w:type="dxa"/>
            <w:vAlign w:val="center"/>
          </w:tcPr>
          <w:p w14:paraId="3A7B9983"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Linz</w:t>
            </w:r>
            <w:proofErr w:type="spellEnd"/>
          </w:p>
        </w:tc>
        <w:tc>
          <w:tcPr>
            <w:tcW w:w="1264" w:type="dxa"/>
            <w:vAlign w:val="center"/>
          </w:tcPr>
          <w:p w14:paraId="32BD0903" w14:textId="77777777" w:rsidR="008B2307" w:rsidRPr="00651C76" w:rsidRDefault="008B2307" w:rsidP="00A7379C">
            <w:pPr>
              <w:spacing w:before="120" w:after="0"/>
              <w:jc w:val="right"/>
              <w:rPr>
                <w:rFonts w:cs="Arial"/>
                <w:sz w:val="18"/>
                <w:szCs w:val="18"/>
              </w:rPr>
            </w:pPr>
            <w:r w:rsidRPr="00651C76">
              <w:rPr>
                <w:rFonts w:cs="Arial"/>
                <w:sz w:val="18"/>
                <w:szCs w:val="18"/>
              </w:rPr>
              <w:t>660</w:t>
            </w:r>
          </w:p>
        </w:tc>
        <w:tc>
          <w:tcPr>
            <w:tcW w:w="1264" w:type="dxa"/>
            <w:vAlign w:val="center"/>
          </w:tcPr>
          <w:p w14:paraId="190F8A70" w14:textId="77777777" w:rsidR="008B2307" w:rsidRPr="00651C76" w:rsidRDefault="008B2307" w:rsidP="00A7379C">
            <w:pPr>
              <w:spacing w:before="120" w:after="0"/>
              <w:jc w:val="right"/>
              <w:rPr>
                <w:rFonts w:cs="Arial"/>
                <w:sz w:val="18"/>
                <w:szCs w:val="18"/>
              </w:rPr>
            </w:pPr>
            <w:r w:rsidRPr="00651C76">
              <w:rPr>
                <w:rFonts w:cs="Arial"/>
                <w:sz w:val="18"/>
                <w:szCs w:val="18"/>
              </w:rPr>
              <w:t>432</w:t>
            </w:r>
          </w:p>
        </w:tc>
        <w:tc>
          <w:tcPr>
            <w:tcW w:w="1264" w:type="dxa"/>
            <w:vAlign w:val="center"/>
          </w:tcPr>
          <w:p w14:paraId="043EB612" w14:textId="77777777" w:rsidR="008B2307" w:rsidRPr="00651C76" w:rsidRDefault="008B2307" w:rsidP="00A7379C">
            <w:pPr>
              <w:spacing w:before="120" w:after="0"/>
              <w:jc w:val="right"/>
              <w:rPr>
                <w:rFonts w:cs="Arial"/>
                <w:sz w:val="18"/>
                <w:szCs w:val="18"/>
              </w:rPr>
            </w:pPr>
            <w:r w:rsidRPr="00651C76">
              <w:rPr>
                <w:rFonts w:cs="Arial"/>
                <w:sz w:val="18"/>
                <w:szCs w:val="18"/>
              </w:rPr>
              <w:t>430</w:t>
            </w:r>
          </w:p>
        </w:tc>
        <w:tc>
          <w:tcPr>
            <w:tcW w:w="1264" w:type="dxa"/>
            <w:vAlign w:val="center"/>
          </w:tcPr>
          <w:p w14:paraId="74DB79AC" w14:textId="77777777" w:rsidR="008B2307" w:rsidRPr="00651C76" w:rsidRDefault="008B2307" w:rsidP="00A7379C">
            <w:pPr>
              <w:spacing w:before="120" w:after="0"/>
              <w:jc w:val="right"/>
              <w:rPr>
                <w:rFonts w:cs="Arial"/>
                <w:sz w:val="18"/>
                <w:szCs w:val="18"/>
              </w:rPr>
            </w:pPr>
            <w:r w:rsidRPr="00651C76">
              <w:rPr>
                <w:rFonts w:cs="Arial"/>
                <w:sz w:val="18"/>
                <w:szCs w:val="18"/>
              </w:rPr>
              <w:t>50</w:t>
            </w:r>
          </w:p>
        </w:tc>
        <w:tc>
          <w:tcPr>
            <w:tcW w:w="1264" w:type="dxa"/>
            <w:vAlign w:val="center"/>
          </w:tcPr>
          <w:p w14:paraId="22D7B0F9" w14:textId="77777777" w:rsidR="008B2307" w:rsidRPr="00651C76" w:rsidRDefault="008B2307" w:rsidP="00A7379C">
            <w:pPr>
              <w:spacing w:before="120" w:after="0"/>
              <w:jc w:val="right"/>
              <w:rPr>
                <w:rFonts w:cs="Arial"/>
                <w:sz w:val="18"/>
                <w:szCs w:val="18"/>
              </w:rPr>
            </w:pPr>
            <w:r w:rsidRPr="00651C76">
              <w:rPr>
                <w:rFonts w:cs="Arial"/>
                <w:sz w:val="18"/>
                <w:szCs w:val="18"/>
              </w:rPr>
              <w:t>68</w:t>
            </w:r>
          </w:p>
        </w:tc>
      </w:tr>
      <w:tr w:rsidR="00651C76" w:rsidRPr="00651C76" w14:paraId="4FB97584" w14:textId="77777777" w:rsidTr="00A7379C">
        <w:trPr>
          <w:trHeight w:hRule="exact" w:val="312"/>
        </w:trPr>
        <w:tc>
          <w:tcPr>
            <w:tcW w:w="563" w:type="dxa"/>
            <w:vAlign w:val="center"/>
          </w:tcPr>
          <w:p w14:paraId="55C2B3B2" w14:textId="77777777" w:rsidR="008B2307" w:rsidRPr="00651C76" w:rsidRDefault="008B2307" w:rsidP="00A7379C">
            <w:pPr>
              <w:spacing w:before="120" w:after="0"/>
              <w:jc w:val="right"/>
              <w:rPr>
                <w:rFonts w:cs="Arial"/>
                <w:sz w:val="18"/>
                <w:szCs w:val="18"/>
              </w:rPr>
            </w:pPr>
            <w:r w:rsidRPr="00651C76">
              <w:rPr>
                <w:rFonts w:cs="Arial"/>
                <w:sz w:val="18"/>
                <w:szCs w:val="18"/>
              </w:rPr>
              <w:t>17.</w:t>
            </w:r>
          </w:p>
        </w:tc>
        <w:tc>
          <w:tcPr>
            <w:tcW w:w="579" w:type="dxa"/>
            <w:vMerge/>
          </w:tcPr>
          <w:p w14:paraId="2974990B" w14:textId="77777777" w:rsidR="008B2307" w:rsidRPr="00651C76" w:rsidRDefault="008B2307" w:rsidP="00A7379C">
            <w:pPr>
              <w:spacing w:before="120" w:after="0"/>
              <w:rPr>
                <w:rFonts w:cs="Arial"/>
                <w:sz w:val="18"/>
                <w:szCs w:val="18"/>
              </w:rPr>
            </w:pPr>
          </w:p>
        </w:tc>
        <w:tc>
          <w:tcPr>
            <w:tcW w:w="2663" w:type="dxa"/>
            <w:vAlign w:val="center"/>
          </w:tcPr>
          <w:p w14:paraId="79200B9E" w14:textId="77777777" w:rsidR="008B2307" w:rsidRPr="00651C76" w:rsidRDefault="008B2307" w:rsidP="00A7379C">
            <w:pPr>
              <w:spacing w:before="120" w:after="0"/>
              <w:jc w:val="left"/>
              <w:rPr>
                <w:rFonts w:cs="Arial"/>
                <w:sz w:val="18"/>
                <w:szCs w:val="18"/>
              </w:rPr>
            </w:pPr>
            <w:r w:rsidRPr="00651C76">
              <w:rPr>
                <w:rFonts w:cs="Arial"/>
                <w:sz w:val="18"/>
                <w:szCs w:val="18"/>
              </w:rPr>
              <w:t>Salzburg</w:t>
            </w:r>
          </w:p>
        </w:tc>
        <w:tc>
          <w:tcPr>
            <w:tcW w:w="1264" w:type="dxa"/>
            <w:vAlign w:val="center"/>
          </w:tcPr>
          <w:p w14:paraId="5D6A9752" w14:textId="77777777" w:rsidR="008B2307" w:rsidRPr="00651C76" w:rsidRDefault="008B2307" w:rsidP="00A7379C">
            <w:pPr>
              <w:spacing w:before="120" w:after="0"/>
              <w:jc w:val="right"/>
              <w:rPr>
                <w:rFonts w:cs="Arial"/>
                <w:sz w:val="18"/>
                <w:szCs w:val="18"/>
              </w:rPr>
            </w:pPr>
            <w:r w:rsidRPr="00651C76">
              <w:rPr>
                <w:rFonts w:cs="Arial"/>
                <w:sz w:val="18"/>
                <w:szCs w:val="18"/>
              </w:rPr>
              <w:t>1.696</w:t>
            </w:r>
          </w:p>
        </w:tc>
        <w:tc>
          <w:tcPr>
            <w:tcW w:w="1264" w:type="dxa"/>
            <w:vAlign w:val="center"/>
          </w:tcPr>
          <w:p w14:paraId="5D3C066B" w14:textId="77777777" w:rsidR="008B2307" w:rsidRPr="00651C76" w:rsidRDefault="008B2307" w:rsidP="00A7379C">
            <w:pPr>
              <w:spacing w:before="120" w:after="0"/>
              <w:jc w:val="right"/>
              <w:rPr>
                <w:rFonts w:cs="Arial"/>
                <w:sz w:val="18"/>
                <w:szCs w:val="18"/>
              </w:rPr>
            </w:pPr>
            <w:r w:rsidRPr="00651C76">
              <w:rPr>
                <w:rFonts w:cs="Arial"/>
                <w:sz w:val="18"/>
                <w:szCs w:val="18"/>
              </w:rPr>
              <w:t>1.749</w:t>
            </w:r>
          </w:p>
        </w:tc>
        <w:tc>
          <w:tcPr>
            <w:tcW w:w="1264" w:type="dxa"/>
            <w:vAlign w:val="center"/>
          </w:tcPr>
          <w:p w14:paraId="62CF2AB5" w14:textId="77777777" w:rsidR="008B2307" w:rsidRPr="00651C76" w:rsidRDefault="008B2307" w:rsidP="00A7379C">
            <w:pPr>
              <w:spacing w:before="120" w:after="0"/>
              <w:jc w:val="right"/>
              <w:rPr>
                <w:rFonts w:cs="Arial"/>
                <w:sz w:val="18"/>
                <w:szCs w:val="18"/>
              </w:rPr>
            </w:pPr>
            <w:r w:rsidRPr="00651C76">
              <w:rPr>
                <w:rFonts w:cs="Arial"/>
                <w:sz w:val="18"/>
                <w:szCs w:val="18"/>
              </w:rPr>
              <w:t>1.730</w:t>
            </w:r>
          </w:p>
        </w:tc>
        <w:tc>
          <w:tcPr>
            <w:tcW w:w="1264" w:type="dxa"/>
            <w:vAlign w:val="center"/>
          </w:tcPr>
          <w:p w14:paraId="40A65AEA" w14:textId="77777777" w:rsidR="008B2307" w:rsidRPr="00651C76" w:rsidRDefault="008B2307" w:rsidP="00A7379C">
            <w:pPr>
              <w:spacing w:before="120" w:after="0"/>
              <w:jc w:val="right"/>
              <w:rPr>
                <w:rFonts w:cs="Arial"/>
                <w:sz w:val="18"/>
                <w:szCs w:val="18"/>
              </w:rPr>
            </w:pPr>
            <w:r w:rsidRPr="00651C76">
              <w:rPr>
                <w:rFonts w:cs="Arial"/>
                <w:sz w:val="18"/>
                <w:szCs w:val="18"/>
              </w:rPr>
              <w:t>674</w:t>
            </w:r>
          </w:p>
        </w:tc>
        <w:tc>
          <w:tcPr>
            <w:tcW w:w="1264" w:type="dxa"/>
            <w:vAlign w:val="center"/>
          </w:tcPr>
          <w:p w14:paraId="48FA91D5" w14:textId="77777777" w:rsidR="008B2307" w:rsidRPr="00651C76" w:rsidRDefault="008B2307" w:rsidP="00A7379C">
            <w:pPr>
              <w:spacing w:before="120" w:after="0"/>
              <w:jc w:val="right"/>
              <w:rPr>
                <w:rFonts w:cs="Arial"/>
                <w:sz w:val="18"/>
                <w:szCs w:val="18"/>
              </w:rPr>
            </w:pPr>
            <w:r w:rsidRPr="00651C76">
              <w:rPr>
                <w:rFonts w:cs="Arial"/>
                <w:sz w:val="18"/>
                <w:szCs w:val="18"/>
              </w:rPr>
              <w:t>302</w:t>
            </w:r>
          </w:p>
        </w:tc>
      </w:tr>
      <w:tr w:rsidR="00651C76" w:rsidRPr="00651C76" w14:paraId="6BAB7EEF" w14:textId="77777777" w:rsidTr="00A7379C">
        <w:trPr>
          <w:trHeight w:hRule="exact" w:val="312"/>
        </w:trPr>
        <w:tc>
          <w:tcPr>
            <w:tcW w:w="563" w:type="dxa"/>
            <w:vAlign w:val="center"/>
          </w:tcPr>
          <w:p w14:paraId="18DE1A54" w14:textId="77777777" w:rsidR="008B2307" w:rsidRPr="00651C76" w:rsidRDefault="008B2307" w:rsidP="00A7379C">
            <w:pPr>
              <w:spacing w:before="120" w:after="0"/>
              <w:jc w:val="right"/>
              <w:rPr>
                <w:rFonts w:cs="Arial"/>
                <w:sz w:val="18"/>
                <w:szCs w:val="18"/>
              </w:rPr>
            </w:pPr>
            <w:r w:rsidRPr="00651C76">
              <w:rPr>
                <w:rFonts w:cs="Arial"/>
                <w:sz w:val="18"/>
                <w:szCs w:val="18"/>
              </w:rPr>
              <w:t>18.</w:t>
            </w:r>
          </w:p>
        </w:tc>
        <w:tc>
          <w:tcPr>
            <w:tcW w:w="579" w:type="dxa"/>
            <w:vMerge w:val="restart"/>
            <w:textDirection w:val="btLr"/>
            <w:vAlign w:val="center"/>
          </w:tcPr>
          <w:p w14:paraId="1BA4C609" w14:textId="77777777" w:rsidR="008B2307" w:rsidRPr="00651C76" w:rsidRDefault="008B2307" w:rsidP="00A7379C">
            <w:pPr>
              <w:spacing w:before="120" w:after="0"/>
              <w:ind w:left="113" w:right="113"/>
              <w:jc w:val="center"/>
              <w:rPr>
                <w:rFonts w:cs="Arial"/>
                <w:sz w:val="18"/>
                <w:szCs w:val="18"/>
              </w:rPr>
            </w:pPr>
            <w:r w:rsidRPr="00651C76">
              <w:rPr>
                <w:rFonts w:cs="Arial"/>
                <w:sz w:val="18"/>
                <w:szCs w:val="18"/>
              </w:rPr>
              <w:t>Polsko</w:t>
            </w:r>
          </w:p>
        </w:tc>
        <w:tc>
          <w:tcPr>
            <w:tcW w:w="2663" w:type="dxa"/>
            <w:vAlign w:val="center"/>
          </w:tcPr>
          <w:p w14:paraId="1B4DFF9E"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Warszawa</w:t>
            </w:r>
            <w:proofErr w:type="spellEnd"/>
            <w:r w:rsidRPr="00651C76">
              <w:rPr>
                <w:rFonts w:cs="Arial"/>
                <w:sz w:val="18"/>
                <w:szCs w:val="18"/>
              </w:rPr>
              <w:t>/Chopina</w:t>
            </w:r>
          </w:p>
        </w:tc>
        <w:tc>
          <w:tcPr>
            <w:tcW w:w="1264" w:type="dxa"/>
            <w:vAlign w:val="center"/>
          </w:tcPr>
          <w:p w14:paraId="1A541AA8" w14:textId="77777777" w:rsidR="008B2307" w:rsidRPr="00651C76" w:rsidRDefault="008B2307" w:rsidP="00A7379C">
            <w:pPr>
              <w:spacing w:before="120" w:after="0"/>
              <w:jc w:val="right"/>
              <w:rPr>
                <w:rFonts w:cs="Arial"/>
                <w:sz w:val="18"/>
                <w:szCs w:val="18"/>
              </w:rPr>
            </w:pPr>
            <w:r w:rsidRPr="00651C76">
              <w:rPr>
                <w:rFonts w:cs="Arial"/>
                <w:sz w:val="18"/>
                <w:szCs w:val="18"/>
              </w:rPr>
              <w:t>9.351</w:t>
            </w:r>
          </w:p>
        </w:tc>
        <w:tc>
          <w:tcPr>
            <w:tcW w:w="1264" w:type="dxa"/>
            <w:vAlign w:val="center"/>
          </w:tcPr>
          <w:p w14:paraId="278F52BC" w14:textId="77777777" w:rsidR="008B2307" w:rsidRPr="00651C76" w:rsidRDefault="008B2307" w:rsidP="00A7379C">
            <w:pPr>
              <w:spacing w:before="120" w:after="0"/>
              <w:jc w:val="right"/>
              <w:rPr>
                <w:rFonts w:cs="Arial"/>
                <w:sz w:val="18"/>
                <w:szCs w:val="18"/>
              </w:rPr>
            </w:pPr>
            <w:r w:rsidRPr="00651C76">
              <w:rPr>
                <w:rFonts w:cs="Arial"/>
                <w:sz w:val="18"/>
                <w:szCs w:val="18"/>
              </w:rPr>
              <w:t>12.844</w:t>
            </w:r>
          </w:p>
        </w:tc>
        <w:tc>
          <w:tcPr>
            <w:tcW w:w="1264" w:type="dxa"/>
            <w:vAlign w:val="center"/>
          </w:tcPr>
          <w:p w14:paraId="4065B683" w14:textId="77777777" w:rsidR="008B2307" w:rsidRPr="00651C76" w:rsidRDefault="008B2307" w:rsidP="00A7379C">
            <w:pPr>
              <w:spacing w:before="120" w:after="0"/>
              <w:jc w:val="right"/>
              <w:rPr>
                <w:rFonts w:cs="Arial"/>
                <w:sz w:val="18"/>
                <w:szCs w:val="18"/>
              </w:rPr>
            </w:pPr>
            <w:r w:rsidRPr="00651C76">
              <w:rPr>
                <w:rFonts w:cs="Arial"/>
                <w:sz w:val="18"/>
                <w:szCs w:val="18"/>
              </w:rPr>
              <w:t>18.868</w:t>
            </w:r>
          </w:p>
        </w:tc>
        <w:tc>
          <w:tcPr>
            <w:tcW w:w="1264" w:type="dxa"/>
            <w:vAlign w:val="center"/>
          </w:tcPr>
          <w:p w14:paraId="19178C9E" w14:textId="77777777" w:rsidR="008B2307" w:rsidRPr="00651C76" w:rsidRDefault="008B2307" w:rsidP="00A7379C">
            <w:pPr>
              <w:spacing w:before="120" w:after="0"/>
              <w:jc w:val="right"/>
              <w:rPr>
                <w:rFonts w:cs="Arial"/>
                <w:sz w:val="18"/>
                <w:szCs w:val="18"/>
              </w:rPr>
            </w:pPr>
            <w:r w:rsidRPr="00651C76">
              <w:rPr>
                <w:rFonts w:cs="Arial"/>
                <w:sz w:val="18"/>
                <w:szCs w:val="18"/>
              </w:rPr>
              <w:t>5.472</w:t>
            </w:r>
          </w:p>
        </w:tc>
        <w:tc>
          <w:tcPr>
            <w:tcW w:w="1264" w:type="dxa"/>
            <w:vAlign w:val="center"/>
          </w:tcPr>
          <w:p w14:paraId="377A58C0" w14:textId="77777777" w:rsidR="008B2307" w:rsidRPr="00651C76" w:rsidRDefault="008B2307" w:rsidP="00A7379C">
            <w:pPr>
              <w:spacing w:before="120" w:after="0"/>
              <w:jc w:val="right"/>
              <w:rPr>
                <w:rFonts w:cs="Arial"/>
                <w:sz w:val="18"/>
                <w:szCs w:val="18"/>
              </w:rPr>
            </w:pPr>
            <w:r w:rsidRPr="00651C76">
              <w:rPr>
                <w:rFonts w:cs="Arial"/>
                <w:sz w:val="18"/>
                <w:szCs w:val="18"/>
              </w:rPr>
              <w:t>7.440</w:t>
            </w:r>
          </w:p>
        </w:tc>
      </w:tr>
      <w:tr w:rsidR="00651C76" w:rsidRPr="00651C76" w14:paraId="2C3BE5FF" w14:textId="77777777" w:rsidTr="00A7379C">
        <w:trPr>
          <w:trHeight w:hRule="exact" w:val="312"/>
        </w:trPr>
        <w:tc>
          <w:tcPr>
            <w:tcW w:w="563" w:type="dxa"/>
            <w:vAlign w:val="center"/>
          </w:tcPr>
          <w:p w14:paraId="2D319814" w14:textId="77777777" w:rsidR="008B2307" w:rsidRPr="00651C76" w:rsidRDefault="008B2307" w:rsidP="00A7379C">
            <w:pPr>
              <w:spacing w:before="120" w:after="0"/>
              <w:jc w:val="right"/>
              <w:rPr>
                <w:rFonts w:cs="Arial"/>
                <w:sz w:val="18"/>
                <w:szCs w:val="18"/>
              </w:rPr>
            </w:pPr>
            <w:r w:rsidRPr="00651C76">
              <w:rPr>
                <w:rFonts w:cs="Arial"/>
                <w:sz w:val="18"/>
                <w:szCs w:val="18"/>
              </w:rPr>
              <w:t>19.</w:t>
            </w:r>
          </w:p>
        </w:tc>
        <w:tc>
          <w:tcPr>
            <w:tcW w:w="579" w:type="dxa"/>
            <w:vMerge/>
          </w:tcPr>
          <w:p w14:paraId="62A3F77A" w14:textId="77777777" w:rsidR="008B2307" w:rsidRPr="00651C76" w:rsidRDefault="008B2307" w:rsidP="00A7379C">
            <w:pPr>
              <w:spacing w:before="120" w:after="0"/>
              <w:rPr>
                <w:rFonts w:cs="Arial"/>
                <w:sz w:val="18"/>
                <w:szCs w:val="18"/>
              </w:rPr>
            </w:pPr>
          </w:p>
        </w:tc>
        <w:tc>
          <w:tcPr>
            <w:tcW w:w="2663" w:type="dxa"/>
            <w:vAlign w:val="center"/>
          </w:tcPr>
          <w:p w14:paraId="4759F6B6"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Krakow</w:t>
            </w:r>
            <w:proofErr w:type="spellEnd"/>
            <w:r w:rsidRPr="00651C76">
              <w:rPr>
                <w:rFonts w:cs="Arial"/>
                <w:sz w:val="18"/>
                <w:szCs w:val="18"/>
              </w:rPr>
              <w:t>/</w:t>
            </w:r>
            <w:proofErr w:type="spellStart"/>
            <w:r w:rsidRPr="00651C76">
              <w:rPr>
                <w:rFonts w:cs="Arial"/>
                <w:sz w:val="18"/>
                <w:szCs w:val="18"/>
              </w:rPr>
              <w:t>Balice</w:t>
            </w:r>
            <w:proofErr w:type="spellEnd"/>
          </w:p>
        </w:tc>
        <w:tc>
          <w:tcPr>
            <w:tcW w:w="1264" w:type="dxa"/>
            <w:vAlign w:val="center"/>
          </w:tcPr>
          <w:p w14:paraId="615A7377" w14:textId="77777777" w:rsidR="008B2307" w:rsidRPr="00651C76" w:rsidRDefault="008B2307" w:rsidP="00A7379C">
            <w:pPr>
              <w:spacing w:before="120" w:after="0"/>
              <w:jc w:val="right"/>
              <w:rPr>
                <w:rFonts w:cs="Arial"/>
                <w:sz w:val="18"/>
                <w:szCs w:val="18"/>
              </w:rPr>
            </w:pPr>
            <w:r w:rsidRPr="00651C76">
              <w:rPr>
                <w:rFonts w:cs="Arial"/>
                <w:sz w:val="18"/>
                <w:szCs w:val="18"/>
              </w:rPr>
              <w:t>2.994</w:t>
            </w:r>
          </w:p>
        </w:tc>
        <w:tc>
          <w:tcPr>
            <w:tcW w:w="1264" w:type="dxa"/>
            <w:vAlign w:val="center"/>
          </w:tcPr>
          <w:p w14:paraId="660C83C8" w14:textId="77777777" w:rsidR="008B2307" w:rsidRPr="00651C76" w:rsidRDefault="008B2307" w:rsidP="00A7379C">
            <w:pPr>
              <w:spacing w:before="120" w:after="0"/>
              <w:jc w:val="right"/>
              <w:rPr>
                <w:rFonts w:cs="Arial"/>
                <w:sz w:val="18"/>
                <w:szCs w:val="18"/>
              </w:rPr>
            </w:pPr>
            <w:r w:rsidRPr="00651C76">
              <w:rPr>
                <w:rFonts w:cs="Arial"/>
                <w:sz w:val="18"/>
                <w:szCs w:val="18"/>
              </w:rPr>
              <w:t>4.975</w:t>
            </w:r>
          </w:p>
        </w:tc>
        <w:tc>
          <w:tcPr>
            <w:tcW w:w="1264" w:type="dxa"/>
            <w:vAlign w:val="center"/>
          </w:tcPr>
          <w:p w14:paraId="09286A8C" w14:textId="77777777" w:rsidR="008B2307" w:rsidRPr="00651C76" w:rsidRDefault="008B2307" w:rsidP="00A7379C">
            <w:pPr>
              <w:spacing w:before="120" w:after="0"/>
              <w:jc w:val="right"/>
              <w:rPr>
                <w:rFonts w:cs="Arial"/>
                <w:sz w:val="18"/>
                <w:szCs w:val="18"/>
              </w:rPr>
            </w:pPr>
            <w:r w:rsidRPr="00651C76">
              <w:rPr>
                <w:rFonts w:cs="Arial"/>
                <w:sz w:val="18"/>
                <w:szCs w:val="18"/>
              </w:rPr>
              <w:t>8.403</w:t>
            </w:r>
          </w:p>
        </w:tc>
        <w:tc>
          <w:tcPr>
            <w:tcW w:w="1264" w:type="dxa"/>
            <w:vAlign w:val="center"/>
          </w:tcPr>
          <w:p w14:paraId="6E8C3CFF" w14:textId="77777777" w:rsidR="008B2307" w:rsidRPr="00651C76" w:rsidRDefault="008B2307" w:rsidP="00A7379C">
            <w:pPr>
              <w:spacing w:before="120" w:after="0"/>
              <w:jc w:val="right"/>
              <w:rPr>
                <w:rFonts w:cs="Arial"/>
                <w:sz w:val="18"/>
                <w:szCs w:val="18"/>
              </w:rPr>
            </w:pPr>
            <w:r w:rsidRPr="00651C76">
              <w:rPr>
                <w:rFonts w:cs="Arial"/>
                <w:sz w:val="18"/>
                <w:szCs w:val="18"/>
              </w:rPr>
              <w:t>2.589</w:t>
            </w:r>
          </w:p>
        </w:tc>
        <w:tc>
          <w:tcPr>
            <w:tcW w:w="1264" w:type="dxa"/>
            <w:vAlign w:val="center"/>
          </w:tcPr>
          <w:p w14:paraId="150CEF10" w14:textId="77777777" w:rsidR="008B2307" w:rsidRPr="00651C76" w:rsidRDefault="008B2307" w:rsidP="00A7379C">
            <w:pPr>
              <w:spacing w:before="120" w:after="0"/>
              <w:jc w:val="right"/>
              <w:rPr>
                <w:rFonts w:cs="Arial"/>
                <w:sz w:val="18"/>
                <w:szCs w:val="18"/>
              </w:rPr>
            </w:pPr>
            <w:r w:rsidRPr="00651C76">
              <w:rPr>
                <w:rFonts w:cs="Arial"/>
                <w:sz w:val="18"/>
                <w:szCs w:val="18"/>
              </w:rPr>
              <w:t>3.067</w:t>
            </w:r>
          </w:p>
        </w:tc>
      </w:tr>
      <w:tr w:rsidR="00651C76" w:rsidRPr="00651C76" w14:paraId="5E81F6C3" w14:textId="77777777" w:rsidTr="00A7379C">
        <w:trPr>
          <w:trHeight w:hRule="exact" w:val="312"/>
        </w:trPr>
        <w:tc>
          <w:tcPr>
            <w:tcW w:w="563" w:type="dxa"/>
            <w:vAlign w:val="center"/>
          </w:tcPr>
          <w:p w14:paraId="10F32F6C" w14:textId="77777777" w:rsidR="008B2307" w:rsidRPr="00651C76" w:rsidRDefault="008B2307" w:rsidP="00A7379C">
            <w:pPr>
              <w:spacing w:before="120" w:after="0"/>
              <w:jc w:val="right"/>
              <w:rPr>
                <w:rFonts w:cs="Arial"/>
                <w:sz w:val="18"/>
                <w:szCs w:val="18"/>
              </w:rPr>
            </w:pPr>
            <w:r w:rsidRPr="00651C76">
              <w:rPr>
                <w:rFonts w:cs="Arial"/>
                <w:sz w:val="18"/>
                <w:szCs w:val="18"/>
              </w:rPr>
              <w:t>20.</w:t>
            </w:r>
          </w:p>
        </w:tc>
        <w:tc>
          <w:tcPr>
            <w:tcW w:w="579" w:type="dxa"/>
            <w:vMerge/>
          </w:tcPr>
          <w:p w14:paraId="5C6EF629" w14:textId="77777777" w:rsidR="008B2307" w:rsidRPr="00651C76" w:rsidRDefault="008B2307" w:rsidP="00A7379C">
            <w:pPr>
              <w:spacing w:before="120" w:after="0"/>
              <w:rPr>
                <w:rFonts w:cs="Arial"/>
                <w:sz w:val="18"/>
                <w:szCs w:val="18"/>
              </w:rPr>
            </w:pPr>
          </w:p>
        </w:tc>
        <w:tc>
          <w:tcPr>
            <w:tcW w:w="2663" w:type="dxa"/>
            <w:vAlign w:val="center"/>
          </w:tcPr>
          <w:p w14:paraId="27E65804" w14:textId="77777777" w:rsidR="008B2307" w:rsidRPr="00651C76" w:rsidRDefault="008B2307" w:rsidP="00A7379C">
            <w:pPr>
              <w:spacing w:before="120" w:after="0"/>
              <w:jc w:val="left"/>
              <w:rPr>
                <w:rFonts w:cs="Arial"/>
                <w:sz w:val="18"/>
                <w:szCs w:val="18"/>
              </w:rPr>
            </w:pPr>
            <w:r w:rsidRPr="00651C76">
              <w:rPr>
                <w:rFonts w:cs="Arial"/>
                <w:sz w:val="18"/>
                <w:szCs w:val="18"/>
              </w:rPr>
              <w:t>Katowice/</w:t>
            </w:r>
            <w:proofErr w:type="spellStart"/>
            <w:r w:rsidRPr="00651C76">
              <w:rPr>
                <w:rFonts w:cs="Arial"/>
                <w:sz w:val="18"/>
                <w:szCs w:val="18"/>
              </w:rPr>
              <w:t>Pyrzowice</w:t>
            </w:r>
            <w:proofErr w:type="spellEnd"/>
          </w:p>
        </w:tc>
        <w:tc>
          <w:tcPr>
            <w:tcW w:w="1264" w:type="dxa"/>
            <w:vAlign w:val="center"/>
          </w:tcPr>
          <w:p w14:paraId="4ACB521E" w14:textId="77777777" w:rsidR="008B2307" w:rsidRPr="00651C76" w:rsidRDefault="008B2307" w:rsidP="00A7379C">
            <w:pPr>
              <w:spacing w:before="120" w:after="0"/>
              <w:jc w:val="right"/>
              <w:rPr>
                <w:rFonts w:cs="Arial"/>
                <w:sz w:val="18"/>
                <w:szCs w:val="18"/>
              </w:rPr>
            </w:pPr>
            <w:r w:rsidRPr="00651C76">
              <w:rPr>
                <w:rFonts w:cs="Arial"/>
                <w:sz w:val="18"/>
                <w:szCs w:val="18"/>
              </w:rPr>
              <w:t>2.513</w:t>
            </w:r>
          </w:p>
        </w:tc>
        <w:tc>
          <w:tcPr>
            <w:tcW w:w="1264" w:type="dxa"/>
            <w:vAlign w:val="center"/>
          </w:tcPr>
          <w:p w14:paraId="751A195E" w14:textId="77777777" w:rsidR="008B2307" w:rsidRPr="00651C76" w:rsidRDefault="008B2307" w:rsidP="00A7379C">
            <w:pPr>
              <w:spacing w:before="120" w:after="0"/>
              <w:jc w:val="right"/>
              <w:rPr>
                <w:rFonts w:cs="Arial"/>
                <w:sz w:val="18"/>
                <w:szCs w:val="18"/>
              </w:rPr>
            </w:pPr>
            <w:r w:rsidRPr="00651C76">
              <w:rPr>
                <w:rFonts w:cs="Arial"/>
                <w:sz w:val="18"/>
                <w:szCs w:val="18"/>
              </w:rPr>
              <w:t>3.204</w:t>
            </w:r>
          </w:p>
        </w:tc>
        <w:tc>
          <w:tcPr>
            <w:tcW w:w="1264" w:type="dxa"/>
            <w:vAlign w:val="center"/>
          </w:tcPr>
          <w:p w14:paraId="054C2E80" w14:textId="77777777" w:rsidR="008B2307" w:rsidRPr="00651C76" w:rsidRDefault="008B2307" w:rsidP="00A7379C">
            <w:pPr>
              <w:spacing w:before="120" w:after="0"/>
              <w:jc w:val="right"/>
              <w:rPr>
                <w:rFonts w:cs="Arial"/>
                <w:sz w:val="18"/>
                <w:szCs w:val="18"/>
              </w:rPr>
            </w:pPr>
            <w:r w:rsidRPr="00651C76">
              <w:rPr>
                <w:rFonts w:cs="Arial"/>
                <w:sz w:val="18"/>
                <w:szCs w:val="18"/>
              </w:rPr>
              <w:t>4.835</w:t>
            </w:r>
          </w:p>
        </w:tc>
        <w:tc>
          <w:tcPr>
            <w:tcW w:w="1264" w:type="dxa"/>
            <w:vAlign w:val="center"/>
          </w:tcPr>
          <w:p w14:paraId="56A0A802" w14:textId="77777777" w:rsidR="008B2307" w:rsidRPr="00651C76" w:rsidRDefault="008B2307" w:rsidP="00A7379C">
            <w:pPr>
              <w:spacing w:before="120" w:after="0"/>
              <w:jc w:val="right"/>
              <w:rPr>
                <w:rFonts w:cs="Arial"/>
                <w:sz w:val="18"/>
                <w:szCs w:val="18"/>
              </w:rPr>
            </w:pPr>
            <w:r w:rsidRPr="00651C76">
              <w:rPr>
                <w:rFonts w:cs="Arial"/>
                <w:sz w:val="18"/>
                <w:szCs w:val="18"/>
              </w:rPr>
              <w:t>1.440</w:t>
            </w:r>
          </w:p>
        </w:tc>
        <w:tc>
          <w:tcPr>
            <w:tcW w:w="1264" w:type="dxa"/>
            <w:vAlign w:val="center"/>
          </w:tcPr>
          <w:p w14:paraId="6C5A47D0" w14:textId="77777777" w:rsidR="008B2307" w:rsidRPr="00651C76" w:rsidRDefault="008B2307" w:rsidP="00A7379C">
            <w:pPr>
              <w:spacing w:before="120" w:after="0"/>
              <w:jc w:val="right"/>
              <w:rPr>
                <w:rFonts w:cs="Arial"/>
                <w:sz w:val="18"/>
                <w:szCs w:val="18"/>
              </w:rPr>
            </w:pPr>
            <w:r w:rsidRPr="00651C76">
              <w:rPr>
                <w:rFonts w:cs="Arial"/>
                <w:sz w:val="18"/>
                <w:szCs w:val="18"/>
              </w:rPr>
              <w:t>2.313</w:t>
            </w:r>
          </w:p>
        </w:tc>
      </w:tr>
      <w:tr w:rsidR="00651C76" w:rsidRPr="00651C76" w14:paraId="30475B29" w14:textId="77777777" w:rsidTr="00A7379C">
        <w:trPr>
          <w:trHeight w:hRule="exact" w:val="312"/>
        </w:trPr>
        <w:tc>
          <w:tcPr>
            <w:tcW w:w="563" w:type="dxa"/>
            <w:vAlign w:val="center"/>
          </w:tcPr>
          <w:p w14:paraId="3AE48EF3" w14:textId="77777777" w:rsidR="008B2307" w:rsidRPr="00651C76" w:rsidRDefault="008B2307" w:rsidP="00A7379C">
            <w:pPr>
              <w:spacing w:before="120" w:after="0"/>
              <w:jc w:val="right"/>
              <w:rPr>
                <w:rFonts w:cs="Arial"/>
                <w:sz w:val="18"/>
                <w:szCs w:val="18"/>
              </w:rPr>
            </w:pPr>
            <w:r w:rsidRPr="00651C76">
              <w:rPr>
                <w:rFonts w:cs="Arial"/>
                <w:sz w:val="18"/>
                <w:szCs w:val="18"/>
              </w:rPr>
              <w:t>21.</w:t>
            </w:r>
          </w:p>
        </w:tc>
        <w:tc>
          <w:tcPr>
            <w:tcW w:w="579" w:type="dxa"/>
            <w:vMerge/>
          </w:tcPr>
          <w:p w14:paraId="6D4CE0A2" w14:textId="77777777" w:rsidR="008B2307" w:rsidRPr="00651C76" w:rsidRDefault="008B2307" w:rsidP="00A7379C">
            <w:pPr>
              <w:spacing w:before="120" w:after="0"/>
              <w:rPr>
                <w:rFonts w:cs="Arial"/>
                <w:sz w:val="18"/>
                <w:szCs w:val="18"/>
              </w:rPr>
            </w:pPr>
          </w:p>
        </w:tc>
        <w:tc>
          <w:tcPr>
            <w:tcW w:w="2663" w:type="dxa"/>
            <w:vAlign w:val="center"/>
          </w:tcPr>
          <w:p w14:paraId="39529752" w14:textId="77777777" w:rsidR="008B2307" w:rsidRPr="00651C76" w:rsidRDefault="008B2307" w:rsidP="00A7379C">
            <w:pPr>
              <w:spacing w:before="120" w:after="0"/>
              <w:jc w:val="left"/>
              <w:rPr>
                <w:rFonts w:cs="Arial"/>
                <w:sz w:val="18"/>
                <w:szCs w:val="18"/>
              </w:rPr>
            </w:pPr>
            <w:proofErr w:type="spellStart"/>
            <w:r w:rsidRPr="00651C76">
              <w:rPr>
                <w:rFonts w:cs="Arial"/>
                <w:sz w:val="18"/>
                <w:szCs w:val="18"/>
              </w:rPr>
              <w:t>Wrocław</w:t>
            </w:r>
            <w:proofErr w:type="spellEnd"/>
            <w:r w:rsidRPr="00651C76">
              <w:rPr>
                <w:rFonts w:cs="Arial"/>
                <w:sz w:val="18"/>
                <w:szCs w:val="18"/>
              </w:rPr>
              <w:t>/</w:t>
            </w:r>
            <w:proofErr w:type="spellStart"/>
            <w:r w:rsidRPr="00651C76">
              <w:rPr>
                <w:rFonts w:cs="Arial"/>
                <w:sz w:val="18"/>
                <w:szCs w:val="18"/>
              </w:rPr>
              <w:t>Strachowice</w:t>
            </w:r>
            <w:proofErr w:type="spellEnd"/>
          </w:p>
        </w:tc>
        <w:tc>
          <w:tcPr>
            <w:tcW w:w="1264" w:type="dxa"/>
            <w:vAlign w:val="center"/>
          </w:tcPr>
          <w:p w14:paraId="3083F0FE" w14:textId="77777777" w:rsidR="008B2307" w:rsidRPr="00651C76" w:rsidRDefault="008B2307" w:rsidP="00A7379C">
            <w:pPr>
              <w:spacing w:before="120" w:after="0"/>
              <w:jc w:val="right"/>
              <w:rPr>
                <w:rFonts w:cs="Arial"/>
                <w:sz w:val="18"/>
                <w:szCs w:val="18"/>
              </w:rPr>
            </w:pPr>
            <w:r w:rsidRPr="00651C76">
              <w:rPr>
                <w:rFonts w:cs="Arial"/>
                <w:sz w:val="18"/>
                <w:szCs w:val="18"/>
              </w:rPr>
              <w:t>1.609</w:t>
            </w:r>
          </w:p>
        </w:tc>
        <w:tc>
          <w:tcPr>
            <w:tcW w:w="1264" w:type="dxa"/>
            <w:vAlign w:val="center"/>
          </w:tcPr>
          <w:p w14:paraId="50C10FB2" w14:textId="77777777" w:rsidR="008B2307" w:rsidRPr="00651C76" w:rsidRDefault="008B2307" w:rsidP="00A7379C">
            <w:pPr>
              <w:spacing w:before="120" w:after="0"/>
              <w:jc w:val="right"/>
              <w:rPr>
                <w:rFonts w:cs="Arial"/>
                <w:sz w:val="18"/>
                <w:szCs w:val="18"/>
              </w:rPr>
            </w:pPr>
            <w:r w:rsidRPr="00651C76">
              <w:rPr>
                <w:rFonts w:cs="Arial"/>
                <w:sz w:val="18"/>
                <w:szCs w:val="18"/>
              </w:rPr>
              <w:t>2.371</w:t>
            </w:r>
          </w:p>
        </w:tc>
        <w:tc>
          <w:tcPr>
            <w:tcW w:w="1264" w:type="dxa"/>
            <w:vAlign w:val="center"/>
          </w:tcPr>
          <w:p w14:paraId="19840E30" w14:textId="77777777" w:rsidR="008B2307" w:rsidRPr="00651C76" w:rsidRDefault="008B2307" w:rsidP="00A7379C">
            <w:pPr>
              <w:spacing w:before="120" w:after="0"/>
              <w:jc w:val="right"/>
              <w:rPr>
                <w:rFonts w:cs="Arial"/>
                <w:sz w:val="18"/>
                <w:szCs w:val="18"/>
              </w:rPr>
            </w:pPr>
            <w:r w:rsidRPr="00651C76">
              <w:rPr>
                <w:rFonts w:cs="Arial"/>
                <w:sz w:val="18"/>
                <w:szCs w:val="18"/>
              </w:rPr>
              <w:t>3.543</w:t>
            </w:r>
          </w:p>
        </w:tc>
        <w:tc>
          <w:tcPr>
            <w:tcW w:w="1264" w:type="dxa"/>
            <w:vAlign w:val="center"/>
          </w:tcPr>
          <w:p w14:paraId="7A20F7D7" w14:textId="77777777" w:rsidR="008B2307" w:rsidRPr="00651C76" w:rsidRDefault="008B2307" w:rsidP="00A7379C">
            <w:pPr>
              <w:spacing w:before="120" w:after="0"/>
              <w:jc w:val="right"/>
              <w:rPr>
                <w:rFonts w:cs="Arial"/>
                <w:sz w:val="18"/>
                <w:szCs w:val="18"/>
              </w:rPr>
            </w:pPr>
            <w:r w:rsidRPr="00651C76">
              <w:rPr>
                <w:rFonts w:cs="Arial"/>
                <w:sz w:val="18"/>
                <w:szCs w:val="18"/>
              </w:rPr>
              <w:t>1.004</w:t>
            </w:r>
          </w:p>
        </w:tc>
        <w:tc>
          <w:tcPr>
            <w:tcW w:w="1264" w:type="dxa"/>
            <w:vAlign w:val="center"/>
          </w:tcPr>
          <w:p w14:paraId="5DD0D9FB" w14:textId="77777777" w:rsidR="008B2307" w:rsidRPr="00651C76" w:rsidRDefault="008B2307" w:rsidP="00A7379C">
            <w:pPr>
              <w:spacing w:before="120" w:after="0"/>
              <w:jc w:val="right"/>
              <w:rPr>
                <w:rFonts w:cs="Arial"/>
                <w:sz w:val="18"/>
                <w:szCs w:val="18"/>
              </w:rPr>
            </w:pPr>
            <w:r w:rsidRPr="00651C76">
              <w:rPr>
                <w:rFonts w:cs="Arial"/>
                <w:sz w:val="18"/>
                <w:szCs w:val="18"/>
              </w:rPr>
              <w:t>1.409</w:t>
            </w:r>
          </w:p>
        </w:tc>
      </w:tr>
      <w:tr w:rsidR="00651C76" w:rsidRPr="00651C76" w14:paraId="00435BA5" w14:textId="77777777" w:rsidTr="00A7379C">
        <w:trPr>
          <w:trHeight w:hRule="exact" w:val="312"/>
        </w:trPr>
        <w:tc>
          <w:tcPr>
            <w:tcW w:w="563" w:type="dxa"/>
            <w:vAlign w:val="center"/>
          </w:tcPr>
          <w:p w14:paraId="3C80F9BA" w14:textId="77777777" w:rsidR="008B2307" w:rsidRPr="00651C76" w:rsidRDefault="008B2307" w:rsidP="00A7379C">
            <w:pPr>
              <w:spacing w:before="120" w:after="0"/>
              <w:jc w:val="right"/>
              <w:rPr>
                <w:rFonts w:cs="Arial"/>
                <w:sz w:val="18"/>
                <w:szCs w:val="18"/>
              </w:rPr>
            </w:pPr>
            <w:r w:rsidRPr="00651C76">
              <w:rPr>
                <w:rFonts w:cs="Arial"/>
                <w:sz w:val="18"/>
                <w:szCs w:val="18"/>
              </w:rPr>
              <w:t>22.</w:t>
            </w:r>
          </w:p>
        </w:tc>
        <w:tc>
          <w:tcPr>
            <w:tcW w:w="579" w:type="dxa"/>
            <w:vAlign w:val="center"/>
          </w:tcPr>
          <w:p w14:paraId="3AF93980" w14:textId="77777777" w:rsidR="008B2307" w:rsidRPr="00651C76" w:rsidRDefault="008B2307" w:rsidP="00A7379C">
            <w:pPr>
              <w:spacing w:before="120" w:after="0"/>
              <w:jc w:val="center"/>
              <w:rPr>
                <w:rFonts w:cs="Arial"/>
                <w:sz w:val="18"/>
                <w:szCs w:val="18"/>
              </w:rPr>
            </w:pPr>
            <w:r w:rsidRPr="00651C76">
              <w:rPr>
                <w:rFonts w:cs="Arial"/>
                <w:sz w:val="18"/>
                <w:szCs w:val="18"/>
              </w:rPr>
              <w:t>SR</w:t>
            </w:r>
          </w:p>
        </w:tc>
        <w:tc>
          <w:tcPr>
            <w:tcW w:w="2663" w:type="dxa"/>
            <w:vAlign w:val="center"/>
          </w:tcPr>
          <w:p w14:paraId="061FB0AE" w14:textId="77777777" w:rsidR="008B2307" w:rsidRPr="00651C76" w:rsidRDefault="008B2307" w:rsidP="00A7379C">
            <w:pPr>
              <w:spacing w:before="120" w:after="0"/>
              <w:jc w:val="left"/>
              <w:rPr>
                <w:rFonts w:cs="Arial"/>
                <w:sz w:val="18"/>
                <w:szCs w:val="18"/>
              </w:rPr>
            </w:pPr>
            <w:r w:rsidRPr="00651C76">
              <w:rPr>
                <w:rFonts w:cs="Arial"/>
                <w:sz w:val="18"/>
                <w:szCs w:val="18"/>
              </w:rPr>
              <w:t>Bratislava/</w:t>
            </w:r>
            <w:proofErr w:type="spellStart"/>
            <w:r w:rsidRPr="00651C76">
              <w:rPr>
                <w:rFonts w:cs="Arial"/>
                <w:sz w:val="18"/>
                <w:szCs w:val="18"/>
              </w:rPr>
              <w:t>MRStefanik</w:t>
            </w:r>
            <w:proofErr w:type="spellEnd"/>
          </w:p>
        </w:tc>
        <w:tc>
          <w:tcPr>
            <w:tcW w:w="1264" w:type="dxa"/>
            <w:vAlign w:val="center"/>
          </w:tcPr>
          <w:p w14:paraId="08C9BA23" w14:textId="77777777" w:rsidR="008B2307" w:rsidRPr="00651C76" w:rsidRDefault="008B2307" w:rsidP="00A7379C">
            <w:pPr>
              <w:spacing w:before="120" w:after="0"/>
              <w:jc w:val="right"/>
              <w:rPr>
                <w:rFonts w:cs="Arial"/>
                <w:sz w:val="18"/>
                <w:szCs w:val="18"/>
              </w:rPr>
            </w:pPr>
            <w:r w:rsidRPr="00651C76">
              <w:rPr>
                <w:rFonts w:cs="Arial"/>
                <w:sz w:val="18"/>
                <w:szCs w:val="18"/>
              </w:rPr>
              <w:t>1.577</w:t>
            </w:r>
          </w:p>
        </w:tc>
        <w:tc>
          <w:tcPr>
            <w:tcW w:w="1264" w:type="dxa"/>
            <w:vAlign w:val="center"/>
          </w:tcPr>
          <w:p w14:paraId="3DF689A9" w14:textId="77777777" w:rsidR="008B2307" w:rsidRPr="00651C76" w:rsidRDefault="008B2307" w:rsidP="00A7379C">
            <w:pPr>
              <w:spacing w:before="120" w:after="0"/>
              <w:jc w:val="right"/>
              <w:rPr>
                <w:rFonts w:cs="Arial"/>
                <w:sz w:val="18"/>
                <w:szCs w:val="18"/>
              </w:rPr>
            </w:pPr>
            <w:r w:rsidRPr="00651C76">
              <w:rPr>
                <w:rFonts w:cs="Arial"/>
                <w:sz w:val="18"/>
                <w:szCs w:val="18"/>
              </w:rPr>
              <w:t>1.746</w:t>
            </w:r>
          </w:p>
        </w:tc>
        <w:tc>
          <w:tcPr>
            <w:tcW w:w="1264" w:type="dxa"/>
            <w:vAlign w:val="center"/>
          </w:tcPr>
          <w:p w14:paraId="360BF408" w14:textId="77777777" w:rsidR="008B2307" w:rsidRPr="00651C76" w:rsidRDefault="008B2307" w:rsidP="00A7379C">
            <w:pPr>
              <w:spacing w:before="120" w:after="0"/>
              <w:jc w:val="right"/>
              <w:rPr>
                <w:rFonts w:cs="Arial"/>
                <w:sz w:val="18"/>
                <w:szCs w:val="18"/>
              </w:rPr>
            </w:pPr>
            <w:r w:rsidRPr="00651C76">
              <w:rPr>
                <w:rFonts w:cs="Arial"/>
                <w:sz w:val="18"/>
                <w:szCs w:val="18"/>
              </w:rPr>
              <w:t>2.285</w:t>
            </w:r>
          </w:p>
        </w:tc>
        <w:tc>
          <w:tcPr>
            <w:tcW w:w="1264" w:type="dxa"/>
            <w:vAlign w:val="center"/>
          </w:tcPr>
          <w:p w14:paraId="039DB65E" w14:textId="77777777" w:rsidR="008B2307" w:rsidRPr="00651C76" w:rsidRDefault="008B2307" w:rsidP="00A7379C">
            <w:pPr>
              <w:spacing w:before="120" w:after="0"/>
              <w:jc w:val="right"/>
              <w:rPr>
                <w:rFonts w:cs="Arial"/>
                <w:sz w:val="18"/>
                <w:szCs w:val="18"/>
              </w:rPr>
            </w:pPr>
            <w:r w:rsidRPr="00651C76">
              <w:rPr>
                <w:rFonts w:cs="Arial"/>
                <w:sz w:val="18"/>
                <w:szCs w:val="18"/>
              </w:rPr>
              <w:t>404</w:t>
            </w:r>
          </w:p>
        </w:tc>
        <w:tc>
          <w:tcPr>
            <w:tcW w:w="1264" w:type="dxa"/>
            <w:vAlign w:val="center"/>
          </w:tcPr>
          <w:p w14:paraId="5469F75C" w14:textId="77777777" w:rsidR="008B2307" w:rsidRPr="00651C76" w:rsidRDefault="008B2307" w:rsidP="00A7379C">
            <w:pPr>
              <w:spacing w:before="120" w:after="0"/>
              <w:jc w:val="right"/>
              <w:rPr>
                <w:rFonts w:cs="Arial"/>
                <w:sz w:val="18"/>
                <w:szCs w:val="18"/>
              </w:rPr>
            </w:pPr>
            <w:r w:rsidRPr="00651C76">
              <w:rPr>
                <w:rFonts w:cs="Arial"/>
                <w:sz w:val="18"/>
                <w:szCs w:val="18"/>
              </w:rPr>
              <w:t>476</w:t>
            </w:r>
          </w:p>
        </w:tc>
      </w:tr>
    </w:tbl>
    <w:p w14:paraId="331F668A" w14:textId="77777777" w:rsidR="008B2307" w:rsidRPr="00651C76" w:rsidRDefault="008B2307" w:rsidP="008B2307">
      <w:pPr>
        <w:rPr>
          <w:rFonts w:cs="Arial"/>
          <w:sz w:val="18"/>
          <w:szCs w:val="18"/>
        </w:rPr>
      </w:pPr>
      <w:r w:rsidRPr="00651C76">
        <w:rPr>
          <w:rFonts w:cs="Arial"/>
          <w:sz w:val="18"/>
          <w:szCs w:val="18"/>
        </w:rPr>
        <w:t>* Roky 2020 a 2021 byly pro leteckou dopravu krizové, přesto některá letiště zvládla tuto situaci lépe než jiná, hodně to záviselo na délkách uzavření společnosti (</w:t>
      </w:r>
      <w:proofErr w:type="spellStart"/>
      <w:r w:rsidRPr="00651C76">
        <w:rPr>
          <w:rFonts w:cs="Arial"/>
          <w:sz w:val="18"/>
          <w:szCs w:val="18"/>
        </w:rPr>
        <w:t>lockdown</w:t>
      </w:r>
      <w:proofErr w:type="spellEnd"/>
      <w:r w:rsidRPr="00651C76">
        <w:rPr>
          <w:rFonts w:cs="Arial"/>
          <w:sz w:val="18"/>
          <w:szCs w:val="18"/>
        </w:rPr>
        <w:t>) a návrat k normálu zase na množství a rychlosti získávání personálu na letištích.</w:t>
      </w:r>
      <w:r w:rsidRPr="00651C76">
        <w:rPr>
          <w:rFonts w:cs="Arial"/>
          <w:sz w:val="18"/>
          <w:szCs w:val="18"/>
        </w:rPr>
        <w:br/>
        <w:t xml:space="preserve">+ 30.října 2020 bylo konečně uvedeno do provozu nové berlínské letiště Brandenburg, ležící vedle stávajícího letiště </w:t>
      </w:r>
      <w:proofErr w:type="spellStart"/>
      <w:r w:rsidRPr="00651C76">
        <w:rPr>
          <w:rFonts w:cs="Arial"/>
          <w:sz w:val="18"/>
          <w:szCs w:val="18"/>
        </w:rPr>
        <w:t>Schönefeld</w:t>
      </w:r>
      <w:proofErr w:type="spellEnd"/>
      <w:r w:rsidRPr="00651C76">
        <w:rPr>
          <w:rFonts w:cs="Arial"/>
          <w:sz w:val="18"/>
          <w:szCs w:val="18"/>
        </w:rPr>
        <w:t xml:space="preserve">. Tím během roku 2020 postupně </w:t>
      </w:r>
      <w:proofErr w:type="gramStart"/>
      <w:r w:rsidRPr="00651C76">
        <w:rPr>
          <w:rFonts w:cs="Arial"/>
          <w:sz w:val="18"/>
          <w:szCs w:val="18"/>
        </w:rPr>
        <w:t>končí</w:t>
      </w:r>
      <w:proofErr w:type="gramEnd"/>
      <w:r w:rsidRPr="00651C76">
        <w:rPr>
          <w:rFonts w:cs="Arial"/>
          <w:sz w:val="18"/>
          <w:szCs w:val="18"/>
        </w:rPr>
        <w:t xml:space="preserve"> provoz na letišti </w:t>
      </w:r>
      <w:proofErr w:type="spellStart"/>
      <w:r w:rsidRPr="00651C76">
        <w:rPr>
          <w:rFonts w:cs="Arial"/>
          <w:sz w:val="18"/>
          <w:szCs w:val="18"/>
        </w:rPr>
        <w:t>Berlin-Tegel</w:t>
      </w:r>
      <w:proofErr w:type="spellEnd"/>
      <w:r w:rsidRPr="00651C76">
        <w:rPr>
          <w:rFonts w:cs="Arial"/>
          <w:sz w:val="18"/>
          <w:szCs w:val="18"/>
        </w:rPr>
        <w:t>, ležícím uprostřed města, proto již nevykazuje cestující.</w:t>
      </w:r>
    </w:p>
    <w:p w14:paraId="56AD8C4E" w14:textId="77777777" w:rsidR="008B2307" w:rsidRPr="00651C76" w:rsidRDefault="008B2307" w:rsidP="008B2307">
      <w:pPr>
        <w:spacing w:before="120" w:after="0"/>
        <w:jc w:val="left"/>
        <w:rPr>
          <w:i/>
        </w:rPr>
      </w:pPr>
      <w:r w:rsidRPr="00651C76">
        <w:rPr>
          <w:i/>
        </w:rPr>
        <w:t xml:space="preserve">Zdroj: </w:t>
      </w:r>
      <w:proofErr w:type="spellStart"/>
      <w:r w:rsidRPr="00651C76">
        <w:rPr>
          <w:i/>
        </w:rPr>
        <w:t>Eurostat</w:t>
      </w:r>
      <w:proofErr w:type="spellEnd"/>
      <w:r w:rsidRPr="00651C76">
        <w:rPr>
          <w:i/>
        </w:rPr>
        <w:t>, Letecká doprava podle hlavních letišť v každé vykazující zemi, stav k 25. 11. 2022, [online], Dostupné z URL: &lt;https://ec.europa.eu/eurostat/databrowser/view/AVIA_PAOA__custom_3957910/default/table?lang=en&gt;</w:t>
      </w:r>
      <w:r w:rsidRPr="00651C76">
        <w:rPr>
          <w:i/>
        </w:rPr>
        <w:br/>
        <w:t>Upraveno: Ústav územního rozvoje, 2022.</w:t>
      </w:r>
    </w:p>
    <w:p w14:paraId="1621988E" w14:textId="3E9F441E" w:rsidR="00F74D75" w:rsidRPr="00651C76" w:rsidRDefault="00F74D75" w:rsidP="00950DA1">
      <w:pPr>
        <w:spacing w:before="120" w:after="0"/>
        <w:rPr>
          <w:rFonts w:cs="Arial"/>
        </w:rPr>
      </w:pPr>
      <w:r w:rsidRPr="00651C76">
        <w:rPr>
          <w:rFonts w:cs="Arial"/>
        </w:rPr>
        <w:t xml:space="preserve">Z tabulky je zřejmé, že velká německá letiště jsou či budou významnější (Berlín, Mnichov, Frankfurt nad Mohanem) </w:t>
      </w:r>
      <w:r w:rsidR="008B2307" w:rsidRPr="00651C76">
        <w:rPr>
          <w:rFonts w:cs="Arial"/>
        </w:rPr>
        <w:t xml:space="preserve">významem se jim </w:t>
      </w:r>
      <w:proofErr w:type="gramStart"/>
      <w:r w:rsidR="008B2307" w:rsidRPr="00651C76">
        <w:rPr>
          <w:rFonts w:cs="Arial"/>
        </w:rPr>
        <w:t>blíží</w:t>
      </w:r>
      <w:proofErr w:type="gramEnd"/>
      <w:r w:rsidR="008B2307" w:rsidRPr="00651C76">
        <w:rPr>
          <w:rFonts w:cs="Arial"/>
        </w:rPr>
        <w:t xml:space="preserve"> letiště </w:t>
      </w:r>
      <w:proofErr w:type="spellStart"/>
      <w:r w:rsidR="008B2307" w:rsidRPr="00651C76">
        <w:rPr>
          <w:rFonts w:cs="Arial"/>
        </w:rPr>
        <w:t>Wien-Schwechat</w:t>
      </w:r>
      <w:proofErr w:type="spellEnd"/>
      <w:r w:rsidR="008B2307" w:rsidRPr="00651C76">
        <w:rPr>
          <w:rFonts w:cs="Arial"/>
        </w:rPr>
        <w:t>,</w:t>
      </w:r>
      <w:r w:rsidR="00C73B34" w:rsidRPr="00651C76">
        <w:rPr>
          <w:rFonts w:cs="Arial"/>
        </w:rPr>
        <w:t xml:space="preserve"> které v podstatě obsluhuje Vídeňsko-bratislavskou aglomeraci.</w:t>
      </w:r>
      <w:r w:rsidR="008B2307" w:rsidRPr="00651C76">
        <w:rPr>
          <w:rFonts w:cs="Arial"/>
        </w:rPr>
        <w:t xml:space="preserve"> </w:t>
      </w:r>
      <w:r w:rsidR="00C73B34" w:rsidRPr="00651C76">
        <w:rPr>
          <w:rFonts w:cs="Arial"/>
        </w:rPr>
        <w:t>D</w:t>
      </w:r>
      <w:r w:rsidRPr="00651C76">
        <w:rPr>
          <w:rFonts w:cs="Arial"/>
        </w:rPr>
        <w:t>ominantní letiště v ČR, letiště Praha-Ruzyně</w:t>
      </w:r>
      <w:r w:rsidR="00C73B34" w:rsidRPr="00651C76">
        <w:rPr>
          <w:rFonts w:cs="Arial"/>
        </w:rPr>
        <w:t xml:space="preserve"> a další letiště v hlavních městech větších než Praha, již objemem cestujících naše největší letiště překonali či brzy překonají</w:t>
      </w:r>
      <w:r w:rsidRPr="00651C76">
        <w:rPr>
          <w:rFonts w:cs="Arial"/>
        </w:rPr>
        <w:t xml:space="preserve">. Naopak letiště v Polsku a v Bratislavě jsou </w:t>
      </w:r>
      <w:r w:rsidR="00C73B34" w:rsidRPr="00651C76">
        <w:rPr>
          <w:rFonts w:cs="Arial"/>
        </w:rPr>
        <w:t xml:space="preserve">významnější než </w:t>
      </w:r>
      <w:r w:rsidRPr="00651C76">
        <w:rPr>
          <w:rFonts w:cs="Arial"/>
        </w:rPr>
        <w:t>regionální letiště v Brně a Ostravě</w:t>
      </w:r>
      <w:r w:rsidR="00C73B34" w:rsidRPr="00651C76">
        <w:rPr>
          <w:rFonts w:cs="Arial"/>
        </w:rPr>
        <w:t>, podobně významná jsou letiště v Německu, vyjma Erfurtu</w:t>
      </w:r>
      <w:r w:rsidRPr="00651C76">
        <w:rPr>
          <w:rFonts w:cs="Arial"/>
        </w:rPr>
        <w:t xml:space="preserve"> (vyjma letiště ve Stuttgartu – srovnatelné s Prahou).</w:t>
      </w:r>
      <w:r w:rsidR="00C73B34" w:rsidRPr="00651C76">
        <w:rPr>
          <w:rFonts w:cs="Arial"/>
        </w:rPr>
        <w:t xml:space="preserve"> Z hlediska dostupnosti, velikosti a nabídky je na tom nejlépe letiště ve Vídni, dále pak letiště v </w:t>
      </w:r>
      <w:proofErr w:type="spellStart"/>
      <w:r w:rsidR="00C73B34" w:rsidRPr="00651C76">
        <w:rPr>
          <w:rFonts w:cs="Arial"/>
        </w:rPr>
        <w:t>Berlině</w:t>
      </w:r>
      <w:proofErr w:type="spellEnd"/>
      <w:r w:rsidR="00C73B34" w:rsidRPr="00651C76">
        <w:rPr>
          <w:rFonts w:cs="Arial"/>
        </w:rPr>
        <w:t>, následované letišti v Mnichově a ostatních hlavních městech střední Evropy. Poměrně hůře dostupné, ale z menších letišť s největším obratem cestujících je letiště v </w:t>
      </w:r>
      <w:proofErr w:type="spellStart"/>
      <w:r w:rsidR="00C73B34" w:rsidRPr="00651C76">
        <w:rPr>
          <w:rFonts w:cs="Arial"/>
        </w:rPr>
        <w:t>Krakówě</w:t>
      </w:r>
      <w:proofErr w:type="spellEnd"/>
      <w:r w:rsidR="00C73B34" w:rsidRPr="00651C76">
        <w:rPr>
          <w:rFonts w:cs="Arial"/>
        </w:rPr>
        <w:t>.</w:t>
      </w:r>
    </w:p>
    <w:p w14:paraId="21E64891" w14:textId="77777777" w:rsidR="00F74D75" w:rsidRPr="00D34DE0" w:rsidRDefault="00F74D75" w:rsidP="00D34DE0">
      <w:pPr>
        <w:pStyle w:val="nadpisek3"/>
        <w:spacing w:before="360" w:after="240"/>
        <w:rPr>
          <w:color w:val="000099"/>
          <w:sz w:val="22"/>
          <w:szCs w:val="22"/>
        </w:rPr>
      </w:pPr>
      <w:r w:rsidRPr="00D34DE0">
        <w:rPr>
          <w:color w:val="000099"/>
          <w:sz w:val="22"/>
          <w:szCs w:val="22"/>
        </w:rPr>
        <w:t>Vodní doprava</w:t>
      </w:r>
    </w:p>
    <w:p w14:paraId="1A7AB95F" w14:textId="30C709D2" w:rsidR="00F74D75" w:rsidRPr="00950DA1" w:rsidRDefault="00F74D75" w:rsidP="00950DA1">
      <w:pPr>
        <w:spacing w:before="120" w:after="0"/>
        <w:rPr>
          <w:rFonts w:cs="Arial"/>
        </w:rPr>
      </w:pPr>
      <w:r w:rsidRPr="00950DA1">
        <w:rPr>
          <w:rFonts w:cs="Arial"/>
        </w:rPr>
        <w:t xml:space="preserve">Středoevropský prostor je z hlediska vnitrozemské vodní plavby orientován především na Dunaj, který je spojen s Rýnem průplavem Rýn–Mohan–Dunaj. Tak je přes vnitrozemí Evropy propojeno Severní moře a Černé moře, což je nejdůležitější vodní cesta v Evropě, zahrnující třetinu států EU (Belgie, Nizozemí, Německo, Rakousko, Slovensko, Maďarsko, Chorvatsko, Rumunsko a Bulharsko) a Srbsko. Dopravně významné vodní cesty na tocích jsou v nařízení č. 1315/2013 vedeny v pouze hlavní síti TEN-T. Jen u přístavů se rozlišuje, zda přísluší do hlavní </w:t>
      </w:r>
      <w:r w:rsidRPr="00950DA1">
        <w:rPr>
          <w:rFonts w:cs="Arial"/>
        </w:rPr>
        <w:t>nebo globální sítě TEN-T. Z hlediska vodních cest je na Labské vodní cestě sledováno prodloužení vodní cesty na Labi z Chvaletic do Pardubic. V Polsku je Odra vnímána jako splavná pouze na krátkém úseku Odry na hranicích s Německem.</w:t>
      </w:r>
      <w:r w:rsidR="00C73B34" w:rsidRPr="00C73B34">
        <w:rPr>
          <w:rFonts w:cs="Arial"/>
          <w:color w:val="FF0000"/>
        </w:rPr>
        <w:t xml:space="preserve"> </w:t>
      </w:r>
      <w:r w:rsidR="00C73B34" w:rsidRPr="00005FA3">
        <w:rPr>
          <w:rFonts w:cs="Arial"/>
          <w:color w:val="FF0000"/>
        </w:rPr>
        <w:t>Nyní je snaha posunout splavnění na Odře v mezinárodní kategorii až za hranice ČR</w:t>
      </w:r>
      <w:r w:rsidR="00C73B34">
        <w:rPr>
          <w:rFonts w:cs="Arial"/>
          <w:color w:val="FF0000"/>
        </w:rPr>
        <w:t xml:space="preserve"> (Bohumín)</w:t>
      </w:r>
      <w:r w:rsidR="00C73B34" w:rsidRPr="00005FA3">
        <w:rPr>
          <w:rFonts w:cs="Arial"/>
          <w:color w:val="FF0000"/>
        </w:rPr>
        <w:t>.</w:t>
      </w:r>
    </w:p>
    <w:p w14:paraId="71262B0E" w14:textId="4B965677" w:rsidR="00F74D75" w:rsidRPr="00427D82" w:rsidRDefault="00F74D75" w:rsidP="00427D82">
      <w:pPr>
        <w:autoSpaceDE w:val="0"/>
        <w:autoSpaceDN w:val="0"/>
        <w:adjustRightInd w:val="0"/>
        <w:spacing w:before="360"/>
        <w:jc w:val="left"/>
        <w:rPr>
          <w:b/>
          <w:bCs/>
          <w:szCs w:val="20"/>
        </w:rPr>
      </w:pPr>
      <w:r w:rsidRPr="00427D82">
        <w:rPr>
          <w:b/>
          <w:bCs/>
          <w:szCs w:val="20"/>
        </w:rPr>
        <w:t>Obr. 1</w:t>
      </w:r>
      <w:r w:rsidR="00950DA1">
        <w:rPr>
          <w:b/>
          <w:bCs/>
          <w:szCs w:val="20"/>
        </w:rPr>
        <w:t>.</w:t>
      </w:r>
      <w:r w:rsidRPr="00427D82">
        <w:rPr>
          <w:b/>
          <w:bCs/>
          <w:szCs w:val="20"/>
        </w:rPr>
        <w:t>1</w:t>
      </w:r>
      <w:r w:rsidR="00950DA1">
        <w:rPr>
          <w:b/>
          <w:bCs/>
          <w:szCs w:val="20"/>
        </w:rPr>
        <w:t xml:space="preserve">2: </w:t>
      </w:r>
      <w:r w:rsidRPr="00427D82">
        <w:rPr>
          <w:b/>
          <w:bCs/>
          <w:szCs w:val="20"/>
        </w:rPr>
        <w:t>Globální a hlavní síť TEN-T: vnitrozemské vodní cesty a přístavy</w:t>
      </w:r>
    </w:p>
    <w:p w14:paraId="604EA51B" w14:textId="6BEC5379" w:rsidR="00F74D75" w:rsidRDefault="00F74D75" w:rsidP="003322A3">
      <w:pPr>
        <w:pStyle w:val="nadpisek3"/>
        <w:spacing w:after="120"/>
        <w:ind w:left="567" w:hanging="567"/>
        <w:rPr>
          <w:color w:val="000099"/>
        </w:rPr>
      </w:pPr>
      <w:r w:rsidRPr="00FF1E5D">
        <w:rPr>
          <w:noProof/>
          <w:color w:val="FF0000"/>
          <w:lang w:eastAsia="cs-CZ"/>
        </w:rPr>
        <w:drawing>
          <wp:inline distT="0" distB="0" distL="0" distR="0" wp14:anchorId="71B2BB82" wp14:editId="5A28B3DE">
            <wp:extent cx="5508000" cy="4541739"/>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dniTEN-TpouzeMapa.png"/>
                    <pic:cNvPicPr/>
                  </pic:nvPicPr>
                  <pic:blipFill rotWithShape="1">
                    <a:blip r:embed="rId23" cstate="print">
                      <a:extLst>
                        <a:ext uri="{28A0092B-C50C-407E-A947-70E740481C1C}">
                          <a14:useLocalDpi xmlns:a14="http://schemas.microsoft.com/office/drawing/2010/main" val="0"/>
                        </a:ext>
                      </a:extLst>
                    </a:blip>
                    <a:srcRect b="2404"/>
                    <a:stretch/>
                  </pic:blipFill>
                  <pic:spPr bwMode="auto">
                    <a:xfrm>
                      <a:off x="0" y="0"/>
                      <a:ext cx="5508000" cy="4541739"/>
                    </a:xfrm>
                    <a:prstGeom prst="rect">
                      <a:avLst/>
                    </a:prstGeom>
                    <a:ln>
                      <a:noFill/>
                    </a:ln>
                    <a:extLst>
                      <a:ext uri="{53640926-AAD7-44D8-BBD7-CCE9431645EC}">
                        <a14:shadowObscured xmlns:a14="http://schemas.microsoft.com/office/drawing/2010/main"/>
                      </a:ext>
                    </a:extLst>
                  </pic:spPr>
                </pic:pic>
              </a:graphicData>
            </a:graphic>
          </wp:inline>
        </w:drawing>
      </w:r>
    </w:p>
    <w:p w14:paraId="4420E1BD" w14:textId="77777777" w:rsidR="00F74D75" w:rsidRPr="00FF1E5D" w:rsidRDefault="00F74D75" w:rsidP="003322A3">
      <w:pPr>
        <w:pStyle w:val="nadpisek3"/>
        <w:spacing w:after="0"/>
        <w:ind w:left="567" w:hanging="567"/>
        <w:rPr>
          <w:color w:val="000099"/>
        </w:rPr>
      </w:pPr>
      <w:r w:rsidRPr="00FF1E5D">
        <w:rPr>
          <w:noProof/>
          <w:color w:val="FF0000"/>
          <w:lang w:eastAsia="cs-CZ"/>
        </w:rPr>
        <w:drawing>
          <wp:inline distT="0" distB="0" distL="0" distR="0" wp14:anchorId="036AF3EC" wp14:editId="7F62807B">
            <wp:extent cx="5508000" cy="584615"/>
            <wp:effectExtent l="0" t="0" r="0" b="635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a_vodni_UAP.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08000" cy="584615"/>
                    </a:xfrm>
                    <a:prstGeom prst="rect">
                      <a:avLst/>
                    </a:prstGeom>
                  </pic:spPr>
                </pic:pic>
              </a:graphicData>
            </a:graphic>
          </wp:inline>
        </w:drawing>
      </w:r>
    </w:p>
    <w:p w14:paraId="3C80DCD6" w14:textId="77777777" w:rsidR="00F74D75" w:rsidRPr="00FF1E5D" w:rsidRDefault="00F74D75" w:rsidP="003322A3">
      <w:pPr>
        <w:pStyle w:val="Odstavecseseznamem"/>
        <w:spacing w:before="120"/>
        <w:jc w:val="left"/>
        <w:rPr>
          <w:i/>
        </w:rPr>
      </w:pPr>
      <w:r w:rsidRPr="00FF1E5D">
        <w:rPr>
          <w:i/>
        </w:rPr>
        <w:t>Zdroj: Nařízení (EU) č. 1315/2013, stav k 11. 12. 2013, [online]. Příloha I mapy globální a hlavní sítě, Brusel: [cit. 16. 1. 2014]. Dostupné z URL: &lt;http://eur-lex.europa.eu/legal-content/CS/TXT/?uri=CELEX%3A32013R1315&gt;. Upraveno: Ústav územního rozvoje, 2016.</w:t>
      </w:r>
    </w:p>
    <w:p w14:paraId="36A4DB07" w14:textId="7F0509E3" w:rsidR="00F74D75" w:rsidRPr="00427D82" w:rsidRDefault="00F74D75" w:rsidP="00427D82">
      <w:pPr>
        <w:autoSpaceDE w:val="0"/>
        <w:autoSpaceDN w:val="0"/>
        <w:adjustRightInd w:val="0"/>
        <w:spacing w:before="360"/>
        <w:jc w:val="left"/>
        <w:rPr>
          <w:b/>
          <w:bCs/>
          <w:szCs w:val="20"/>
        </w:rPr>
      </w:pPr>
      <w:r w:rsidRPr="00427D82">
        <w:rPr>
          <w:b/>
          <w:bCs/>
          <w:szCs w:val="20"/>
        </w:rPr>
        <w:t xml:space="preserve">Tab. </w:t>
      </w:r>
      <w:r w:rsidR="00950DA1">
        <w:rPr>
          <w:b/>
          <w:bCs/>
          <w:szCs w:val="20"/>
        </w:rPr>
        <w:t>1.</w:t>
      </w:r>
      <w:r w:rsidR="00C73B34">
        <w:rPr>
          <w:b/>
          <w:bCs/>
          <w:szCs w:val="20"/>
        </w:rPr>
        <w:t>11</w:t>
      </w:r>
      <w:r w:rsidR="00950DA1">
        <w:rPr>
          <w:b/>
          <w:bCs/>
          <w:szCs w:val="20"/>
        </w:rPr>
        <w:t xml:space="preserve">: </w:t>
      </w:r>
      <w:r w:rsidRPr="00427D82">
        <w:rPr>
          <w:b/>
          <w:bCs/>
          <w:szCs w:val="20"/>
        </w:rPr>
        <w:t>Multimodální koridory TEN-T procházející územím ČR (vybrané akce)</w:t>
      </w:r>
    </w:p>
    <w:tbl>
      <w:tblPr>
        <w:tblStyle w:val="Mkatabulky"/>
        <w:tblW w:w="5000" w:type="pct"/>
        <w:tblCellMar>
          <w:left w:w="57" w:type="dxa"/>
          <w:right w:w="57" w:type="dxa"/>
        </w:tblCellMar>
        <w:tblLook w:val="04A0" w:firstRow="1" w:lastRow="0" w:firstColumn="1" w:lastColumn="0" w:noHBand="0" w:noVBand="1"/>
      </w:tblPr>
      <w:tblGrid>
        <w:gridCol w:w="2959"/>
        <w:gridCol w:w="3659"/>
        <w:gridCol w:w="3507"/>
      </w:tblGrid>
      <w:tr w:rsidR="00F74D75" w:rsidRPr="00FF1E5D" w14:paraId="75AED530" w14:textId="77777777" w:rsidTr="003322A3">
        <w:trPr>
          <w:trHeight w:val="397"/>
        </w:trPr>
        <w:tc>
          <w:tcPr>
            <w:tcW w:w="1461"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6D737AD9" w14:textId="77777777" w:rsidR="00F74D75" w:rsidRPr="00FF1E5D" w:rsidRDefault="00F74D75" w:rsidP="00F74D75">
            <w:pPr>
              <w:spacing w:after="0"/>
              <w:jc w:val="center"/>
              <w:rPr>
                <w:b/>
                <w:sz w:val="18"/>
                <w:szCs w:val="18"/>
              </w:rPr>
            </w:pPr>
            <w:r w:rsidRPr="00FF1E5D">
              <w:rPr>
                <w:rFonts w:eastAsia="Times New Roman" w:cs="Arial"/>
                <w:b/>
                <w:bCs/>
                <w:color w:val="FFFFFF" w:themeColor="background1"/>
                <w:sz w:val="18"/>
                <w:szCs w:val="18"/>
                <w:lang w:eastAsia="cs-CZ"/>
              </w:rPr>
              <w:t>Název koridoru</w:t>
            </w:r>
          </w:p>
        </w:tc>
        <w:tc>
          <w:tcPr>
            <w:tcW w:w="1807"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023CD8D6" w14:textId="77777777" w:rsidR="00F74D75" w:rsidRPr="00FF1E5D" w:rsidRDefault="00F74D75" w:rsidP="00F74D75">
            <w:pPr>
              <w:spacing w:after="0"/>
              <w:jc w:val="center"/>
              <w:rPr>
                <w:b/>
                <w:sz w:val="18"/>
                <w:szCs w:val="18"/>
              </w:rPr>
            </w:pPr>
            <w:r w:rsidRPr="00FF1E5D">
              <w:rPr>
                <w:rFonts w:eastAsia="Times New Roman" w:cs="Arial"/>
                <w:b/>
                <w:bCs/>
                <w:color w:val="FFFFFF" w:themeColor="background1"/>
                <w:sz w:val="18"/>
                <w:szCs w:val="18"/>
                <w:lang w:eastAsia="cs-CZ"/>
              </w:rPr>
              <w:t>Popis koridoru</w:t>
            </w:r>
            <w:r w:rsidRPr="00FF1E5D">
              <w:rPr>
                <w:rFonts w:cs="Arial"/>
                <w:b/>
                <w:sz w:val="18"/>
                <w:szCs w:val="18"/>
              </w:rPr>
              <w:t xml:space="preserve"> / charakter propojení</w:t>
            </w:r>
          </w:p>
        </w:tc>
        <w:tc>
          <w:tcPr>
            <w:tcW w:w="1732"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735742E9" w14:textId="77777777" w:rsidR="00F74D75" w:rsidRPr="00FF1E5D" w:rsidRDefault="00F74D75" w:rsidP="00F74D75">
            <w:pPr>
              <w:spacing w:after="0"/>
              <w:jc w:val="center"/>
              <w:rPr>
                <w:b/>
                <w:sz w:val="18"/>
                <w:szCs w:val="18"/>
              </w:rPr>
            </w:pPr>
            <w:r w:rsidRPr="00FF1E5D">
              <w:rPr>
                <w:rFonts w:cs="Arial"/>
                <w:b/>
                <w:sz w:val="18"/>
                <w:szCs w:val="18"/>
              </w:rPr>
              <w:t>Stav příprav / probíhající práce</w:t>
            </w:r>
          </w:p>
        </w:tc>
      </w:tr>
      <w:tr w:rsidR="00F74D75" w:rsidRPr="00FF1E5D" w14:paraId="4625FC4E" w14:textId="77777777" w:rsidTr="003322A3">
        <w:trPr>
          <w:trHeight w:val="567"/>
        </w:trPr>
        <w:tc>
          <w:tcPr>
            <w:tcW w:w="1461" w:type="pct"/>
            <w:tcBorders>
              <w:top w:val="single" w:sz="4" w:space="0" w:color="000099"/>
            </w:tcBorders>
            <w:vAlign w:val="center"/>
          </w:tcPr>
          <w:p w14:paraId="4F357C9C" w14:textId="77777777" w:rsidR="00F74D75" w:rsidRPr="00FF1E5D" w:rsidRDefault="00F74D75" w:rsidP="003322A3">
            <w:pPr>
              <w:spacing w:after="0"/>
              <w:jc w:val="left"/>
              <w:rPr>
                <w:sz w:val="18"/>
                <w:szCs w:val="18"/>
              </w:rPr>
            </w:pPr>
            <w:r w:rsidRPr="00FF1E5D">
              <w:rPr>
                <w:sz w:val="18"/>
                <w:szCs w:val="18"/>
              </w:rPr>
              <w:t>Východní</w:t>
            </w:r>
          </w:p>
          <w:p w14:paraId="51FA5559" w14:textId="77777777" w:rsidR="00F74D75" w:rsidRPr="00FF1E5D" w:rsidRDefault="00F74D75" w:rsidP="003322A3">
            <w:pPr>
              <w:spacing w:after="0"/>
              <w:jc w:val="left"/>
              <w:rPr>
                <w:sz w:val="18"/>
                <w:szCs w:val="18"/>
              </w:rPr>
            </w:pPr>
            <w:r w:rsidRPr="00FF1E5D">
              <w:rPr>
                <w:sz w:val="18"/>
                <w:szCs w:val="18"/>
              </w:rPr>
              <w:t xml:space="preserve">a </w:t>
            </w:r>
            <w:proofErr w:type="spellStart"/>
            <w:r w:rsidRPr="00FF1E5D">
              <w:rPr>
                <w:sz w:val="18"/>
                <w:szCs w:val="18"/>
              </w:rPr>
              <w:t>východostředomořský</w:t>
            </w:r>
            <w:proofErr w:type="spellEnd"/>
          </w:p>
        </w:tc>
        <w:tc>
          <w:tcPr>
            <w:tcW w:w="1807" w:type="pct"/>
            <w:tcBorders>
              <w:top w:val="single" w:sz="4" w:space="0" w:color="000099"/>
            </w:tcBorders>
            <w:vAlign w:val="center"/>
          </w:tcPr>
          <w:p w14:paraId="0BA907A9" w14:textId="7F59453E" w:rsidR="00F74D75" w:rsidRPr="00FF1E5D" w:rsidRDefault="00F74D75" w:rsidP="003322A3">
            <w:pPr>
              <w:spacing w:after="0"/>
              <w:jc w:val="left"/>
              <w:rPr>
                <w:sz w:val="18"/>
                <w:szCs w:val="18"/>
              </w:rPr>
            </w:pPr>
            <w:r w:rsidRPr="00FF1E5D">
              <w:rPr>
                <w:sz w:val="18"/>
                <w:szCs w:val="18"/>
              </w:rPr>
              <w:t>Hamburg–</w:t>
            </w:r>
            <w:proofErr w:type="spellStart"/>
            <w:r w:rsidRPr="00FF1E5D">
              <w:rPr>
                <w:sz w:val="18"/>
                <w:szCs w:val="18"/>
              </w:rPr>
              <w:t>Dresden</w:t>
            </w:r>
            <w:proofErr w:type="spellEnd"/>
            <w:r w:rsidRPr="00FF1E5D">
              <w:rPr>
                <w:sz w:val="18"/>
                <w:szCs w:val="18"/>
              </w:rPr>
              <w:t xml:space="preserve">–Praha–Pardubice </w:t>
            </w:r>
          </w:p>
        </w:tc>
        <w:tc>
          <w:tcPr>
            <w:tcW w:w="1732" w:type="pct"/>
            <w:tcBorders>
              <w:top w:val="single" w:sz="4" w:space="0" w:color="000099"/>
            </w:tcBorders>
            <w:tcMar>
              <w:left w:w="28" w:type="dxa"/>
              <w:right w:w="28" w:type="dxa"/>
            </w:tcMar>
            <w:vAlign w:val="center"/>
          </w:tcPr>
          <w:p w14:paraId="6E978714" w14:textId="1EC25E6D" w:rsidR="00F74D75" w:rsidRPr="00FF1E5D" w:rsidRDefault="00C73B34" w:rsidP="003322A3">
            <w:pPr>
              <w:spacing w:after="0"/>
              <w:jc w:val="left"/>
              <w:rPr>
                <w:sz w:val="18"/>
                <w:szCs w:val="18"/>
              </w:rPr>
            </w:pPr>
            <w:r w:rsidRPr="00D544BD">
              <w:rPr>
                <w:sz w:val="18"/>
                <w:szCs w:val="18"/>
              </w:rPr>
              <w:t>Přeshraniční spojení, vnitrozemské vodní cesty</w:t>
            </w:r>
          </w:p>
        </w:tc>
      </w:tr>
      <w:tr w:rsidR="00F74D75" w:rsidRPr="00FF1E5D" w14:paraId="6D960F84" w14:textId="77777777" w:rsidTr="003322A3">
        <w:trPr>
          <w:trHeight w:val="567"/>
        </w:trPr>
        <w:tc>
          <w:tcPr>
            <w:tcW w:w="1461" w:type="pct"/>
            <w:vAlign w:val="center"/>
          </w:tcPr>
          <w:p w14:paraId="3CFEEF80" w14:textId="0DD6A7DA" w:rsidR="00F74D75" w:rsidRPr="00FF1E5D" w:rsidRDefault="00F74D75" w:rsidP="003322A3">
            <w:pPr>
              <w:spacing w:after="0"/>
              <w:jc w:val="left"/>
              <w:rPr>
                <w:sz w:val="18"/>
                <w:szCs w:val="18"/>
              </w:rPr>
            </w:pPr>
          </w:p>
        </w:tc>
        <w:tc>
          <w:tcPr>
            <w:tcW w:w="1807" w:type="pct"/>
            <w:vAlign w:val="center"/>
          </w:tcPr>
          <w:p w14:paraId="1B36CD68" w14:textId="7EF2076B" w:rsidR="00F74D75" w:rsidRPr="00FF1E5D" w:rsidRDefault="00F74D75" w:rsidP="003322A3">
            <w:pPr>
              <w:spacing w:after="0"/>
              <w:jc w:val="left"/>
              <w:rPr>
                <w:sz w:val="18"/>
                <w:szCs w:val="18"/>
              </w:rPr>
            </w:pPr>
          </w:p>
        </w:tc>
        <w:tc>
          <w:tcPr>
            <w:tcW w:w="1732" w:type="pct"/>
            <w:tcMar>
              <w:left w:w="28" w:type="dxa"/>
              <w:right w:w="28" w:type="dxa"/>
            </w:tcMar>
            <w:vAlign w:val="center"/>
          </w:tcPr>
          <w:p w14:paraId="2072C256" w14:textId="2613A10A" w:rsidR="00F74D75" w:rsidRPr="00FF1E5D" w:rsidRDefault="00F74D75" w:rsidP="003322A3">
            <w:pPr>
              <w:spacing w:after="0"/>
              <w:jc w:val="left"/>
              <w:rPr>
                <w:sz w:val="18"/>
                <w:szCs w:val="18"/>
              </w:rPr>
            </w:pPr>
          </w:p>
        </w:tc>
      </w:tr>
      <w:tr w:rsidR="00F74D75" w:rsidRPr="00FF1E5D" w14:paraId="1E115ACC" w14:textId="77777777" w:rsidTr="003322A3">
        <w:trPr>
          <w:trHeight w:val="567"/>
        </w:trPr>
        <w:tc>
          <w:tcPr>
            <w:tcW w:w="1461" w:type="pct"/>
            <w:vAlign w:val="center"/>
          </w:tcPr>
          <w:p w14:paraId="30DE3696" w14:textId="5A15B833" w:rsidR="00F74D75" w:rsidRPr="00FF1E5D" w:rsidRDefault="00F74D75" w:rsidP="003322A3">
            <w:pPr>
              <w:spacing w:after="0"/>
              <w:jc w:val="left"/>
              <w:rPr>
                <w:sz w:val="18"/>
                <w:szCs w:val="18"/>
              </w:rPr>
            </w:pPr>
          </w:p>
        </w:tc>
        <w:tc>
          <w:tcPr>
            <w:tcW w:w="1807" w:type="pct"/>
            <w:vAlign w:val="center"/>
          </w:tcPr>
          <w:p w14:paraId="57E0E73E" w14:textId="0E4865E1" w:rsidR="00F74D75" w:rsidRPr="00FF1E5D" w:rsidRDefault="00F74D75" w:rsidP="003322A3">
            <w:pPr>
              <w:spacing w:after="0"/>
              <w:jc w:val="left"/>
              <w:rPr>
                <w:sz w:val="18"/>
                <w:szCs w:val="18"/>
              </w:rPr>
            </w:pPr>
          </w:p>
        </w:tc>
        <w:tc>
          <w:tcPr>
            <w:tcW w:w="1732" w:type="pct"/>
            <w:tcMar>
              <w:left w:w="28" w:type="dxa"/>
              <w:right w:w="28" w:type="dxa"/>
            </w:tcMar>
            <w:vAlign w:val="center"/>
          </w:tcPr>
          <w:p w14:paraId="6A140BB0" w14:textId="6575620B" w:rsidR="00F74D75" w:rsidRPr="00FF1E5D" w:rsidRDefault="00F74D75" w:rsidP="003322A3">
            <w:pPr>
              <w:spacing w:after="0"/>
              <w:jc w:val="left"/>
              <w:rPr>
                <w:sz w:val="18"/>
                <w:szCs w:val="18"/>
              </w:rPr>
            </w:pPr>
          </w:p>
        </w:tc>
      </w:tr>
    </w:tbl>
    <w:p w14:paraId="1AD50141" w14:textId="0E3435B2" w:rsidR="00F74D75" w:rsidRPr="00651C76" w:rsidRDefault="00F74D75" w:rsidP="00F74D75">
      <w:pPr>
        <w:pStyle w:val="Odstavecseseznamem"/>
        <w:spacing w:before="120"/>
        <w:jc w:val="left"/>
        <w:rPr>
          <w:i/>
        </w:rPr>
      </w:pPr>
      <w:r w:rsidRPr="00651C76">
        <w:rPr>
          <w:i/>
        </w:rPr>
        <w:lastRenderedPageBreak/>
        <w:t xml:space="preserve">Zdroj: Nařízení (EU) č. </w:t>
      </w:r>
      <w:r w:rsidR="00C73B34" w:rsidRPr="00651C76">
        <w:rPr>
          <w:i/>
          <w:szCs w:val="20"/>
        </w:rPr>
        <w:t>2021/1153</w:t>
      </w:r>
      <w:r w:rsidRPr="00651C76">
        <w:rPr>
          <w:i/>
        </w:rPr>
        <w:t>, stav k </w:t>
      </w:r>
      <w:r w:rsidR="00C73B34" w:rsidRPr="00651C76">
        <w:rPr>
          <w:i/>
          <w:szCs w:val="20"/>
        </w:rPr>
        <w:t>7. 7. 2021</w:t>
      </w:r>
      <w:r w:rsidRPr="00651C76">
        <w:rPr>
          <w:i/>
        </w:rPr>
        <w:t>, [online]. Příloha,</w:t>
      </w:r>
      <w:r w:rsidR="00C73B34" w:rsidRPr="00651C76">
        <w:rPr>
          <w:i/>
          <w:szCs w:val="20"/>
        </w:rPr>
        <w:t xml:space="preserve"> část III,</w:t>
      </w:r>
      <w:r w:rsidRPr="00651C76">
        <w:rPr>
          <w:i/>
        </w:rPr>
        <w:t xml:space="preserve"> Brusel: [cit. </w:t>
      </w:r>
      <w:r w:rsidR="00C73B34" w:rsidRPr="00651C76">
        <w:rPr>
          <w:i/>
          <w:szCs w:val="20"/>
        </w:rPr>
        <w:t>25. 11. 2022</w:t>
      </w:r>
      <w:r w:rsidRPr="00651C76">
        <w:rPr>
          <w:i/>
        </w:rPr>
        <w:t xml:space="preserve">]. </w:t>
      </w:r>
      <w:r w:rsidRPr="00651C76">
        <w:rPr>
          <w:i/>
        </w:rPr>
        <w:br/>
        <w:t xml:space="preserve">Dostupné z URL: </w:t>
      </w:r>
      <w:proofErr w:type="gramStart"/>
      <w:r w:rsidRPr="00651C76">
        <w:rPr>
          <w:i/>
        </w:rPr>
        <w:t>&lt;</w:t>
      </w:r>
      <w:r w:rsidR="00C73B34" w:rsidRPr="00651C76">
        <w:rPr>
          <w:i/>
          <w:szCs w:val="20"/>
        </w:rPr>
        <w:t xml:space="preserve"> https://eur-lex.europa.eu/legal-content/CS/TXT/?uri=uriserv%3AOJ.L_.2021.249.01.0038.01.CES&amp;toc=OJ%3AL%3A2021%3A249%3ATOC</w:t>
      </w:r>
      <w:proofErr w:type="gramEnd"/>
      <w:r w:rsidR="00C73B34" w:rsidRPr="00651C76" w:rsidDel="00C73B34">
        <w:rPr>
          <w:i/>
        </w:rPr>
        <w:t xml:space="preserve"> </w:t>
      </w:r>
      <w:r w:rsidRPr="00651C76">
        <w:rPr>
          <w:i/>
        </w:rPr>
        <w:t xml:space="preserve">&gt;. </w:t>
      </w:r>
      <w:r w:rsidRPr="00651C76">
        <w:rPr>
          <w:i/>
        </w:rPr>
        <w:br/>
        <w:t xml:space="preserve">Upraveno: Ústav územního rozvoje, </w:t>
      </w:r>
      <w:r w:rsidR="00C73B34" w:rsidRPr="00651C76">
        <w:rPr>
          <w:i/>
        </w:rPr>
        <w:t>2022</w:t>
      </w:r>
      <w:r w:rsidRPr="00651C76">
        <w:rPr>
          <w:i/>
        </w:rPr>
        <w:t>.</w:t>
      </w:r>
    </w:p>
    <w:p w14:paraId="0BE15051" w14:textId="77777777" w:rsidR="00C73B34" w:rsidRPr="00651C76" w:rsidRDefault="00C73B34" w:rsidP="00C73B34">
      <w:pPr>
        <w:autoSpaceDE w:val="0"/>
        <w:autoSpaceDN w:val="0"/>
        <w:adjustRightInd w:val="0"/>
        <w:spacing w:before="360"/>
        <w:jc w:val="left"/>
        <w:rPr>
          <w:b/>
          <w:bCs/>
          <w:szCs w:val="20"/>
        </w:rPr>
      </w:pPr>
      <w:r w:rsidRPr="00651C76">
        <w:rPr>
          <w:b/>
          <w:bCs/>
          <w:szCs w:val="20"/>
        </w:rPr>
        <w:t xml:space="preserve">Tab. 1.12: Srovnání délek vnitrozemských vodních cest a přepočty na obyvatele a  </w:t>
      </w:r>
    </w:p>
    <w:tbl>
      <w:tblPr>
        <w:tblStyle w:val="Mkatabulky"/>
        <w:tblW w:w="10135" w:type="dxa"/>
        <w:tblLayout w:type="fixed"/>
        <w:tblLook w:val="04A0" w:firstRow="1" w:lastRow="0" w:firstColumn="1" w:lastColumn="0" w:noHBand="0" w:noVBand="1"/>
      </w:tblPr>
      <w:tblGrid>
        <w:gridCol w:w="946"/>
        <w:gridCol w:w="1021"/>
        <w:gridCol w:w="1021"/>
        <w:gridCol w:w="1021"/>
        <w:gridCol w:w="1021"/>
        <w:gridCol w:w="1021"/>
        <w:gridCol w:w="1021"/>
        <w:gridCol w:w="1021"/>
        <w:gridCol w:w="1021"/>
        <w:gridCol w:w="1021"/>
      </w:tblGrid>
      <w:tr w:rsidR="00C73B34" w:rsidRPr="004C7549" w14:paraId="03CC278E" w14:textId="77777777" w:rsidTr="00A7379C">
        <w:trPr>
          <w:trHeight w:val="368"/>
        </w:trPr>
        <w:tc>
          <w:tcPr>
            <w:tcW w:w="946" w:type="dxa"/>
            <w:vMerge w:val="restart"/>
            <w:shd w:val="clear" w:color="auto" w:fill="000099"/>
            <w:tcMar>
              <w:left w:w="57" w:type="dxa"/>
              <w:right w:w="57" w:type="dxa"/>
            </w:tcMar>
            <w:vAlign w:val="center"/>
          </w:tcPr>
          <w:p w14:paraId="5DD2FB0E" w14:textId="77777777" w:rsidR="00C73B34" w:rsidRPr="00651C76" w:rsidRDefault="00C73B34" w:rsidP="00A7379C">
            <w:pPr>
              <w:jc w:val="center"/>
              <w:rPr>
                <w:sz w:val="18"/>
                <w:szCs w:val="18"/>
              </w:rPr>
            </w:pPr>
            <w:r w:rsidRPr="00651C76">
              <w:rPr>
                <w:sz w:val="18"/>
                <w:szCs w:val="18"/>
              </w:rPr>
              <w:t>Stát</w:t>
            </w:r>
          </w:p>
        </w:tc>
        <w:tc>
          <w:tcPr>
            <w:tcW w:w="3063" w:type="dxa"/>
            <w:gridSpan w:val="3"/>
            <w:shd w:val="clear" w:color="auto" w:fill="000099"/>
            <w:tcMar>
              <w:left w:w="57" w:type="dxa"/>
              <w:right w:w="57" w:type="dxa"/>
            </w:tcMar>
            <w:vAlign w:val="center"/>
          </w:tcPr>
          <w:p w14:paraId="01F63ACE" w14:textId="77777777" w:rsidR="00C73B34" w:rsidRPr="00651C76" w:rsidRDefault="00C73B34" w:rsidP="00A7379C">
            <w:pPr>
              <w:jc w:val="center"/>
              <w:rPr>
                <w:sz w:val="18"/>
                <w:szCs w:val="18"/>
              </w:rPr>
            </w:pPr>
            <w:r w:rsidRPr="00651C76">
              <w:rPr>
                <w:sz w:val="18"/>
                <w:szCs w:val="18"/>
              </w:rPr>
              <w:t>2011</w:t>
            </w:r>
          </w:p>
        </w:tc>
        <w:tc>
          <w:tcPr>
            <w:tcW w:w="3063" w:type="dxa"/>
            <w:gridSpan w:val="3"/>
            <w:shd w:val="clear" w:color="auto" w:fill="000099"/>
            <w:tcMar>
              <w:left w:w="57" w:type="dxa"/>
              <w:right w:w="57" w:type="dxa"/>
            </w:tcMar>
            <w:vAlign w:val="center"/>
          </w:tcPr>
          <w:p w14:paraId="5E3AA7D5" w14:textId="77777777" w:rsidR="00C73B34" w:rsidRPr="00651C76" w:rsidRDefault="00C73B34" w:rsidP="00A7379C">
            <w:pPr>
              <w:jc w:val="center"/>
              <w:rPr>
                <w:sz w:val="18"/>
                <w:szCs w:val="18"/>
              </w:rPr>
            </w:pPr>
            <w:r w:rsidRPr="00651C76">
              <w:rPr>
                <w:sz w:val="18"/>
                <w:szCs w:val="18"/>
              </w:rPr>
              <w:t>2016</w:t>
            </w:r>
          </w:p>
        </w:tc>
        <w:tc>
          <w:tcPr>
            <w:tcW w:w="3063" w:type="dxa"/>
            <w:gridSpan w:val="3"/>
            <w:shd w:val="clear" w:color="auto" w:fill="000099"/>
            <w:tcMar>
              <w:left w:w="57" w:type="dxa"/>
              <w:right w:w="57" w:type="dxa"/>
            </w:tcMar>
            <w:vAlign w:val="center"/>
          </w:tcPr>
          <w:p w14:paraId="0B457CA9" w14:textId="77777777" w:rsidR="00C73B34" w:rsidRPr="00651C76" w:rsidRDefault="00C73B34" w:rsidP="00A7379C">
            <w:pPr>
              <w:jc w:val="center"/>
              <w:rPr>
                <w:sz w:val="18"/>
                <w:szCs w:val="18"/>
              </w:rPr>
            </w:pPr>
            <w:r w:rsidRPr="00651C76">
              <w:rPr>
                <w:sz w:val="18"/>
                <w:szCs w:val="18"/>
              </w:rPr>
              <w:t>2020</w:t>
            </w:r>
          </w:p>
        </w:tc>
      </w:tr>
      <w:tr w:rsidR="00C73B34" w:rsidRPr="004C7549" w14:paraId="0820D63A" w14:textId="77777777" w:rsidTr="00A7379C">
        <w:trPr>
          <w:trHeight w:val="367"/>
        </w:trPr>
        <w:tc>
          <w:tcPr>
            <w:tcW w:w="946" w:type="dxa"/>
            <w:vMerge/>
            <w:shd w:val="clear" w:color="auto" w:fill="000099"/>
            <w:tcMar>
              <w:left w:w="57" w:type="dxa"/>
              <w:right w:w="57" w:type="dxa"/>
            </w:tcMar>
            <w:vAlign w:val="center"/>
          </w:tcPr>
          <w:p w14:paraId="4A1622FD" w14:textId="77777777" w:rsidR="00C73B34" w:rsidRPr="00651C76" w:rsidRDefault="00C73B34" w:rsidP="00A7379C">
            <w:pPr>
              <w:jc w:val="center"/>
              <w:rPr>
                <w:sz w:val="18"/>
                <w:szCs w:val="18"/>
              </w:rPr>
            </w:pPr>
          </w:p>
        </w:tc>
        <w:tc>
          <w:tcPr>
            <w:tcW w:w="1021" w:type="dxa"/>
            <w:shd w:val="clear" w:color="auto" w:fill="000099"/>
            <w:tcMar>
              <w:left w:w="57" w:type="dxa"/>
              <w:right w:w="57" w:type="dxa"/>
            </w:tcMar>
            <w:vAlign w:val="center"/>
          </w:tcPr>
          <w:p w14:paraId="4E492AC9" w14:textId="77777777" w:rsidR="00C73B34" w:rsidRPr="00651C76" w:rsidRDefault="00C73B34" w:rsidP="00A7379C">
            <w:pPr>
              <w:jc w:val="center"/>
              <w:rPr>
                <w:sz w:val="18"/>
                <w:szCs w:val="18"/>
              </w:rPr>
            </w:pPr>
            <w:r w:rsidRPr="00651C76">
              <w:rPr>
                <w:sz w:val="18"/>
                <w:szCs w:val="18"/>
              </w:rPr>
              <w:t>Délka (km)</w:t>
            </w:r>
          </w:p>
        </w:tc>
        <w:tc>
          <w:tcPr>
            <w:tcW w:w="1021" w:type="dxa"/>
            <w:shd w:val="clear" w:color="auto" w:fill="000099"/>
            <w:tcMar>
              <w:left w:w="57" w:type="dxa"/>
              <w:right w:w="57" w:type="dxa"/>
            </w:tcMar>
            <w:vAlign w:val="center"/>
          </w:tcPr>
          <w:p w14:paraId="67FB49EB" w14:textId="77777777" w:rsidR="00C73B34" w:rsidRPr="00651C76" w:rsidRDefault="00C73B34" w:rsidP="00A7379C">
            <w:pPr>
              <w:jc w:val="center"/>
              <w:rPr>
                <w:sz w:val="18"/>
                <w:szCs w:val="18"/>
              </w:rPr>
            </w:pPr>
            <w:r w:rsidRPr="00651C76">
              <w:rPr>
                <w:sz w:val="18"/>
                <w:szCs w:val="18"/>
              </w:rPr>
              <w:t>Na 10 tis. obyvatel</w:t>
            </w:r>
          </w:p>
        </w:tc>
        <w:tc>
          <w:tcPr>
            <w:tcW w:w="1021" w:type="dxa"/>
            <w:shd w:val="clear" w:color="auto" w:fill="000099"/>
            <w:tcMar>
              <w:left w:w="57" w:type="dxa"/>
              <w:right w:w="57" w:type="dxa"/>
            </w:tcMar>
            <w:vAlign w:val="center"/>
          </w:tcPr>
          <w:p w14:paraId="2E4FA19A" w14:textId="77777777" w:rsidR="00C73B34" w:rsidRPr="00651C76" w:rsidRDefault="00C73B34" w:rsidP="00A7379C">
            <w:pPr>
              <w:jc w:val="center"/>
              <w:rPr>
                <w:sz w:val="18"/>
                <w:szCs w:val="18"/>
              </w:rPr>
            </w:pPr>
            <w:r w:rsidRPr="00651C76">
              <w:rPr>
                <w:sz w:val="18"/>
                <w:szCs w:val="18"/>
              </w:rPr>
              <w:t>Na rozlohu</w:t>
            </w:r>
            <w:r w:rsidRPr="00651C76">
              <w:rPr>
                <w:sz w:val="18"/>
                <w:szCs w:val="18"/>
              </w:rPr>
              <w:br/>
              <w:t>100km</w:t>
            </w:r>
            <w:r w:rsidRPr="00651C76">
              <w:rPr>
                <w:sz w:val="18"/>
                <w:szCs w:val="18"/>
                <w:vertAlign w:val="superscript"/>
              </w:rPr>
              <w:t>2</w:t>
            </w:r>
          </w:p>
        </w:tc>
        <w:tc>
          <w:tcPr>
            <w:tcW w:w="1021" w:type="dxa"/>
            <w:shd w:val="clear" w:color="auto" w:fill="000099"/>
            <w:tcMar>
              <w:left w:w="57" w:type="dxa"/>
              <w:right w:w="57" w:type="dxa"/>
            </w:tcMar>
            <w:vAlign w:val="center"/>
          </w:tcPr>
          <w:p w14:paraId="3FF753A2" w14:textId="77777777" w:rsidR="00C73B34" w:rsidRPr="00651C76" w:rsidRDefault="00C73B34" w:rsidP="00A7379C">
            <w:pPr>
              <w:jc w:val="center"/>
              <w:rPr>
                <w:sz w:val="18"/>
                <w:szCs w:val="18"/>
              </w:rPr>
            </w:pPr>
            <w:r w:rsidRPr="00651C76">
              <w:rPr>
                <w:sz w:val="18"/>
                <w:szCs w:val="18"/>
              </w:rPr>
              <w:t>Délka (km)</w:t>
            </w:r>
          </w:p>
        </w:tc>
        <w:tc>
          <w:tcPr>
            <w:tcW w:w="1021" w:type="dxa"/>
            <w:shd w:val="clear" w:color="auto" w:fill="000099"/>
            <w:tcMar>
              <w:left w:w="57" w:type="dxa"/>
              <w:right w:w="57" w:type="dxa"/>
            </w:tcMar>
            <w:vAlign w:val="center"/>
          </w:tcPr>
          <w:p w14:paraId="0E503AA8" w14:textId="77777777" w:rsidR="00C73B34" w:rsidRPr="00651C76" w:rsidRDefault="00C73B34" w:rsidP="00A7379C">
            <w:pPr>
              <w:jc w:val="center"/>
              <w:rPr>
                <w:sz w:val="18"/>
                <w:szCs w:val="18"/>
              </w:rPr>
            </w:pPr>
            <w:r w:rsidRPr="00651C76">
              <w:rPr>
                <w:sz w:val="18"/>
                <w:szCs w:val="18"/>
              </w:rPr>
              <w:t>Na 10 tis. obyvatel</w:t>
            </w:r>
          </w:p>
        </w:tc>
        <w:tc>
          <w:tcPr>
            <w:tcW w:w="1021" w:type="dxa"/>
            <w:shd w:val="clear" w:color="auto" w:fill="000099"/>
            <w:tcMar>
              <w:left w:w="57" w:type="dxa"/>
              <w:right w:w="57" w:type="dxa"/>
            </w:tcMar>
            <w:vAlign w:val="center"/>
          </w:tcPr>
          <w:p w14:paraId="36E6F97A" w14:textId="77777777" w:rsidR="00C73B34" w:rsidRPr="00651C76" w:rsidRDefault="00C73B34" w:rsidP="00A7379C">
            <w:pPr>
              <w:jc w:val="center"/>
              <w:rPr>
                <w:sz w:val="18"/>
                <w:szCs w:val="18"/>
              </w:rPr>
            </w:pPr>
            <w:r w:rsidRPr="00651C76">
              <w:rPr>
                <w:sz w:val="18"/>
                <w:szCs w:val="18"/>
              </w:rPr>
              <w:t>Na rozlohu</w:t>
            </w:r>
            <w:r w:rsidRPr="00651C76">
              <w:rPr>
                <w:sz w:val="18"/>
                <w:szCs w:val="18"/>
              </w:rPr>
              <w:br/>
              <w:t>100km</w:t>
            </w:r>
            <w:r w:rsidRPr="00651C76">
              <w:rPr>
                <w:sz w:val="18"/>
                <w:szCs w:val="18"/>
                <w:vertAlign w:val="superscript"/>
              </w:rPr>
              <w:t>2</w:t>
            </w:r>
          </w:p>
        </w:tc>
        <w:tc>
          <w:tcPr>
            <w:tcW w:w="1021" w:type="dxa"/>
            <w:shd w:val="clear" w:color="auto" w:fill="000099"/>
            <w:tcMar>
              <w:left w:w="57" w:type="dxa"/>
              <w:right w:w="57" w:type="dxa"/>
            </w:tcMar>
            <w:vAlign w:val="center"/>
          </w:tcPr>
          <w:p w14:paraId="55FD8ADF" w14:textId="77777777" w:rsidR="00C73B34" w:rsidRPr="00651C76" w:rsidRDefault="00C73B34" w:rsidP="00A7379C">
            <w:pPr>
              <w:jc w:val="center"/>
              <w:rPr>
                <w:sz w:val="18"/>
                <w:szCs w:val="18"/>
              </w:rPr>
            </w:pPr>
            <w:r w:rsidRPr="00651C76">
              <w:rPr>
                <w:sz w:val="18"/>
                <w:szCs w:val="18"/>
              </w:rPr>
              <w:t>Délka (km)</w:t>
            </w:r>
          </w:p>
        </w:tc>
        <w:tc>
          <w:tcPr>
            <w:tcW w:w="1021" w:type="dxa"/>
            <w:shd w:val="clear" w:color="auto" w:fill="000099"/>
            <w:tcMar>
              <w:left w:w="57" w:type="dxa"/>
              <w:right w:w="57" w:type="dxa"/>
            </w:tcMar>
            <w:vAlign w:val="center"/>
          </w:tcPr>
          <w:p w14:paraId="7AC566C6" w14:textId="77777777" w:rsidR="00C73B34" w:rsidRPr="00651C76" w:rsidRDefault="00C73B34" w:rsidP="00A7379C">
            <w:pPr>
              <w:jc w:val="center"/>
              <w:rPr>
                <w:sz w:val="18"/>
                <w:szCs w:val="18"/>
              </w:rPr>
            </w:pPr>
            <w:r w:rsidRPr="00651C76">
              <w:rPr>
                <w:sz w:val="18"/>
                <w:szCs w:val="18"/>
              </w:rPr>
              <w:t>Na 10 tis. obyvatel</w:t>
            </w:r>
          </w:p>
        </w:tc>
        <w:tc>
          <w:tcPr>
            <w:tcW w:w="1021" w:type="dxa"/>
            <w:shd w:val="clear" w:color="auto" w:fill="000099"/>
            <w:tcMar>
              <w:left w:w="57" w:type="dxa"/>
              <w:right w:w="57" w:type="dxa"/>
            </w:tcMar>
            <w:vAlign w:val="center"/>
          </w:tcPr>
          <w:p w14:paraId="0204AB00" w14:textId="77777777" w:rsidR="00C73B34" w:rsidRPr="00651C76" w:rsidRDefault="00C73B34" w:rsidP="00A7379C">
            <w:pPr>
              <w:jc w:val="center"/>
              <w:rPr>
                <w:sz w:val="18"/>
                <w:szCs w:val="18"/>
              </w:rPr>
            </w:pPr>
            <w:r w:rsidRPr="00651C76">
              <w:rPr>
                <w:sz w:val="18"/>
                <w:szCs w:val="18"/>
              </w:rPr>
              <w:t>Na rozlohu</w:t>
            </w:r>
            <w:r w:rsidRPr="00651C76">
              <w:rPr>
                <w:sz w:val="18"/>
                <w:szCs w:val="18"/>
              </w:rPr>
              <w:br/>
              <w:t>100km</w:t>
            </w:r>
            <w:r w:rsidRPr="00651C76">
              <w:rPr>
                <w:sz w:val="18"/>
                <w:szCs w:val="18"/>
                <w:vertAlign w:val="superscript"/>
              </w:rPr>
              <w:t>2</w:t>
            </w:r>
          </w:p>
        </w:tc>
      </w:tr>
      <w:tr w:rsidR="00651C76" w:rsidRPr="00651C76" w14:paraId="2D90B220" w14:textId="77777777" w:rsidTr="00A7379C">
        <w:trPr>
          <w:trHeight w:hRule="exact" w:val="425"/>
        </w:trPr>
        <w:tc>
          <w:tcPr>
            <w:tcW w:w="946" w:type="dxa"/>
            <w:tcMar>
              <w:left w:w="57" w:type="dxa"/>
              <w:right w:w="57" w:type="dxa"/>
            </w:tcMar>
            <w:vAlign w:val="center"/>
          </w:tcPr>
          <w:p w14:paraId="6EC71D87" w14:textId="77777777" w:rsidR="00C73B34" w:rsidRPr="00651C76" w:rsidRDefault="00C73B34" w:rsidP="00A7379C">
            <w:pPr>
              <w:jc w:val="left"/>
              <w:rPr>
                <w:sz w:val="18"/>
                <w:szCs w:val="18"/>
              </w:rPr>
            </w:pPr>
            <w:r w:rsidRPr="00651C76">
              <w:rPr>
                <w:sz w:val="18"/>
                <w:szCs w:val="18"/>
              </w:rPr>
              <w:t>Česká republika</w:t>
            </w:r>
          </w:p>
        </w:tc>
        <w:tc>
          <w:tcPr>
            <w:tcW w:w="1021" w:type="dxa"/>
            <w:tcMar>
              <w:left w:w="57" w:type="dxa"/>
              <w:right w:w="57" w:type="dxa"/>
            </w:tcMar>
            <w:vAlign w:val="center"/>
          </w:tcPr>
          <w:p w14:paraId="67C4A630" w14:textId="77777777" w:rsidR="00C73B34" w:rsidRPr="00651C76" w:rsidRDefault="00C73B34" w:rsidP="00A7379C">
            <w:pPr>
              <w:jc w:val="right"/>
              <w:rPr>
                <w:sz w:val="18"/>
                <w:szCs w:val="18"/>
              </w:rPr>
            </w:pPr>
            <w:r w:rsidRPr="00651C76">
              <w:rPr>
                <w:sz w:val="18"/>
                <w:szCs w:val="18"/>
              </w:rPr>
              <w:t>676</w:t>
            </w:r>
          </w:p>
        </w:tc>
        <w:tc>
          <w:tcPr>
            <w:tcW w:w="1021" w:type="dxa"/>
            <w:tcMar>
              <w:left w:w="57" w:type="dxa"/>
              <w:right w:w="57" w:type="dxa"/>
            </w:tcMar>
            <w:vAlign w:val="center"/>
          </w:tcPr>
          <w:p w14:paraId="7E286E8D" w14:textId="77777777" w:rsidR="00C73B34" w:rsidRPr="00651C76" w:rsidRDefault="00C73B34" w:rsidP="00A7379C">
            <w:pPr>
              <w:jc w:val="right"/>
              <w:rPr>
                <w:sz w:val="18"/>
                <w:szCs w:val="18"/>
              </w:rPr>
            </w:pPr>
            <w:r w:rsidRPr="00651C76">
              <w:rPr>
                <w:sz w:val="18"/>
                <w:szCs w:val="18"/>
              </w:rPr>
              <w:t>0,645</w:t>
            </w:r>
          </w:p>
        </w:tc>
        <w:tc>
          <w:tcPr>
            <w:tcW w:w="1021" w:type="dxa"/>
            <w:tcMar>
              <w:left w:w="57" w:type="dxa"/>
              <w:right w:w="57" w:type="dxa"/>
            </w:tcMar>
            <w:vAlign w:val="center"/>
          </w:tcPr>
          <w:p w14:paraId="702625BC" w14:textId="77777777" w:rsidR="00C73B34" w:rsidRPr="00651C76" w:rsidRDefault="00C73B34" w:rsidP="00A7379C">
            <w:pPr>
              <w:jc w:val="right"/>
              <w:rPr>
                <w:sz w:val="18"/>
                <w:szCs w:val="18"/>
              </w:rPr>
            </w:pPr>
            <w:r w:rsidRPr="00651C76">
              <w:rPr>
                <w:sz w:val="18"/>
                <w:szCs w:val="18"/>
              </w:rPr>
              <w:t>0,857</w:t>
            </w:r>
          </w:p>
        </w:tc>
        <w:tc>
          <w:tcPr>
            <w:tcW w:w="1021" w:type="dxa"/>
            <w:tcMar>
              <w:left w:w="57" w:type="dxa"/>
              <w:right w:w="57" w:type="dxa"/>
            </w:tcMar>
            <w:vAlign w:val="center"/>
          </w:tcPr>
          <w:p w14:paraId="028289B9" w14:textId="77777777" w:rsidR="00C73B34" w:rsidRPr="00651C76" w:rsidRDefault="00C73B34" w:rsidP="00A7379C">
            <w:pPr>
              <w:jc w:val="right"/>
              <w:rPr>
                <w:sz w:val="18"/>
                <w:szCs w:val="18"/>
              </w:rPr>
            </w:pPr>
            <w:r w:rsidRPr="00651C76">
              <w:rPr>
                <w:sz w:val="18"/>
                <w:szCs w:val="18"/>
              </w:rPr>
              <w:t>720</w:t>
            </w:r>
          </w:p>
        </w:tc>
        <w:tc>
          <w:tcPr>
            <w:tcW w:w="1021" w:type="dxa"/>
            <w:tcMar>
              <w:left w:w="57" w:type="dxa"/>
              <w:right w:w="57" w:type="dxa"/>
            </w:tcMar>
            <w:vAlign w:val="center"/>
          </w:tcPr>
          <w:p w14:paraId="64EA2B63" w14:textId="77777777" w:rsidR="00C73B34" w:rsidRPr="00651C76" w:rsidRDefault="00C73B34" w:rsidP="00A7379C">
            <w:pPr>
              <w:jc w:val="right"/>
              <w:rPr>
                <w:sz w:val="18"/>
                <w:szCs w:val="18"/>
              </w:rPr>
            </w:pPr>
            <w:r w:rsidRPr="00651C76">
              <w:rPr>
                <w:sz w:val="18"/>
                <w:szCs w:val="18"/>
              </w:rPr>
              <w:t>0,682</w:t>
            </w:r>
          </w:p>
        </w:tc>
        <w:tc>
          <w:tcPr>
            <w:tcW w:w="1021" w:type="dxa"/>
            <w:tcMar>
              <w:left w:w="57" w:type="dxa"/>
              <w:right w:w="57" w:type="dxa"/>
            </w:tcMar>
            <w:vAlign w:val="center"/>
          </w:tcPr>
          <w:p w14:paraId="068F631E" w14:textId="77777777" w:rsidR="00C73B34" w:rsidRPr="00651C76" w:rsidRDefault="00C73B34" w:rsidP="00A7379C">
            <w:pPr>
              <w:jc w:val="right"/>
              <w:rPr>
                <w:sz w:val="18"/>
                <w:szCs w:val="18"/>
              </w:rPr>
            </w:pPr>
            <w:r w:rsidRPr="00651C76">
              <w:rPr>
                <w:sz w:val="18"/>
                <w:szCs w:val="18"/>
              </w:rPr>
              <w:t>0,913</w:t>
            </w:r>
          </w:p>
        </w:tc>
        <w:tc>
          <w:tcPr>
            <w:tcW w:w="1021" w:type="dxa"/>
            <w:tcMar>
              <w:left w:w="57" w:type="dxa"/>
              <w:right w:w="57" w:type="dxa"/>
            </w:tcMar>
            <w:vAlign w:val="center"/>
          </w:tcPr>
          <w:p w14:paraId="45DA1A77" w14:textId="77777777" w:rsidR="00C73B34" w:rsidRPr="00651C76" w:rsidRDefault="00C73B34" w:rsidP="00A7379C">
            <w:pPr>
              <w:jc w:val="right"/>
              <w:rPr>
                <w:sz w:val="18"/>
                <w:szCs w:val="18"/>
              </w:rPr>
            </w:pPr>
            <w:r w:rsidRPr="00651C76">
              <w:rPr>
                <w:sz w:val="18"/>
                <w:szCs w:val="18"/>
              </w:rPr>
              <w:t>726</w:t>
            </w:r>
          </w:p>
        </w:tc>
        <w:tc>
          <w:tcPr>
            <w:tcW w:w="1021" w:type="dxa"/>
            <w:tcMar>
              <w:left w:w="57" w:type="dxa"/>
              <w:right w:w="57" w:type="dxa"/>
            </w:tcMar>
            <w:vAlign w:val="center"/>
          </w:tcPr>
          <w:p w14:paraId="5B361348" w14:textId="77777777" w:rsidR="00C73B34" w:rsidRPr="00651C76" w:rsidRDefault="00C73B34" w:rsidP="00A7379C">
            <w:pPr>
              <w:jc w:val="right"/>
              <w:rPr>
                <w:sz w:val="18"/>
                <w:szCs w:val="18"/>
              </w:rPr>
            </w:pPr>
            <w:r w:rsidRPr="00651C76">
              <w:rPr>
                <w:sz w:val="18"/>
                <w:szCs w:val="18"/>
              </w:rPr>
              <w:t>0,679</w:t>
            </w:r>
          </w:p>
        </w:tc>
        <w:tc>
          <w:tcPr>
            <w:tcW w:w="1021" w:type="dxa"/>
            <w:tcMar>
              <w:left w:w="57" w:type="dxa"/>
              <w:right w:w="57" w:type="dxa"/>
            </w:tcMar>
            <w:vAlign w:val="center"/>
          </w:tcPr>
          <w:p w14:paraId="448E9902" w14:textId="77777777" w:rsidR="00C73B34" w:rsidRPr="00651C76" w:rsidRDefault="00C73B34" w:rsidP="00A7379C">
            <w:pPr>
              <w:jc w:val="right"/>
              <w:rPr>
                <w:sz w:val="18"/>
                <w:szCs w:val="18"/>
              </w:rPr>
            </w:pPr>
            <w:r w:rsidRPr="00651C76">
              <w:rPr>
                <w:sz w:val="18"/>
                <w:szCs w:val="18"/>
              </w:rPr>
              <w:t>0,921</w:t>
            </w:r>
          </w:p>
        </w:tc>
      </w:tr>
      <w:tr w:rsidR="00651C76" w:rsidRPr="00651C76" w14:paraId="5564B567" w14:textId="77777777" w:rsidTr="00A7379C">
        <w:trPr>
          <w:trHeight w:hRule="exact" w:val="227"/>
        </w:trPr>
        <w:tc>
          <w:tcPr>
            <w:tcW w:w="946" w:type="dxa"/>
            <w:tcMar>
              <w:left w:w="57" w:type="dxa"/>
              <w:right w:w="57" w:type="dxa"/>
            </w:tcMar>
            <w:vAlign w:val="center"/>
          </w:tcPr>
          <w:p w14:paraId="230E4BA5" w14:textId="77777777" w:rsidR="00C73B34" w:rsidRPr="00651C76" w:rsidRDefault="00C73B34" w:rsidP="00A7379C">
            <w:pPr>
              <w:jc w:val="left"/>
              <w:rPr>
                <w:sz w:val="18"/>
                <w:szCs w:val="18"/>
              </w:rPr>
            </w:pPr>
            <w:r w:rsidRPr="00651C76">
              <w:rPr>
                <w:sz w:val="18"/>
                <w:szCs w:val="18"/>
              </w:rPr>
              <w:t>Maďarsko</w:t>
            </w:r>
          </w:p>
        </w:tc>
        <w:tc>
          <w:tcPr>
            <w:tcW w:w="1021" w:type="dxa"/>
            <w:tcMar>
              <w:left w:w="57" w:type="dxa"/>
              <w:right w:w="57" w:type="dxa"/>
            </w:tcMar>
            <w:vAlign w:val="center"/>
          </w:tcPr>
          <w:p w14:paraId="7678C07F" w14:textId="77777777" w:rsidR="00C73B34" w:rsidRPr="00651C76" w:rsidRDefault="00C73B34" w:rsidP="00A7379C">
            <w:pPr>
              <w:jc w:val="right"/>
              <w:rPr>
                <w:sz w:val="18"/>
                <w:szCs w:val="18"/>
              </w:rPr>
            </w:pPr>
            <w:r w:rsidRPr="00651C76">
              <w:rPr>
                <w:sz w:val="18"/>
                <w:szCs w:val="18"/>
              </w:rPr>
              <w:t>1.864</w:t>
            </w:r>
          </w:p>
        </w:tc>
        <w:tc>
          <w:tcPr>
            <w:tcW w:w="1021" w:type="dxa"/>
            <w:tcMar>
              <w:left w:w="57" w:type="dxa"/>
              <w:right w:w="57" w:type="dxa"/>
            </w:tcMar>
            <w:vAlign w:val="center"/>
          </w:tcPr>
          <w:p w14:paraId="117DB3E3" w14:textId="77777777" w:rsidR="00C73B34" w:rsidRPr="00651C76" w:rsidRDefault="00C73B34" w:rsidP="00A7379C">
            <w:pPr>
              <w:jc w:val="right"/>
              <w:rPr>
                <w:sz w:val="18"/>
                <w:szCs w:val="18"/>
              </w:rPr>
            </w:pPr>
            <w:r w:rsidRPr="00651C76">
              <w:rPr>
                <w:sz w:val="18"/>
                <w:szCs w:val="18"/>
              </w:rPr>
              <w:t>1,867</w:t>
            </w:r>
          </w:p>
        </w:tc>
        <w:tc>
          <w:tcPr>
            <w:tcW w:w="1021" w:type="dxa"/>
            <w:tcMar>
              <w:left w:w="57" w:type="dxa"/>
              <w:right w:w="57" w:type="dxa"/>
            </w:tcMar>
            <w:vAlign w:val="center"/>
          </w:tcPr>
          <w:p w14:paraId="1E6AC6BC" w14:textId="77777777" w:rsidR="00C73B34" w:rsidRPr="00651C76" w:rsidRDefault="00C73B34" w:rsidP="00A7379C">
            <w:pPr>
              <w:jc w:val="right"/>
              <w:rPr>
                <w:sz w:val="18"/>
                <w:szCs w:val="18"/>
              </w:rPr>
            </w:pPr>
            <w:r w:rsidRPr="00651C76">
              <w:rPr>
                <w:sz w:val="18"/>
                <w:szCs w:val="18"/>
              </w:rPr>
              <w:t>2,004</w:t>
            </w:r>
          </w:p>
        </w:tc>
        <w:tc>
          <w:tcPr>
            <w:tcW w:w="1021" w:type="dxa"/>
            <w:tcMar>
              <w:left w:w="57" w:type="dxa"/>
              <w:right w:w="57" w:type="dxa"/>
            </w:tcMar>
            <w:vAlign w:val="center"/>
          </w:tcPr>
          <w:p w14:paraId="0156E7C7" w14:textId="77777777" w:rsidR="00C73B34" w:rsidRPr="00651C76" w:rsidRDefault="00C73B34" w:rsidP="00A7379C">
            <w:pPr>
              <w:jc w:val="right"/>
              <w:rPr>
                <w:sz w:val="18"/>
                <w:szCs w:val="18"/>
              </w:rPr>
            </w:pPr>
            <w:r w:rsidRPr="00651C76">
              <w:rPr>
                <w:sz w:val="18"/>
                <w:szCs w:val="18"/>
              </w:rPr>
              <w:t>1.864</w:t>
            </w:r>
          </w:p>
        </w:tc>
        <w:tc>
          <w:tcPr>
            <w:tcW w:w="1021" w:type="dxa"/>
            <w:tcMar>
              <w:left w:w="57" w:type="dxa"/>
              <w:right w:w="57" w:type="dxa"/>
            </w:tcMar>
            <w:vAlign w:val="center"/>
          </w:tcPr>
          <w:p w14:paraId="7E0669B9" w14:textId="77777777" w:rsidR="00C73B34" w:rsidRPr="00651C76" w:rsidRDefault="00C73B34" w:rsidP="00A7379C">
            <w:pPr>
              <w:jc w:val="right"/>
              <w:rPr>
                <w:sz w:val="18"/>
                <w:szCs w:val="18"/>
              </w:rPr>
            </w:pPr>
            <w:r w:rsidRPr="00651C76">
              <w:rPr>
                <w:sz w:val="18"/>
                <w:szCs w:val="18"/>
              </w:rPr>
              <w:t>1,896</w:t>
            </w:r>
          </w:p>
        </w:tc>
        <w:tc>
          <w:tcPr>
            <w:tcW w:w="1021" w:type="dxa"/>
            <w:tcMar>
              <w:left w:w="57" w:type="dxa"/>
              <w:right w:w="57" w:type="dxa"/>
            </w:tcMar>
            <w:vAlign w:val="center"/>
          </w:tcPr>
          <w:p w14:paraId="5712D365" w14:textId="77777777" w:rsidR="00C73B34" w:rsidRPr="00651C76" w:rsidRDefault="00C73B34" w:rsidP="00A7379C">
            <w:pPr>
              <w:jc w:val="right"/>
              <w:rPr>
                <w:sz w:val="18"/>
                <w:szCs w:val="18"/>
              </w:rPr>
            </w:pPr>
            <w:r w:rsidRPr="00651C76">
              <w:rPr>
                <w:sz w:val="18"/>
                <w:szCs w:val="18"/>
              </w:rPr>
              <w:t>2,004</w:t>
            </w:r>
          </w:p>
        </w:tc>
        <w:tc>
          <w:tcPr>
            <w:tcW w:w="1021" w:type="dxa"/>
            <w:tcMar>
              <w:left w:w="57" w:type="dxa"/>
              <w:right w:w="57" w:type="dxa"/>
            </w:tcMar>
            <w:vAlign w:val="center"/>
          </w:tcPr>
          <w:p w14:paraId="0844B25F" w14:textId="77777777" w:rsidR="00C73B34" w:rsidRPr="00651C76" w:rsidRDefault="00C73B34" w:rsidP="00A7379C">
            <w:pPr>
              <w:jc w:val="right"/>
              <w:rPr>
                <w:sz w:val="18"/>
                <w:szCs w:val="18"/>
              </w:rPr>
            </w:pPr>
            <w:r w:rsidRPr="00651C76">
              <w:rPr>
                <w:sz w:val="18"/>
                <w:szCs w:val="18"/>
              </w:rPr>
              <w:t>1.860</w:t>
            </w:r>
          </w:p>
        </w:tc>
        <w:tc>
          <w:tcPr>
            <w:tcW w:w="1021" w:type="dxa"/>
            <w:tcMar>
              <w:left w:w="57" w:type="dxa"/>
              <w:right w:w="57" w:type="dxa"/>
            </w:tcMar>
            <w:vAlign w:val="center"/>
          </w:tcPr>
          <w:p w14:paraId="4E7B9079" w14:textId="77777777" w:rsidR="00C73B34" w:rsidRPr="00651C76" w:rsidRDefault="00C73B34" w:rsidP="00A7379C">
            <w:pPr>
              <w:jc w:val="right"/>
              <w:rPr>
                <w:sz w:val="18"/>
                <w:szCs w:val="18"/>
              </w:rPr>
            </w:pPr>
            <w:r w:rsidRPr="00651C76">
              <w:rPr>
                <w:sz w:val="18"/>
                <w:szCs w:val="18"/>
              </w:rPr>
              <w:t>1,904</w:t>
            </w:r>
          </w:p>
        </w:tc>
        <w:tc>
          <w:tcPr>
            <w:tcW w:w="1021" w:type="dxa"/>
            <w:tcMar>
              <w:left w:w="57" w:type="dxa"/>
              <w:right w:w="57" w:type="dxa"/>
            </w:tcMar>
            <w:vAlign w:val="center"/>
          </w:tcPr>
          <w:p w14:paraId="75624101" w14:textId="77777777" w:rsidR="00C73B34" w:rsidRPr="00651C76" w:rsidRDefault="00C73B34" w:rsidP="00A7379C">
            <w:pPr>
              <w:jc w:val="right"/>
              <w:rPr>
                <w:sz w:val="18"/>
                <w:szCs w:val="18"/>
              </w:rPr>
            </w:pPr>
            <w:r w:rsidRPr="00651C76">
              <w:rPr>
                <w:sz w:val="18"/>
                <w:szCs w:val="18"/>
              </w:rPr>
              <w:t>1,999</w:t>
            </w:r>
          </w:p>
        </w:tc>
      </w:tr>
      <w:tr w:rsidR="00651C76" w:rsidRPr="00651C76" w14:paraId="06B1FF93" w14:textId="77777777" w:rsidTr="00A7379C">
        <w:trPr>
          <w:trHeight w:hRule="exact" w:val="227"/>
        </w:trPr>
        <w:tc>
          <w:tcPr>
            <w:tcW w:w="946" w:type="dxa"/>
            <w:tcMar>
              <w:left w:w="57" w:type="dxa"/>
              <w:right w:w="57" w:type="dxa"/>
            </w:tcMar>
            <w:vAlign w:val="center"/>
          </w:tcPr>
          <w:p w14:paraId="13901BF1" w14:textId="77777777" w:rsidR="00C73B34" w:rsidRPr="00651C76" w:rsidRDefault="00C73B34" w:rsidP="00A7379C">
            <w:pPr>
              <w:jc w:val="left"/>
              <w:rPr>
                <w:sz w:val="18"/>
                <w:szCs w:val="18"/>
              </w:rPr>
            </w:pPr>
            <w:r w:rsidRPr="00651C76">
              <w:rPr>
                <w:sz w:val="18"/>
                <w:szCs w:val="18"/>
              </w:rPr>
              <w:t>Německo</w:t>
            </w:r>
          </w:p>
        </w:tc>
        <w:tc>
          <w:tcPr>
            <w:tcW w:w="1021" w:type="dxa"/>
            <w:tcMar>
              <w:left w:w="57" w:type="dxa"/>
              <w:right w:w="57" w:type="dxa"/>
            </w:tcMar>
            <w:vAlign w:val="center"/>
          </w:tcPr>
          <w:p w14:paraId="1A8CB921" w14:textId="77777777" w:rsidR="00C73B34" w:rsidRPr="00651C76" w:rsidRDefault="00C73B34" w:rsidP="00A7379C">
            <w:pPr>
              <w:jc w:val="right"/>
              <w:rPr>
                <w:sz w:val="18"/>
                <w:szCs w:val="18"/>
              </w:rPr>
            </w:pPr>
            <w:r w:rsidRPr="00651C76">
              <w:rPr>
                <w:sz w:val="18"/>
                <w:szCs w:val="18"/>
              </w:rPr>
              <w:t>7.728</w:t>
            </w:r>
          </w:p>
        </w:tc>
        <w:tc>
          <w:tcPr>
            <w:tcW w:w="1021" w:type="dxa"/>
            <w:tcMar>
              <w:left w:w="57" w:type="dxa"/>
              <w:right w:w="57" w:type="dxa"/>
            </w:tcMar>
            <w:vAlign w:val="center"/>
          </w:tcPr>
          <w:p w14:paraId="23A6F2E5" w14:textId="77777777" w:rsidR="00C73B34" w:rsidRPr="00651C76" w:rsidRDefault="00C73B34" w:rsidP="00A7379C">
            <w:pPr>
              <w:jc w:val="right"/>
              <w:rPr>
                <w:sz w:val="18"/>
                <w:szCs w:val="18"/>
              </w:rPr>
            </w:pPr>
            <w:r w:rsidRPr="00651C76">
              <w:rPr>
                <w:sz w:val="18"/>
                <w:szCs w:val="18"/>
              </w:rPr>
              <w:t>0,963</w:t>
            </w:r>
          </w:p>
        </w:tc>
        <w:tc>
          <w:tcPr>
            <w:tcW w:w="1021" w:type="dxa"/>
            <w:tcMar>
              <w:left w:w="57" w:type="dxa"/>
              <w:right w:w="57" w:type="dxa"/>
            </w:tcMar>
            <w:vAlign w:val="center"/>
          </w:tcPr>
          <w:p w14:paraId="56C0EEBE" w14:textId="77777777" w:rsidR="00C73B34" w:rsidRPr="00651C76" w:rsidRDefault="00C73B34" w:rsidP="00A7379C">
            <w:pPr>
              <w:jc w:val="right"/>
              <w:rPr>
                <w:sz w:val="18"/>
                <w:szCs w:val="18"/>
              </w:rPr>
            </w:pPr>
            <w:r w:rsidRPr="00651C76">
              <w:rPr>
                <w:sz w:val="18"/>
                <w:szCs w:val="18"/>
              </w:rPr>
              <w:t>2,165</w:t>
            </w:r>
          </w:p>
        </w:tc>
        <w:tc>
          <w:tcPr>
            <w:tcW w:w="1021" w:type="dxa"/>
            <w:tcMar>
              <w:left w:w="57" w:type="dxa"/>
              <w:right w:w="57" w:type="dxa"/>
            </w:tcMar>
            <w:vAlign w:val="center"/>
          </w:tcPr>
          <w:p w14:paraId="4293C7AA" w14:textId="77777777" w:rsidR="00C73B34" w:rsidRPr="00651C76" w:rsidRDefault="00C73B34" w:rsidP="00A7379C">
            <w:pPr>
              <w:jc w:val="right"/>
              <w:rPr>
                <w:sz w:val="18"/>
                <w:szCs w:val="18"/>
              </w:rPr>
            </w:pPr>
            <w:r w:rsidRPr="00651C76">
              <w:rPr>
                <w:sz w:val="18"/>
                <w:szCs w:val="18"/>
              </w:rPr>
              <w:t>7.675</w:t>
            </w:r>
          </w:p>
        </w:tc>
        <w:tc>
          <w:tcPr>
            <w:tcW w:w="1021" w:type="dxa"/>
            <w:tcMar>
              <w:left w:w="57" w:type="dxa"/>
              <w:right w:w="57" w:type="dxa"/>
            </w:tcMar>
            <w:vAlign w:val="center"/>
          </w:tcPr>
          <w:p w14:paraId="3A5F9A07" w14:textId="77777777" w:rsidR="00C73B34" w:rsidRPr="00651C76" w:rsidRDefault="00C73B34" w:rsidP="00A7379C">
            <w:pPr>
              <w:jc w:val="right"/>
              <w:rPr>
                <w:sz w:val="18"/>
                <w:szCs w:val="18"/>
              </w:rPr>
            </w:pPr>
            <w:r w:rsidRPr="00651C76">
              <w:rPr>
                <w:sz w:val="18"/>
                <w:szCs w:val="18"/>
              </w:rPr>
              <w:t>0,934</w:t>
            </w:r>
          </w:p>
        </w:tc>
        <w:tc>
          <w:tcPr>
            <w:tcW w:w="1021" w:type="dxa"/>
            <w:tcMar>
              <w:left w:w="57" w:type="dxa"/>
              <w:right w:w="57" w:type="dxa"/>
            </w:tcMar>
            <w:vAlign w:val="center"/>
          </w:tcPr>
          <w:p w14:paraId="00A4CD26" w14:textId="77777777" w:rsidR="00C73B34" w:rsidRPr="00651C76" w:rsidRDefault="00C73B34" w:rsidP="00A7379C">
            <w:pPr>
              <w:jc w:val="right"/>
              <w:rPr>
                <w:sz w:val="18"/>
                <w:szCs w:val="18"/>
              </w:rPr>
            </w:pPr>
            <w:r w:rsidRPr="00651C76">
              <w:rPr>
                <w:sz w:val="18"/>
                <w:szCs w:val="18"/>
              </w:rPr>
              <w:t>2,150</w:t>
            </w:r>
          </w:p>
        </w:tc>
        <w:tc>
          <w:tcPr>
            <w:tcW w:w="1021" w:type="dxa"/>
            <w:tcMar>
              <w:left w:w="57" w:type="dxa"/>
              <w:right w:w="57" w:type="dxa"/>
            </w:tcMar>
            <w:vAlign w:val="center"/>
          </w:tcPr>
          <w:p w14:paraId="4D5ECCAC" w14:textId="77777777" w:rsidR="00C73B34" w:rsidRPr="00651C76" w:rsidRDefault="00C73B34" w:rsidP="00A7379C">
            <w:pPr>
              <w:jc w:val="right"/>
              <w:rPr>
                <w:sz w:val="18"/>
                <w:szCs w:val="18"/>
              </w:rPr>
            </w:pPr>
            <w:r w:rsidRPr="00651C76">
              <w:rPr>
                <w:sz w:val="18"/>
                <w:szCs w:val="18"/>
              </w:rPr>
              <w:t>7.675</w:t>
            </w:r>
          </w:p>
        </w:tc>
        <w:tc>
          <w:tcPr>
            <w:tcW w:w="1021" w:type="dxa"/>
            <w:tcMar>
              <w:left w:w="57" w:type="dxa"/>
              <w:right w:w="57" w:type="dxa"/>
            </w:tcMar>
            <w:vAlign w:val="center"/>
          </w:tcPr>
          <w:p w14:paraId="48DEC038" w14:textId="77777777" w:rsidR="00C73B34" w:rsidRPr="00651C76" w:rsidRDefault="00C73B34" w:rsidP="00A7379C">
            <w:pPr>
              <w:jc w:val="right"/>
              <w:rPr>
                <w:sz w:val="18"/>
                <w:szCs w:val="18"/>
              </w:rPr>
            </w:pPr>
            <w:r w:rsidRPr="00651C76">
              <w:rPr>
                <w:sz w:val="18"/>
                <w:szCs w:val="18"/>
              </w:rPr>
              <w:t>0,923</w:t>
            </w:r>
          </w:p>
        </w:tc>
        <w:tc>
          <w:tcPr>
            <w:tcW w:w="1021" w:type="dxa"/>
            <w:tcMar>
              <w:left w:w="57" w:type="dxa"/>
              <w:right w:w="57" w:type="dxa"/>
            </w:tcMar>
            <w:vAlign w:val="center"/>
          </w:tcPr>
          <w:p w14:paraId="24811291" w14:textId="77777777" w:rsidR="00C73B34" w:rsidRPr="00651C76" w:rsidRDefault="00C73B34" w:rsidP="00A7379C">
            <w:pPr>
              <w:jc w:val="right"/>
              <w:rPr>
                <w:sz w:val="18"/>
                <w:szCs w:val="18"/>
              </w:rPr>
            </w:pPr>
            <w:r w:rsidRPr="00651C76">
              <w:rPr>
                <w:sz w:val="18"/>
                <w:szCs w:val="18"/>
              </w:rPr>
              <w:t>2,150</w:t>
            </w:r>
          </w:p>
        </w:tc>
      </w:tr>
      <w:tr w:rsidR="00651C76" w:rsidRPr="00651C76" w14:paraId="7ECB9EAD" w14:textId="77777777" w:rsidTr="00A7379C">
        <w:trPr>
          <w:trHeight w:hRule="exact" w:val="227"/>
        </w:trPr>
        <w:tc>
          <w:tcPr>
            <w:tcW w:w="946" w:type="dxa"/>
            <w:tcMar>
              <w:left w:w="57" w:type="dxa"/>
              <w:right w:w="57" w:type="dxa"/>
            </w:tcMar>
            <w:vAlign w:val="center"/>
          </w:tcPr>
          <w:p w14:paraId="75A65509" w14:textId="77777777" w:rsidR="00C73B34" w:rsidRPr="00651C76" w:rsidRDefault="00C73B34" w:rsidP="00A7379C">
            <w:pPr>
              <w:jc w:val="left"/>
              <w:rPr>
                <w:sz w:val="18"/>
                <w:szCs w:val="18"/>
              </w:rPr>
            </w:pPr>
            <w:r w:rsidRPr="00651C76">
              <w:rPr>
                <w:sz w:val="18"/>
                <w:szCs w:val="18"/>
              </w:rPr>
              <w:t>Polsko</w:t>
            </w:r>
          </w:p>
        </w:tc>
        <w:tc>
          <w:tcPr>
            <w:tcW w:w="1021" w:type="dxa"/>
            <w:tcMar>
              <w:left w:w="57" w:type="dxa"/>
              <w:right w:w="57" w:type="dxa"/>
            </w:tcMar>
            <w:vAlign w:val="center"/>
          </w:tcPr>
          <w:p w14:paraId="091921AD" w14:textId="77777777" w:rsidR="00C73B34" w:rsidRPr="00651C76" w:rsidRDefault="00C73B34" w:rsidP="00A7379C">
            <w:pPr>
              <w:jc w:val="right"/>
              <w:rPr>
                <w:sz w:val="18"/>
                <w:szCs w:val="18"/>
              </w:rPr>
            </w:pPr>
            <w:r w:rsidRPr="00651C76">
              <w:rPr>
                <w:sz w:val="18"/>
                <w:szCs w:val="18"/>
              </w:rPr>
              <w:t>3.659</w:t>
            </w:r>
          </w:p>
        </w:tc>
        <w:tc>
          <w:tcPr>
            <w:tcW w:w="1021" w:type="dxa"/>
            <w:tcMar>
              <w:left w:w="57" w:type="dxa"/>
              <w:right w:w="57" w:type="dxa"/>
            </w:tcMar>
            <w:vAlign w:val="center"/>
          </w:tcPr>
          <w:p w14:paraId="242D9070" w14:textId="77777777" w:rsidR="00C73B34" w:rsidRPr="00651C76" w:rsidRDefault="00C73B34" w:rsidP="00A7379C">
            <w:pPr>
              <w:jc w:val="right"/>
              <w:rPr>
                <w:sz w:val="18"/>
                <w:szCs w:val="18"/>
              </w:rPr>
            </w:pPr>
            <w:r w:rsidRPr="00651C76">
              <w:rPr>
                <w:sz w:val="18"/>
                <w:szCs w:val="18"/>
              </w:rPr>
              <w:t>0,961</w:t>
            </w:r>
          </w:p>
        </w:tc>
        <w:tc>
          <w:tcPr>
            <w:tcW w:w="1021" w:type="dxa"/>
            <w:tcMar>
              <w:left w:w="57" w:type="dxa"/>
              <w:right w:w="57" w:type="dxa"/>
            </w:tcMar>
            <w:vAlign w:val="center"/>
          </w:tcPr>
          <w:p w14:paraId="030AE113" w14:textId="77777777" w:rsidR="00C73B34" w:rsidRPr="00651C76" w:rsidRDefault="00C73B34" w:rsidP="00A7379C">
            <w:pPr>
              <w:jc w:val="right"/>
              <w:rPr>
                <w:sz w:val="18"/>
                <w:szCs w:val="18"/>
              </w:rPr>
            </w:pPr>
            <w:r w:rsidRPr="00651C76">
              <w:rPr>
                <w:sz w:val="18"/>
                <w:szCs w:val="18"/>
              </w:rPr>
              <w:t>1,170</w:t>
            </w:r>
          </w:p>
        </w:tc>
        <w:tc>
          <w:tcPr>
            <w:tcW w:w="1021" w:type="dxa"/>
            <w:tcMar>
              <w:left w:w="57" w:type="dxa"/>
              <w:right w:w="57" w:type="dxa"/>
            </w:tcMar>
            <w:vAlign w:val="center"/>
          </w:tcPr>
          <w:p w14:paraId="536934D9" w14:textId="77777777" w:rsidR="00C73B34" w:rsidRPr="00651C76" w:rsidRDefault="00C73B34" w:rsidP="00A7379C">
            <w:pPr>
              <w:jc w:val="right"/>
              <w:rPr>
                <w:sz w:val="18"/>
                <w:szCs w:val="18"/>
              </w:rPr>
            </w:pPr>
            <w:r w:rsidRPr="00651C76">
              <w:rPr>
                <w:sz w:val="18"/>
                <w:szCs w:val="18"/>
              </w:rPr>
              <w:t>3.655</w:t>
            </w:r>
          </w:p>
        </w:tc>
        <w:tc>
          <w:tcPr>
            <w:tcW w:w="1021" w:type="dxa"/>
            <w:tcMar>
              <w:left w:w="57" w:type="dxa"/>
              <w:right w:w="57" w:type="dxa"/>
            </w:tcMar>
            <w:vAlign w:val="center"/>
          </w:tcPr>
          <w:p w14:paraId="061D435A" w14:textId="77777777" w:rsidR="00C73B34" w:rsidRPr="00651C76" w:rsidRDefault="00C73B34" w:rsidP="00A7379C">
            <w:pPr>
              <w:jc w:val="right"/>
              <w:rPr>
                <w:sz w:val="18"/>
                <w:szCs w:val="18"/>
              </w:rPr>
            </w:pPr>
            <w:r w:rsidRPr="00651C76">
              <w:rPr>
                <w:sz w:val="18"/>
                <w:szCs w:val="18"/>
              </w:rPr>
              <w:t>0,963</w:t>
            </w:r>
          </w:p>
        </w:tc>
        <w:tc>
          <w:tcPr>
            <w:tcW w:w="1021" w:type="dxa"/>
            <w:tcMar>
              <w:left w:w="57" w:type="dxa"/>
              <w:right w:w="57" w:type="dxa"/>
            </w:tcMar>
            <w:vAlign w:val="center"/>
          </w:tcPr>
          <w:p w14:paraId="2BAD87FF" w14:textId="77777777" w:rsidR="00C73B34" w:rsidRPr="00651C76" w:rsidRDefault="00C73B34" w:rsidP="00A7379C">
            <w:pPr>
              <w:jc w:val="right"/>
              <w:rPr>
                <w:sz w:val="18"/>
                <w:szCs w:val="18"/>
              </w:rPr>
            </w:pPr>
            <w:r w:rsidRPr="00651C76">
              <w:rPr>
                <w:sz w:val="18"/>
                <w:szCs w:val="18"/>
              </w:rPr>
              <w:t>1,169</w:t>
            </w:r>
          </w:p>
        </w:tc>
        <w:tc>
          <w:tcPr>
            <w:tcW w:w="1021" w:type="dxa"/>
            <w:tcMar>
              <w:left w:w="57" w:type="dxa"/>
              <w:right w:w="57" w:type="dxa"/>
            </w:tcMar>
            <w:vAlign w:val="center"/>
          </w:tcPr>
          <w:p w14:paraId="3B47133C" w14:textId="77777777" w:rsidR="00C73B34" w:rsidRPr="00651C76" w:rsidRDefault="00C73B34" w:rsidP="00A7379C">
            <w:pPr>
              <w:jc w:val="right"/>
              <w:rPr>
                <w:sz w:val="18"/>
                <w:szCs w:val="18"/>
              </w:rPr>
            </w:pPr>
            <w:r w:rsidRPr="00651C76">
              <w:rPr>
                <w:sz w:val="18"/>
                <w:szCs w:val="18"/>
              </w:rPr>
              <w:t>3.768</w:t>
            </w:r>
          </w:p>
        </w:tc>
        <w:tc>
          <w:tcPr>
            <w:tcW w:w="1021" w:type="dxa"/>
            <w:tcMar>
              <w:left w:w="57" w:type="dxa"/>
              <w:right w:w="57" w:type="dxa"/>
            </w:tcMar>
            <w:vAlign w:val="center"/>
          </w:tcPr>
          <w:p w14:paraId="30B9B738" w14:textId="77777777" w:rsidR="00C73B34" w:rsidRPr="00651C76" w:rsidRDefault="00C73B34" w:rsidP="00A7379C">
            <w:pPr>
              <w:jc w:val="right"/>
              <w:rPr>
                <w:sz w:val="18"/>
                <w:szCs w:val="18"/>
              </w:rPr>
            </w:pPr>
            <w:r w:rsidRPr="00651C76">
              <w:rPr>
                <w:sz w:val="18"/>
                <w:szCs w:val="18"/>
              </w:rPr>
              <w:t>0,993</w:t>
            </w:r>
          </w:p>
        </w:tc>
        <w:tc>
          <w:tcPr>
            <w:tcW w:w="1021" w:type="dxa"/>
            <w:tcMar>
              <w:left w:w="57" w:type="dxa"/>
              <w:right w:w="57" w:type="dxa"/>
            </w:tcMar>
            <w:vAlign w:val="center"/>
          </w:tcPr>
          <w:p w14:paraId="5FB6B1B0" w14:textId="77777777" w:rsidR="00C73B34" w:rsidRPr="00651C76" w:rsidRDefault="00C73B34" w:rsidP="00A7379C">
            <w:pPr>
              <w:jc w:val="right"/>
              <w:rPr>
                <w:sz w:val="18"/>
                <w:szCs w:val="18"/>
              </w:rPr>
            </w:pPr>
            <w:r w:rsidRPr="00651C76">
              <w:rPr>
                <w:sz w:val="18"/>
                <w:szCs w:val="18"/>
              </w:rPr>
              <w:t>1,205</w:t>
            </w:r>
          </w:p>
        </w:tc>
      </w:tr>
      <w:tr w:rsidR="00651C76" w:rsidRPr="00651C76" w14:paraId="247EABA2" w14:textId="77777777" w:rsidTr="00A7379C">
        <w:trPr>
          <w:trHeight w:hRule="exact" w:val="227"/>
        </w:trPr>
        <w:tc>
          <w:tcPr>
            <w:tcW w:w="946" w:type="dxa"/>
            <w:tcMar>
              <w:left w:w="57" w:type="dxa"/>
              <w:right w:w="57" w:type="dxa"/>
            </w:tcMar>
            <w:vAlign w:val="center"/>
          </w:tcPr>
          <w:p w14:paraId="649348B5" w14:textId="77777777" w:rsidR="00C73B34" w:rsidRPr="00651C76" w:rsidRDefault="00C73B34" w:rsidP="00A7379C">
            <w:pPr>
              <w:jc w:val="left"/>
              <w:rPr>
                <w:sz w:val="18"/>
                <w:szCs w:val="18"/>
              </w:rPr>
            </w:pPr>
            <w:r w:rsidRPr="00651C76">
              <w:rPr>
                <w:sz w:val="18"/>
                <w:szCs w:val="18"/>
              </w:rPr>
              <w:t>Rakousko</w:t>
            </w:r>
          </w:p>
        </w:tc>
        <w:tc>
          <w:tcPr>
            <w:tcW w:w="1021" w:type="dxa"/>
            <w:tcMar>
              <w:left w:w="57" w:type="dxa"/>
              <w:right w:w="57" w:type="dxa"/>
            </w:tcMar>
            <w:vAlign w:val="center"/>
          </w:tcPr>
          <w:p w14:paraId="01593D52" w14:textId="77777777" w:rsidR="00C73B34" w:rsidRPr="00651C76" w:rsidRDefault="00C73B34" w:rsidP="00A7379C">
            <w:pPr>
              <w:jc w:val="right"/>
              <w:rPr>
                <w:sz w:val="18"/>
                <w:szCs w:val="18"/>
              </w:rPr>
            </w:pPr>
            <w:r w:rsidRPr="00651C76">
              <w:rPr>
                <w:sz w:val="18"/>
                <w:szCs w:val="18"/>
              </w:rPr>
              <w:t>351</w:t>
            </w:r>
          </w:p>
        </w:tc>
        <w:tc>
          <w:tcPr>
            <w:tcW w:w="1021" w:type="dxa"/>
            <w:tcMar>
              <w:left w:w="57" w:type="dxa"/>
              <w:right w:w="57" w:type="dxa"/>
            </w:tcMar>
            <w:vAlign w:val="center"/>
          </w:tcPr>
          <w:p w14:paraId="5792260A" w14:textId="77777777" w:rsidR="00C73B34" w:rsidRPr="00651C76" w:rsidRDefault="00C73B34" w:rsidP="00A7379C">
            <w:pPr>
              <w:jc w:val="right"/>
              <w:rPr>
                <w:sz w:val="18"/>
                <w:szCs w:val="18"/>
              </w:rPr>
            </w:pPr>
            <w:r w:rsidRPr="00651C76">
              <w:rPr>
                <w:sz w:val="18"/>
                <w:szCs w:val="18"/>
              </w:rPr>
              <w:t>0,419</w:t>
            </w:r>
          </w:p>
        </w:tc>
        <w:tc>
          <w:tcPr>
            <w:tcW w:w="1021" w:type="dxa"/>
            <w:tcMar>
              <w:left w:w="57" w:type="dxa"/>
              <w:right w:w="57" w:type="dxa"/>
            </w:tcMar>
            <w:vAlign w:val="center"/>
          </w:tcPr>
          <w:p w14:paraId="1CCA30C4" w14:textId="77777777" w:rsidR="00C73B34" w:rsidRPr="00651C76" w:rsidRDefault="00C73B34" w:rsidP="00A7379C">
            <w:pPr>
              <w:jc w:val="right"/>
              <w:rPr>
                <w:sz w:val="18"/>
                <w:szCs w:val="18"/>
              </w:rPr>
            </w:pPr>
            <w:r w:rsidRPr="00651C76">
              <w:rPr>
                <w:sz w:val="18"/>
                <w:szCs w:val="18"/>
              </w:rPr>
              <w:t>0,419</w:t>
            </w:r>
          </w:p>
        </w:tc>
        <w:tc>
          <w:tcPr>
            <w:tcW w:w="1021" w:type="dxa"/>
            <w:tcMar>
              <w:left w:w="57" w:type="dxa"/>
              <w:right w:w="57" w:type="dxa"/>
            </w:tcMar>
            <w:vAlign w:val="center"/>
          </w:tcPr>
          <w:p w14:paraId="13BD9A0F" w14:textId="77777777" w:rsidR="00C73B34" w:rsidRPr="00651C76" w:rsidRDefault="00C73B34" w:rsidP="00A7379C">
            <w:pPr>
              <w:jc w:val="right"/>
              <w:rPr>
                <w:sz w:val="18"/>
                <w:szCs w:val="18"/>
              </w:rPr>
            </w:pPr>
            <w:r w:rsidRPr="00651C76">
              <w:rPr>
                <w:sz w:val="18"/>
                <w:szCs w:val="18"/>
              </w:rPr>
              <w:t>351</w:t>
            </w:r>
          </w:p>
        </w:tc>
        <w:tc>
          <w:tcPr>
            <w:tcW w:w="1021" w:type="dxa"/>
            <w:tcMar>
              <w:left w:w="57" w:type="dxa"/>
              <w:right w:w="57" w:type="dxa"/>
            </w:tcMar>
            <w:vAlign w:val="center"/>
          </w:tcPr>
          <w:p w14:paraId="6BCBF688" w14:textId="77777777" w:rsidR="00C73B34" w:rsidRPr="00651C76" w:rsidRDefault="00C73B34" w:rsidP="00A7379C">
            <w:pPr>
              <w:jc w:val="right"/>
              <w:rPr>
                <w:sz w:val="18"/>
                <w:szCs w:val="18"/>
              </w:rPr>
            </w:pPr>
            <w:r w:rsidRPr="00651C76">
              <w:rPr>
                <w:sz w:val="18"/>
                <w:szCs w:val="18"/>
              </w:rPr>
              <w:t>0,403</w:t>
            </w:r>
          </w:p>
        </w:tc>
        <w:tc>
          <w:tcPr>
            <w:tcW w:w="1021" w:type="dxa"/>
            <w:tcMar>
              <w:left w:w="57" w:type="dxa"/>
              <w:right w:w="57" w:type="dxa"/>
            </w:tcMar>
            <w:vAlign w:val="center"/>
          </w:tcPr>
          <w:p w14:paraId="0ABDAB62" w14:textId="77777777" w:rsidR="00C73B34" w:rsidRPr="00651C76" w:rsidRDefault="00C73B34" w:rsidP="00A7379C">
            <w:pPr>
              <w:jc w:val="right"/>
              <w:rPr>
                <w:sz w:val="18"/>
                <w:szCs w:val="18"/>
              </w:rPr>
            </w:pPr>
            <w:r w:rsidRPr="00651C76">
              <w:rPr>
                <w:sz w:val="18"/>
                <w:szCs w:val="18"/>
              </w:rPr>
              <w:t>0,419</w:t>
            </w:r>
          </w:p>
        </w:tc>
        <w:tc>
          <w:tcPr>
            <w:tcW w:w="1021" w:type="dxa"/>
            <w:tcMar>
              <w:left w:w="57" w:type="dxa"/>
              <w:right w:w="57" w:type="dxa"/>
            </w:tcMar>
            <w:vAlign w:val="center"/>
          </w:tcPr>
          <w:p w14:paraId="29647857" w14:textId="77777777" w:rsidR="00C73B34" w:rsidRPr="00651C76" w:rsidRDefault="00C73B34" w:rsidP="00A7379C">
            <w:pPr>
              <w:jc w:val="right"/>
              <w:rPr>
                <w:sz w:val="18"/>
                <w:szCs w:val="18"/>
              </w:rPr>
            </w:pPr>
            <w:r w:rsidRPr="00651C76">
              <w:rPr>
                <w:sz w:val="18"/>
                <w:szCs w:val="18"/>
              </w:rPr>
              <w:t>351</w:t>
            </w:r>
          </w:p>
        </w:tc>
        <w:tc>
          <w:tcPr>
            <w:tcW w:w="1021" w:type="dxa"/>
            <w:tcMar>
              <w:left w:w="57" w:type="dxa"/>
              <w:right w:w="57" w:type="dxa"/>
            </w:tcMar>
            <w:vAlign w:val="center"/>
          </w:tcPr>
          <w:p w14:paraId="0E695BC1" w14:textId="77777777" w:rsidR="00C73B34" w:rsidRPr="00651C76" w:rsidRDefault="00C73B34" w:rsidP="00A7379C">
            <w:pPr>
              <w:jc w:val="right"/>
              <w:rPr>
                <w:sz w:val="18"/>
                <w:szCs w:val="18"/>
              </w:rPr>
            </w:pPr>
            <w:r w:rsidRPr="00651C76">
              <w:rPr>
                <w:sz w:val="18"/>
                <w:szCs w:val="18"/>
              </w:rPr>
              <w:t>0,394</w:t>
            </w:r>
          </w:p>
        </w:tc>
        <w:tc>
          <w:tcPr>
            <w:tcW w:w="1021" w:type="dxa"/>
            <w:tcMar>
              <w:left w:w="57" w:type="dxa"/>
              <w:right w:w="57" w:type="dxa"/>
            </w:tcMar>
            <w:vAlign w:val="center"/>
          </w:tcPr>
          <w:p w14:paraId="7AF1ACCA" w14:textId="77777777" w:rsidR="00C73B34" w:rsidRPr="00651C76" w:rsidRDefault="00C73B34" w:rsidP="00A7379C">
            <w:pPr>
              <w:jc w:val="right"/>
              <w:rPr>
                <w:sz w:val="18"/>
                <w:szCs w:val="18"/>
              </w:rPr>
            </w:pPr>
            <w:r w:rsidRPr="00651C76">
              <w:rPr>
                <w:sz w:val="18"/>
                <w:szCs w:val="18"/>
              </w:rPr>
              <w:t>0,419</w:t>
            </w:r>
          </w:p>
        </w:tc>
      </w:tr>
      <w:tr w:rsidR="00651C76" w:rsidRPr="00651C76" w14:paraId="252CFDB9" w14:textId="77777777" w:rsidTr="00A7379C">
        <w:trPr>
          <w:trHeight w:hRule="exact" w:val="227"/>
        </w:trPr>
        <w:tc>
          <w:tcPr>
            <w:tcW w:w="946" w:type="dxa"/>
            <w:tcMar>
              <w:left w:w="57" w:type="dxa"/>
              <w:right w:w="57" w:type="dxa"/>
            </w:tcMar>
            <w:vAlign w:val="center"/>
          </w:tcPr>
          <w:p w14:paraId="2A8B2F35" w14:textId="77777777" w:rsidR="00C73B34" w:rsidRPr="00651C76" w:rsidRDefault="00C73B34" w:rsidP="00A7379C">
            <w:pPr>
              <w:jc w:val="left"/>
              <w:rPr>
                <w:sz w:val="18"/>
                <w:szCs w:val="18"/>
              </w:rPr>
            </w:pPr>
            <w:r w:rsidRPr="00651C76">
              <w:rPr>
                <w:sz w:val="18"/>
                <w:szCs w:val="18"/>
              </w:rPr>
              <w:t>Slovensko</w:t>
            </w:r>
          </w:p>
        </w:tc>
        <w:tc>
          <w:tcPr>
            <w:tcW w:w="1021" w:type="dxa"/>
            <w:tcMar>
              <w:left w:w="57" w:type="dxa"/>
              <w:right w:w="57" w:type="dxa"/>
            </w:tcMar>
            <w:vAlign w:val="center"/>
          </w:tcPr>
          <w:p w14:paraId="389ED76D" w14:textId="77777777" w:rsidR="00C73B34" w:rsidRPr="00651C76" w:rsidRDefault="00C73B34" w:rsidP="00A7379C">
            <w:pPr>
              <w:jc w:val="right"/>
              <w:rPr>
                <w:sz w:val="18"/>
                <w:szCs w:val="18"/>
              </w:rPr>
            </w:pPr>
            <w:r w:rsidRPr="00651C76">
              <w:rPr>
                <w:sz w:val="18"/>
                <w:szCs w:val="18"/>
              </w:rPr>
              <w:t>172</w:t>
            </w:r>
          </w:p>
        </w:tc>
        <w:tc>
          <w:tcPr>
            <w:tcW w:w="1021" w:type="dxa"/>
            <w:tcMar>
              <w:left w:w="57" w:type="dxa"/>
              <w:right w:w="57" w:type="dxa"/>
            </w:tcMar>
            <w:vAlign w:val="center"/>
          </w:tcPr>
          <w:p w14:paraId="40BB3BE7" w14:textId="77777777" w:rsidR="00C73B34" w:rsidRPr="00651C76" w:rsidRDefault="00C73B34" w:rsidP="00A7379C">
            <w:pPr>
              <w:jc w:val="right"/>
              <w:rPr>
                <w:sz w:val="18"/>
                <w:szCs w:val="18"/>
              </w:rPr>
            </w:pPr>
            <w:r w:rsidRPr="00651C76">
              <w:rPr>
                <w:sz w:val="18"/>
                <w:szCs w:val="18"/>
              </w:rPr>
              <w:t>0,319</w:t>
            </w:r>
          </w:p>
        </w:tc>
        <w:tc>
          <w:tcPr>
            <w:tcW w:w="1021" w:type="dxa"/>
            <w:tcMar>
              <w:left w:w="57" w:type="dxa"/>
              <w:right w:w="57" w:type="dxa"/>
            </w:tcMar>
            <w:vAlign w:val="center"/>
          </w:tcPr>
          <w:p w14:paraId="69F5D572" w14:textId="77777777" w:rsidR="00C73B34" w:rsidRPr="00651C76" w:rsidRDefault="00C73B34" w:rsidP="00A7379C">
            <w:pPr>
              <w:jc w:val="right"/>
              <w:rPr>
                <w:sz w:val="18"/>
                <w:szCs w:val="18"/>
              </w:rPr>
            </w:pPr>
            <w:r w:rsidRPr="00651C76">
              <w:rPr>
                <w:sz w:val="18"/>
                <w:szCs w:val="18"/>
              </w:rPr>
              <w:t>0,351</w:t>
            </w:r>
          </w:p>
        </w:tc>
        <w:tc>
          <w:tcPr>
            <w:tcW w:w="1021" w:type="dxa"/>
            <w:tcMar>
              <w:left w:w="57" w:type="dxa"/>
              <w:right w:w="57" w:type="dxa"/>
            </w:tcMar>
            <w:vAlign w:val="center"/>
          </w:tcPr>
          <w:p w14:paraId="170A7007" w14:textId="77777777" w:rsidR="00C73B34" w:rsidRPr="00651C76" w:rsidRDefault="00C73B34" w:rsidP="00A7379C">
            <w:pPr>
              <w:jc w:val="right"/>
              <w:rPr>
                <w:sz w:val="18"/>
                <w:szCs w:val="18"/>
              </w:rPr>
            </w:pPr>
            <w:r w:rsidRPr="00651C76">
              <w:rPr>
                <w:sz w:val="18"/>
                <w:szCs w:val="18"/>
              </w:rPr>
              <w:t>172</w:t>
            </w:r>
          </w:p>
        </w:tc>
        <w:tc>
          <w:tcPr>
            <w:tcW w:w="1021" w:type="dxa"/>
            <w:tcMar>
              <w:left w:w="57" w:type="dxa"/>
              <w:right w:w="57" w:type="dxa"/>
            </w:tcMar>
            <w:vAlign w:val="center"/>
          </w:tcPr>
          <w:p w14:paraId="06786874" w14:textId="77777777" w:rsidR="00C73B34" w:rsidRPr="00651C76" w:rsidRDefault="00C73B34" w:rsidP="00A7379C">
            <w:pPr>
              <w:jc w:val="right"/>
              <w:rPr>
                <w:sz w:val="18"/>
                <w:szCs w:val="18"/>
              </w:rPr>
            </w:pPr>
            <w:r w:rsidRPr="00651C76">
              <w:rPr>
                <w:sz w:val="18"/>
                <w:szCs w:val="18"/>
              </w:rPr>
              <w:t>0,317</w:t>
            </w:r>
          </w:p>
        </w:tc>
        <w:tc>
          <w:tcPr>
            <w:tcW w:w="1021" w:type="dxa"/>
            <w:tcMar>
              <w:left w:w="57" w:type="dxa"/>
              <w:right w:w="57" w:type="dxa"/>
            </w:tcMar>
            <w:vAlign w:val="center"/>
          </w:tcPr>
          <w:p w14:paraId="544BEE8D" w14:textId="77777777" w:rsidR="00C73B34" w:rsidRPr="00651C76" w:rsidRDefault="00C73B34" w:rsidP="00A7379C">
            <w:pPr>
              <w:jc w:val="right"/>
              <w:rPr>
                <w:sz w:val="18"/>
                <w:szCs w:val="18"/>
              </w:rPr>
            </w:pPr>
            <w:r w:rsidRPr="00651C76">
              <w:rPr>
                <w:sz w:val="18"/>
                <w:szCs w:val="18"/>
              </w:rPr>
              <w:t>0351</w:t>
            </w:r>
          </w:p>
        </w:tc>
        <w:tc>
          <w:tcPr>
            <w:tcW w:w="1021" w:type="dxa"/>
            <w:tcMar>
              <w:left w:w="57" w:type="dxa"/>
              <w:right w:w="57" w:type="dxa"/>
            </w:tcMar>
            <w:vAlign w:val="center"/>
          </w:tcPr>
          <w:p w14:paraId="000B6AD9" w14:textId="77777777" w:rsidR="00C73B34" w:rsidRPr="00651C76" w:rsidRDefault="00C73B34" w:rsidP="00A7379C">
            <w:pPr>
              <w:jc w:val="right"/>
              <w:rPr>
                <w:sz w:val="18"/>
                <w:szCs w:val="18"/>
              </w:rPr>
            </w:pPr>
            <w:r w:rsidRPr="00651C76">
              <w:rPr>
                <w:sz w:val="18"/>
                <w:szCs w:val="18"/>
              </w:rPr>
              <w:t>172</w:t>
            </w:r>
          </w:p>
        </w:tc>
        <w:tc>
          <w:tcPr>
            <w:tcW w:w="1021" w:type="dxa"/>
            <w:tcMar>
              <w:left w:w="57" w:type="dxa"/>
              <w:right w:w="57" w:type="dxa"/>
            </w:tcMar>
            <w:vAlign w:val="center"/>
          </w:tcPr>
          <w:p w14:paraId="510EAF38" w14:textId="77777777" w:rsidR="00C73B34" w:rsidRPr="00651C76" w:rsidRDefault="00C73B34" w:rsidP="00A7379C">
            <w:pPr>
              <w:jc w:val="right"/>
              <w:rPr>
                <w:sz w:val="18"/>
                <w:szCs w:val="18"/>
              </w:rPr>
            </w:pPr>
            <w:r w:rsidRPr="00651C76">
              <w:rPr>
                <w:sz w:val="18"/>
                <w:szCs w:val="18"/>
              </w:rPr>
              <w:t>0,315</w:t>
            </w:r>
          </w:p>
        </w:tc>
        <w:tc>
          <w:tcPr>
            <w:tcW w:w="1021" w:type="dxa"/>
            <w:tcMar>
              <w:left w:w="57" w:type="dxa"/>
              <w:right w:w="57" w:type="dxa"/>
            </w:tcMar>
            <w:vAlign w:val="center"/>
          </w:tcPr>
          <w:p w14:paraId="3B64CD83" w14:textId="77777777" w:rsidR="00C73B34" w:rsidRPr="00651C76" w:rsidRDefault="00C73B34" w:rsidP="00A7379C">
            <w:pPr>
              <w:jc w:val="right"/>
              <w:rPr>
                <w:sz w:val="18"/>
                <w:szCs w:val="18"/>
              </w:rPr>
            </w:pPr>
            <w:r w:rsidRPr="00651C76">
              <w:rPr>
                <w:sz w:val="18"/>
                <w:szCs w:val="18"/>
              </w:rPr>
              <w:t>0,351</w:t>
            </w:r>
          </w:p>
        </w:tc>
      </w:tr>
    </w:tbl>
    <w:p w14:paraId="7577D6E4" w14:textId="5B087042" w:rsidR="003322A3" w:rsidRPr="00651C76" w:rsidRDefault="00C73B34" w:rsidP="00F74D75">
      <w:pPr>
        <w:pStyle w:val="Odstavecseseznamem"/>
        <w:spacing w:before="120"/>
        <w:jc w:val="left"/>
        <w:rPr>
          <w:i/>
        </w:rPr>
      </w:pPr>
      <w:r w:rsidRPr="00651C76">
        <w:rPr>
          <w:i/>
        </w:rPr>
        <w:t xml:space="preserve">Zdroj: </w:t>
      </w:r>
      <w:proofErr w:type="spellStart"/>
      <w:r w:rsidRPr="00651C76">
        <w:rPr>
          <w:i/>
        </w:rPr>
        <w:t>Eurostat</w:t>
      </w:r>
      <w:proofErr w:type="spellEnd"/>
      <w:r w:rsidRPr="00651C76">
        <w:rPr>
          <w:i/>
        </w:rPr>
        <w:t>, počty obyvatel států k 1. 1. daného roku, stav k 10. 11. 2022 [online], státy podle rozlohy. Dostupné z URL:</w:t>
      </w:r>
      <w:r w:rsidRPr="00651C76">
        <w:rPr>
          <w:i/>
        </w:rPr>
        <w:br/>
        <w:t>&lt;https://ec.europa.eu/eurostat/databrowser/view/TPS00001__custom_3817656/default/table?lang=en&gt;,</w:t>
      </w:r>
      <w:r w:rsidRPr="00651C76">
        <w:rPr>
          <w:i/>
        </w:rPr>
        <w:br/>
        <w:t>&lt;https://ec.europa.eu/eurostat/databrowser/view/iww_if_infrastr/default/table?lang=en&gt;,</w:t>
      </w:r>
      <w:r w:rsidRPr="00651C76">
        <w:rPr>
          <w:i/>
        </w:rPr>
        <w:br/>
        <w:t>&lt;http://www.zemepis.eu/staty-podle-rozlohy.p40.html&gt;</w:t>
      </w:r>
      <w:r w:rsidRPr="00651C76">
        <w:rPr>
          <w:i/>
        </w:rPr>
        <w:br/>
        <w:t>Upraveno: Ústav územního rozvoje, 2022.</w:t>
      </w:r>
    </w:p>
    <w:p w14:paraId="6DC76F3D" w14:textId="2E7B6886" w:rsidR="00C73B34" w:rsidRPr="00651C76" w:rsidRDefault="003617B2" w:rsidP="00F74D75">
      <w:pPr>
        <w:pStyle w:val="Odstavecseseznamem"/>
        <w:spacing w:before="120"/>
        <w:jc w:val="left"/>
      </w:pPr>
      <w:bookmarkStart w:id="0" w:name="_Hlk120295591"/>
      <w:r w:rsidRPr="00651C76">
        <w:t xml:space="preserve">Přestože ČR leží na rozvodí moří, tak jeho síť vodních cest je rozsáhlejší než v Rakousku nebo na Slovensku, přesto hospodářský a dopravní význam našich splavných toků je mnohem menší, neboť naše vodní cesty neleží na </w:t>
      </w:r>
      <w:proofErr w:type="gramStart"/>
      <w:r w:rsidRPr="00651C76">
        <w:t>veletoku</w:t>
      </w:r>
      <w:proofErr w:type="gramEnd"/>
      <w:r w:rsidRPr="00651C76">
        <w:t xml:space="preserve"> jakým je Dunaj, mají převážně nižší plavební třídy, proto jejich význam z větší části spočívá spíše v rekreačním využití. Pouze Labská vodní cesta a část Vltavské vodní cesty je využitelná podobně jako Dunaj. </w:t>
      </w:r>
      <w:bookmarkStart w:id="1" w:name="_Hlk120295734"/>
      <w:r w:rsidRPr="00651C76">
        <w:t>To je také cílem a posláním řešení úkolů v rámci hlavní sítě TEN-T</w:t>
      </w:r>
      <w:r w:rsidR="00EF5A73" w:rsidRPr="00651C76">
        <w:t>.</w:t>
      </w:r>
      <w:bookmarkEnd w:id="1"/>
    </w:p>
    <w:bookmarkEnd w:id="0"/>
    <w:p w14:paraId="0835400D" w14:textId="77777777" w:rsidR="003617B2" w:rsidRPr="00651C76" w:rsidRDefault="003617B2" w:rsidP="00F74D75">
      <w:pPr>
        <w:pStyle w:val="Odstavecseseznamem"/>
        <w:spacing w:before="120"/>
        <w:jc w:val="left"/>
      </w:pPr>
    </w:p>
    <w:p w14:paraId="2E9B5FCD" w14:textId="6410C32C" w:rsidR="00F74D75" w:rsidRPr="00FF1E5D" w:rsidRDefault="00D26C65" w:rsidP="00FF1E5D">
      <w:pPr>
        <w:pStyle w:val="nadpisek3"/>
        <w:numPr>
          <w:ilvl w:val="0"/>
          <w:numId w:val="0"/>
        </w:numPr>
        <w:ind w:left="567" w:hanging="567"/>
        <w:rPr>
          <w:color w:val="000099"/>
        </w:rPr>
      </w:pPr>
      <w:r w:rsidRPr="00FF1E5D">
        <w:rPr>
          <w:color w:val="000099"/>
        </w:rPr>
        <w:t>1.5. </w:t>
      </w:r>
      <w:r w:rsidR="00F74D75" w:rsidRPr="00FF1E5D">
        <w:rPr>
          <w:color w:val="000099"/>
        </w:rPr>
        <w:t>Rozvojové oblasti a rozvojové osy sousedních států</w:t>
      </w:r>
    </w:p>
    <w:p w14:paraId="19B6F7DE" w14:textId="77777777" w:rsidR="00F74D75" w:rsidRPr="00FF1E5D" w:rsidRDefault="00F74D75" w:rsidP="003322A3">
      <w:pPr>
        <w:shd w:val="clear" w:color="auto" w:fill="FFFFFF"/>
        <w:spacing w:before="120" w:after="0"/>
        <w:outlineLvl w:val="2"/>
        <w:rPr>
          <w:rFonts w:cs="Arial"/>
        </w:rPr>
      </w:pPr>
      <w:r w:rsidRPr="00FF1E5D">
        <w:rPr>
          <w:rFonts w:cs="Arial"/>
        </w:rPr>
        <w:t xml:space="preserve">Politika územního rozvoje ČR vymezuje tzv. rozvojové oblasti a rozvojové osy, což jsou oblasti se zvýšenými požadavky na změny v území z důvodů soustředění aktivit mezinárodního a republikového významu a těch, které svým významem přesahují území jednoho kraje. </w:t>
      </w:r>
    </w:p>
    <w:p w14:paraId="1B4FC290" w14:textId="77777777" w:rsidR="00F74D75" w:rsidRPr="00FF1E5D" w:rsidRDefault="00F74D75" w:rsidP="003322A3">
      <w:pPr>
        <w:shd w:val="clear" w:color="auto" w:fill="FFFFFF"/>
        <w:spacing w:before="120" w:after="0"/>
        <w:outlineLvl w:val="2"/>
        <w:rPr>
          <w:rFonts w:cs="Arial"/>
        </w:rPr>
      </w:pPr>
      <w:r w:rsidRPr="00FF1E5D">
        <w:rPr>
          <w:rFonts w:cs="Arial"/>
        </w:rPr>
        <w:t xml:space="preserve">Obdobně jsou rozvojové oblasti a rozvojové osy vymezeny i v sousedních státech, kde jsou vymezeny oblasti a osy s vysokým počtem a hustotou obyvatel, silnou ekonomikou a zvýšenou mírou či tendencí rozvoje. Jsou však vymezeny různým způsobem (na základě různých kritérií a metod) a také jejich pojmenování je různé. Některé státy definují jedinou úroveň rozvojových oblastí a os, některé je mají hierarchicky členěny (evropská, celostátní, nadregionální, regionální úroveň). </w:t>
      </w:r>
    </w:p>
    <w:p w14:paraId="5DE7C9A7" w14:textId="77777777" w:rsidR="00F74D75" w:rsidRPr="00FF1E5D" w:rsidRDefault="00F74D75" w:rsidP="003322A3">
      <w:pPr>
        <w:shd w:val="clear" w:color="auto" w:fill="FFFFFF"/>
        <w:spacing w:before="120" w:after="0"/>
        <w:outlineLvl w:val="2"/>
        <w:rPr>
          <w:rFonts w:cs="Arial"/>
        </w:rPr>
      </w:pPr>
      <w:r w:rsidRPr="00FF1E5D">
        <w:rPr>
          <w:rFonts w:cs="Arial"/>
        </w:rPr>
        <w:t>Jistým způsobem sjednocení vymezení „rozvojových oblastí“ ve středoevropském prostoru jsou výstupy projektu programu Evropské ESPON, který se zabýval „hierarchizací sídel“ na úrovni Evropy (viz výše).</w:t>
      </w:r>
    </w:p>
    <w:p w14:paraId="2030067A" w14:textId="77777777" w:rsidR="00F74D75" w:rsidRPr="00FF1E5D" w:rsidRDefault="00F74D75" w:rsidP="003322A3">
      <w:pPr>
        <w:shd w:val="clear" w:color="auto" w:fill="FFFFFF"/>
        <w:spacing w:before="120" w:after="0"/>
        <w:outlineLvl w:val="2"/>
        <w:rPr>
          <w:rFonts w:cs="Arial"/>
        </w:rPr>
      </w:pPr>
      <w:r w:rsidRPr="00FF1E5D">
        <w:rPr>
          <w:rFonts w:cs="Arial"/>
        </w:rPr>
        <w:t xml:space="preserve">Rozvojové osy lze obecně charakterizovat jako pásy území propojující rozvojové oblasti a disponující podobnými vlastnostmi jako tyto oblasti s nižší intenzitou zastoupení těchto vlastností. Charakteristickým znakem rozvojových os je výskyt kvalitní a kapacitní (dopravní a technické) infrastruktury vyššího řádu, která ovlivňuje intenzitu vazeb mezi rozvojovými póly. </w:t>
      </w:r>
    </w:p>
    <w:p w14:paraId="6D7544FE" w14:textId="77777777" w:rsidR="00F74D75" w:rsidRPr="00FF1E5D" w:rsidRDefault="00F74D75" w:rsidP="003322A3">
      <w:pPr>
        <w:shd w:val="clear" w:color="auto" w:fill="FFFFFF"/>
        <w:spacing w:before="120" w:after="0"/>
        <w:outlineLvl w:val="2"/>
        <w:rPr>
          <w:rFonts w:cs="Arial"/>
        </w:rPr>
      </w:pPr>
      <w:r w:rsidRPr="00FF1E5D">
        <w:rPr>
          <w:rFonts w:cs="Arial"/>
        </w:rPr>
        <w:t>Kritéria a metodiky vymezení rozvojových os jsou v jednotlivých sousedních státech různé. V případech některých států je vymezena jedna kategorie os, jiné mají hierarchizaci rozvojových os, avšak ani v případě vymezení více kategorií rozvojových os podle významu není metodika a jejich vymezení v jednotlivých státech a v případě Německa a Rakouska ani v jednotlivých zemích jednotná a v mnohých případech ani srovnatelná. Stejná kategorie v jednom státě nemusí odpovídat téže kategorii ve státě jiném.</w:t>
      </w:r>
    </w:p>
    <w:p w14:paraId="46E4B9D6" w14:textId="77777777" w:rsidR="00F74D75" w:rsidRPr="00FF1E5D" w:rsidRDefault="00F74D75" w:rsidP="003322A3">
      <w:pPr>
        <w:shd w:val="clear" w:color="auto" w:fill="FFFFFF"/>
        <w:spacing w:before="120" w:after="0"/>
        <w:outlineLvl w:val="2"/>
        <w:rPr>
          <w:rFonts w:cs="Arial"/>
        </w:rPr>
      </w:pPr>
      <w:r w:rsidRPr="00FF1E5D">
        <w:rPr>
          <w:rFonts w:cs="Arial"/>
        </w:rPr>
        <w:t xml:space="preserve">V případě rozvojových os dochází k několika nenávaznostem na hranicích s jednotlivými sousedními státy, která je dána absencí rozvojové osy na jedné straně státní hranice, případně střetáváním různých kategorií os na státních hranicích. Z porovnání příslušných dokumentů sousedních států a ČR bylo zjištěno následující:  </w:t>
      </w:r>
    </w:p>
    <w:p w14:paraId="4FBA206E" w14:textId="074D86CC" w:rsidR="00F74D75" w:rsidRPr="003322A3" w:rsidRDefault="003322A3" w:rsidP="003322A3">
      <w:pPr>
        <w:spacing w:before="240"/>
        <w:rPr>
          <w:b/>
          <w:szCs w:val="20"/>
        </w:rPr>
      </w:pPr>
      <w:r>
        <w:rPr>
          <w:b/>
          <w:szCs w:val="20"/>
        </w:rPr>
        <w:br w:type="column"/>
      </w:r>
      <w:r w:rsidR="00F74D75" w:rsidRPr="003322A3">
        <w:rPr>
          <w:b/>
          <w:szCs w:val="20"/>
        </w:rPr>
        <w:lastRenderedPageBreak/>
        <w:t>Sasko</w:t>
      </w:r>
    </w:p>
    <w:p w14:paraId="327B0610" w14:textId="77777777" w:rsidR="00F74D75" w:rsidRPr="00FF1E5D" w:rsidRDefault="00F74D75" w:rsidP="003322A3">
      <w:pPr>
        <w:spacing w:before="120" w:after="0"/>
        <w:rPr>
          <w:b/>
          <w:sz w:val="24"/>
          <w:szCs w:val="24"/>
        </w:rPr>
      </w:pPr>
      <w:r w:rsidRPr="00FF1E5D">
        <w:rPr>
          <w:rFonts w:cs="Arial"/>
        </w:rPr>
        <w:t xml:space="preserve">V souladu s § 8 odst. 5 Zákona o územním plánování v Sasku (ROG) jsou zde osy chápány jako koncepční nástroje, vyznačující se koncentrací dopravních a obslužných linií, případně pásmové infrastruktury a různou hustou koncentrací osídlení. </w:t>
      </w:r>
    </w:p>
    <w:p w14:paraId="34A44F15" w14:textId="77777777" w:rsidR="00F74D75" w:rsidRPr="00FF1E5D" w:rsidRDefault="00F74D75" w:rsidP="003322A3">
      <w:pPr>
        <w:spacing w:before="120" w:after="0"/>
        <w:rPr>
          <w:rFonts w:cs="Arial"/>
        </w:rPr>
      </w:pPr>
      <w:r w:rsidRPr="00FF1E5D">
        <w:rPr>
          <w:rFonts w:cs="Arial"/>
        </w:rPr>
        <w:t>Zemský rozvojový plán Saska rozlišuje dvě úrovně spojovacích a rozvojových os. Nadregionálně významné spojovací a rozvojové osy jsou zemsky významné osy, které odrážejí územní vazby saských aglomerací a vyšších center s vyššími centry a aglomeracemi sousedních zemí a států a zapojení do evropských sítí.</w:t>
      </w:r>
    </w:p>
    <w:p w14:paraId="1E7AA61B" w14:textId="4438EC51" w:rsidR="00F74D75" w:rsidRPr="00427D82" w:rsidRDefault="00F74D75" w:rsidP="00427D82">
      <w:pPr>
        <w:autoSpaceDE w:val="0"/>
        <w:autoSpaceDN w:val="0"/>
        <w:adjustRightInd w:val="0"/>
        <w:spacing w:before="360"/>
        <w:jc w:val="left"/>
        <w:rPr>
          <w:b/>
          <w:bCs/>
          <w:szCs w:val="20"/>
        </w:rPr>
      </w:pPr>
      <w:r w:rsidRPr="00427D82">
        <w:rPr>
          <w:b/>
          <w:bCs/>
          <w:szCs w:val="20"/>
        </w:rPr>
        <w:t xml:space="preserve">Obr. </w:t>
      </w:r>
      <w:r w:rsidR="00950DA1">
        <w:rPr>
          <w:b/>
          <w:bCs/>
          <w:szCs w:val="20"/>
        </w:rPr>
        <w:t xml:space="preserve">1.13: </w:t>
      </w:r>
      <w:r w:rsidRPr="00427D82">
        <w:rPr>
          <w:b/>
          <w:bCs/>
          <w:szCs w:val="20"/>
        </w:rPr>
        <w:t xml:space="preserve">Rozvojové osy a oblasti </w:t>
      </w:r>
      <w:r w:rsidR="00950DA1">
        <w:rPr>
          <w:b/>
          <w:bCs/>
          <w:szCs w:val="20"/>
        </w:rPr>
        <w:t>– S</w:t>
      </w:r>
      <w:r w:rsidRPr="00427D82">
        <w:rPr>
          <w:b/>
          <w:bCs/>
          <w:szCs w:val="20"/>
        </w:rPr>
        <w:t>a</w:t>
      </w:r>
      <w:r w:rsidR="00950DA1">
        <w:rPr>
          <w:b/>
          <w:bCs/>
          <w:szCs w:val="20"/>
        </w:rPr>
        <w:t>s</w:t>
      </w:r>
      <w:r w:rsidRPr="00427D82">
        <w:rPr>
          <w:b/>
          <w:bCs/>
          <w:szCs w:val="20"/>
        </w:rPr>
        <w:t>ko</w:t>
      </w:r>
    </w:p>
    <w:p w14:paraId="62432C9A" w14:textId="77777777" w:rsidR="00F74D75" w:rsidRPr="00FF1E5D" w:rsidRDefault="00F74D75" w:rsidP="00F74D75">
      <w:pPr>
        <w:rPr>
          <w:rFonts w:cs="Arial"/>
        </w:rPr>
      </w:pPr>
      <w:r w:rsidRPr="00FF1E5D">
        <w:rPr>
          <w:rFonts w:cs="Arial"/>
          <w:noProof/>
          <w:lang w:eastAsia="cs-CZ"/>
        </w:rPr>
        <w:drawing>
          <wp:inline distT="0" distB="0" distL="0" distR="0" wp14:anchorId="6E8F132E" wp14:editId="5B2F307C">
            <wp:extent cx="4637254" cy="6263640"/>
            <wp:effectExtent l="5715"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4108" t="5620" r="6247" b="6620"/>
                    <a:stretch/>
                  </pic:blipFill>
                  <pic:spPr bwMode="auto">
                    <a:xfrm rot="5400000">
                      <a:off x="0" y="0"/>
                      <a:ext cx="4637254" cy="6263640"/>
                    </a:xfrm>
                    <a:prstGeom prst="rect">
                      <a:avLst/>
                    </a:prstGeom>
                    <a:noFill/>
                    <a:ln>
                      <a:noFill/>
                    </a:ln>
                    <a:extLst>
                      <a:ext uri="{53640926-AAD7-44D8-BBD7-CCE9431645EC}">
                        <a14:shadowObscured xmlns:a14="http://schemas.microsoft.com/office/drawing/2010/main"/>
                      </a:ext>
                    </a:extLst>
                  </pic:spPr>
                </pic:pic>
              </a:graphicData>
            </a:graphic>
          </wp:inline>
        </w:drawing>
      </w:r>
    </w:p>
    <w:p w14:paraId="46130522" w14:textId="77777777" w:rsidR="00F74D75" w:rsidRPr="00FF1E5D" w:rsidRDefault="00F74D75" w:rsidP="00F74D75">
      <w:pPr>
        <w:rPr>
          <w:rFonts w:cs="Arial"/>
        </w:rPr>
      </w:pPr>
    </w:p>
    <w:p w14:paraId="62B8C67C" w14:textId="56CEBFB5" w:rsidR="00F74D75" w:rsidRPr="003322A3" w:rsidRDefault="003322A3" w:rsidP="003322A3">
      <w:pPr>
        <w:spacing w:before="120" w:after="0"/>
        <w:rPr>
          <w:b/>
          <w:szCs w:val="20"/>
        </w:rPr>
      </w:pPr>
      <w:r>
        <w:rPr>
          <w:b/>
          <w:szCs w:val="20"/>
        </w:rPr>
        <w:br w:type="column"/>
      </w:r>
      <w:r w:rsidR="00F74D75" w:rsidRPr="003322A3">
        <w:rPr>
          <w:b/>
          <w:szCs w:val="20"/>
        </w:rPr>
        <w:t xml:space="preserve">Bavorsko </w:t>
      </w:r>
    </w:p>
    <w:p w14:paraId="0D5DE2EA" w14:textId="77777777" w:rsidR="003322A3" w:rsidRDefault="00F74D75" w:rsidP="003322A3">
      <w:pPr>
        <w:shd w:val="clear" w:color="auto" w:fill="FFFFFF"/>
        <w:spacing w:before="120" w:after="0"/>
        <w:rPr>
          <w:rFonts w:cs="Arial"/>
          <w:szCs w:val="20"/>
        </w:rPr>
      </w:pPr>
      <w:r w:rsidRPr="003322A3">
        <w:rPr>
          <w:rFonts w:cs="Arial"/>
          <w:szCs w:val="20"/>
        </w:rPr>
        <w:t xml:space="preserve">Zemský rozvojový plán Bavorska rozlišuje pouze jednu úroveň rozvojových os. V současné době nejsou žádné nenávaznosti. Návaznost rozvojových os vymezených v PUR, směřujících do Bavorska je zde zajištěna navazujícími osami na straně Bavorska. Jedná se o OS 1 Praha – Plzeň – hranice ČR-Německo (– </w:t>
      </w:r>
      <w:proofErr w:type="spellStart"/>
      <w:r w:rsidRPr="003322A3">
        <w:rPr>
          <w:rFonts w:cs="Arial"/>
          <w:bCs/>
          <w:szCs w:val="20"/>
        </w:rPr>
        <w:t>Nürnberk</w:t>
      </w:r>
      <w:proofErr w:type="spellEnd"/>
      <w:r w:rsidRPr="003322A3">
        <w:rPr>
          <w:rFonts w:cs="Arial"/>
          <w:szCs w:val="20"/>
        </w:rPr>
        <w:t>) a OS 7 Ústí na Labem – Chomutov – Karlovy Vary – Cheb – hranice ČR Německo – Bayreuth.</w:t>
      </w:r>
    </w:p>
    <w:p w14:paraId="5AC81C7A" w14:textId="102C44F3" w:rsidR="00F74D75" w:rsidRPr="00427D82" w:rsidRDefault="00F74D75" w:rsidP="003322A3">
      <w:pPr>
        <w:autoSpaceDE w:val="0"/>
        <w:autoSpaceDN w:val="0"/>
        <w:adjustRightInd w:val="0"/>
        <w:spacing w:before="360"/>
        <w:jc w:val="left"/>
        <w:rPr>
          <w:b/>
          <w:bCs/>
          <w:szCs w:val="20"/>
        </w:rPr>
      </w:pPr>
      <w:r w:rsidRPr="00427D82">
        <w:rPr>
          <w:b/>
          <w:bCs/>
          <w:szCs w:val="20"/>
        </w:rPr>
        <w:t xml:space="preserve">Obr. </w:t>
      </w:r>
      <w:r w:rsidR="00950DA1">
        <w:rPr>
          <w:b/>
          <w:bCs/>
          <w:szCs w:val="20"/>
        </w:rPr>
        <w:t xml:space="preserve">1.14: </w:t>
      </w:r>
      <w:r w:rsidRPr="00427D82">
        <w:rPr>
          <w:b/>
          <w:bCs/>
          <w:szCs w:val="20"/>
        </w:rPr>
        <w:t xml:space="preserve">Rozvojové osy a oblasti </w:t>
      </w:r>
      <w:r w:rsidR="00950DA1">
        <w:rPr>
          <w:b/>
          <w:bCs/>
          <w:szCs w:val="20"/>
        </w:rPr>
        <w:t>–</w:t>
      </w:r>
      <w:r w:rsidRPr="00427D82">
        <w:rPr>
          <w:b/>
          <w:bCs/>
          <w:szCs w:val="20"/>
        </w:rPr>
        <w:t xml:space="preserve"> Bavorsko</w:t>
      </w:r>
    </w:p>
    <w:p w14:paraId="4F86081E" w14:textId="77777777" w:rsidR="00F74D75" w:rsidRPr="00FF1E5D" w:rsidRDefault="00F74D75" w:rsidP="00F74D75">
      <w:pPr>
        <w:rPr>
          <w:b/>
          <w:sz w:val="28"/>
          <w:szCs w:val="28"/>
        </w:rPr>
      </w:pPr>
      <w:r w:rsidRPr="00FF1E5D">
        <w:rPr>
          <w:noProof/>
          <w:lang w:eastAsia="cs-CZ"/>
        </w:rPr>
        <w:drawing>
          <wp:inline distT="0" distB="0" distL="0" distR="0" wp14:anchorId="7F5CDBD2" wp14:editId="5E928BBB">
            <wp:extent cx="5508000" cy="6957520"/>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16143" t="21082" r="10725" b="11995"/>
                    <a:stretch/>
                  </pic:blipFill>
                  <pic:spPr bwMode="auto">
                    <a:xfrm>
                      <a:off x="0" y="0"/>
                      <a:ext cx="5508000" cy="6957520"/>
                    </a:xfrm>
                    <a:prstGeom prst="rect">
                      <a:avLst/>
                    </a:prstGeom>
                    <a:noFill/>
                    <a:ln>
                      <a:noFill/>
                    </a:ln>
                    <a:extLst>
                      <a:ext uri="{53640926-AAD7-44D8-BBD7-CCE9431645EC}">
                        <a14:shadowObscured xmlns:a14="http://schemas.microsoft.com/office/drawing/2010/main"/>
                      </a:ext>
                    </a:extLst>
                  </pic:spPr>
                </pic:pic>
              </a:graphicData>
            </a:graphic>
          </wp:inline>
        </w:drawing>
      </w:r>
    </w:p>
    <w:p w14:paraId="63F23D37" w14:textId="37077A32" w:rsidR="00F74D75" w:rsidRPr="003322A3" w:rsidRDefault="004C2055" w:rsidP="003322A3">
      <w:pPr>
        <w:spacing w:before="240"/>
        <w:rPr>
          <w:b/>
          <w:szCs w:val="20"/>
        </w:rPr>
      </w:pPr>
      <w:r>
        <w:rPr>
          <w:b/>
          <w:szCs w:val="20"/>
        </w:rPr>
        <w:br w:type="column"/>
      </w:r>
      <w:r w:rsidR="00F74D75" w:rsidRPr="003322A3">
        <w:rPr>
          <w:b/>
          <w:szCs w:val="20"/>
        </w:rPr>
        <w:lastRenderedPageBreak/>
        <w:t>Rakousko</w:t>
      </w:r>
    </w:p>
    <w:p w14:paraId="5F234A69" w14:textId="77777777" w:rsidR="00F74D75" w:rsidRPr="00FF1E5D" w:rsidRDefault="00F74D75" w:rsidP="003322A3">
      <w:r w:rsidRPr="00FF1E5D">
        <w:t xml:space="preserve">Česká republika je v Rakousku sousedem dvou zemí, a sice Dolního Rakouska a Horního Rakouska. </w:t>
      </w:r>
    </w:p>
    <w:p w14:paraId="67EA7968" w14:textId="77777777" w:rsidR="00F74D75" w:rsidRPr="00FF1E5D" w:rsidRDefault="00F74D75" w:rsidP="003322A3">
      <w:r w:rsidRPr="00FF1E5D">
        <w:t xml:space="preserve">Z ČR vedou do Rakouska 2 rozvojové osy republikového významu, a sice z kraje Jihočeského do Horního Rakouska a z kraje Jihomoravského do Dolního Rakouska.  </w:t>
      </w:r>
    </w:p>
    <w:p w14:paraId="27BFA9A8" w14:textId="77777777" w:rsidR="00F74D75" w:rsidRPr="00FF1E5D" w:rsidRDefault="00F74D75" w:rsidP="003322A3">
      <w:pPr>
        <w:spacing w:before="240"/>
        <w:rPr>
          <w:b/>
          <w:szCs w:val="20"/>
        </w:rPr>
      </w:pPr>
      <w:r w:rsidRPr="00FF1E5D">
        <w:rPr>
          <w:b/>
          <w:szCs w:val="20"/>
        </w:rPr>
        <w:t>Dolní Rakousko</w:t>
      </w:r>
    </w:p>
    <w:p w14:paraId="7EDC675F" w14:textId="77777777" w:rsidR="00F74D75" w:rsidRPr="00FF1E5D" w:rsidRDefault="00F74D75" w:rsidP="003322A3">
      <w:r w:rsidRPr="00FF1E5D">
        <w:t xml:space="preserve">V rozvojovém plánu Dolního Rakouska je vymezeno celkem 7 rozvojových os, směřujících přes hranice do ČR. Všechny rozvojové osy vedoucí z Dolního Rakouska na hranice ČR jsou vymezeny v rozvojovém plánu Dolního Rakouska jako osy druhé kategorie.  </w:t>
      </w:r>
    </w:p>
    <w:p w14:paraId="6876A371" w14:textId="77777777" w:rsidR="00F74D75" w:rsidRPr="00FF1E5D" w:rsidRDefault="00F74D75" w:rsidP="003322A3">
      <w:r w:rsidRPr="00FF1E5D">
        <w:t xml:space="preserve">Rozvojová osa republikového významu, vymezená v PÚR, směřující z ČR do Dolního Rakouska má v Dolním Rakousku návaznost, opačně to neplatí, v Rakousku se však nejedná ani v jednom případě o osy první kategorie. </w:t>
      </w:r>
    </w:p>
    <w:p w14:paraId="1BB18289" w14:textId="7B4A0E1A" w:rsidR="00F74D75" w:rsidRPr="00FF1E5D" w:rsidRDefault="00F74D75" w:rsidP="003322A3">
      <w:r w:rsidRPr="003322A3">
        <w:t>Z kraje Jihomoravského do Dolního Rakouska směřuje</w:t>
      </w:r>
      <w:r w:rsidR="003322A3">
        <w:t xml:space="preserve">: </w:t>
      </w:r>
      <w:r w:rsidRPr="003322A3">
        <w:t>Rozvojová</w:t>
      </w:r>
      <w:r w:rsidRPr="00FF1E5D">
        <w:t xml:space="preserve"> osa   OS11 </w:t>
      </w:r>
      <w:r w:rsidR="003322A3">
        <w:t>–</w:t>
      </w:r>
      <w:r w:rsidRPr="00FF1E5D">
        <w:t xml:space="preserve"> Lipník nad Bečvou</w:t>
      </w:r>
      <w:r w:rsidR="00F82C0D">
        <w:t xml:space="preserve"> </w:t>
      </w:r>
      <w:r w:rsidRPr="00FF1E5D">
        <w:t>–</w:t>
      </w:r>
      <w:r w:rsidR="00F82C0D">
        <w:t xml:space="preserve"> </w:t>
      </w:r>
      <w:r w:rsidRPr="00FF1E5D">
        <w:t>Přerov</w:t>
      </w:r>
      <w:r w:rsidR="00F82C0D">
        <w:t xml:space="preserve"> </w:t>
      </w:r>
      <w:r w:rsidRPr="00FF1E5D">
        <w:t>– Uherské Hradiště</w:t>
      </w:r>
      <w:r w:rsidR="00F82C0D">
        <w:t xml:space="preserve"> </w:t>
      </w:r>
      <w:r w:rsidRPr="00FF1E5D">
        <w:t>–</w:t>
      </w:r>
      <w:r w:rsidR="00F82C0D">
        <w:t xml:space="preserve"> </w:t>
      </w:r>
      <w:r w:rsidRPr="00FF1E5D">
        <w:t>Břeclav–hranice ČR/Rakousko(</w:t>
      </w:r>
      <w:r w:rsidR="003322A3">
        <w:t>–</w:t>
      </w:r>
      <w:r w:rsidRPr="00FF1E5D">
        <w:t>V</w:t>
      </w:r>
      <w:r w:rsidR="003322A3">
        <w:t>ídeň</w:t>
      </w:r>
      <w:r w:rsidRPr="00FF1E5D">
        <w:t xml:space="preserve">) </w:t>
      </w:r>
    </w:p>
    <w:p w14:paraId="2DD68879" w14:textId="39FAD405" w:rsidR="00F74D75" w:rsidRPr="00427D82" w:rsidRDefault="00F74D75" w:rsidP="00427D82">
      <w:pPr>
        <w:autoSpaceDE w:val="0"/>
        <w:autoSpaceDN w:val="0"/>
        <w:adjustRightInd w:val="0"/>
        <w:spacing w:before="360"/>
        <w:jc w:val="left"/>
        <w:rPr>
          <w:b/>
          <w:bCs/>
          <w:szCs w:val="20"/>
        </w:rPr>
      </w:pPr>
      <w:r w:rsidRPr="00427D82">
        <w:rPr>
          <w:b/>
          <w:bCs/>
          <w:szCs w:val="20"/>
        </w:rPr>
        <w:t xml:space="preserve">Obr. </w:t>
      </w:r>
      <w:r w:rsidR="00950DA1">
        <w:rPr>
          <w:b/>
          <w:bCs/>
          <w:szCs w:val="20"/>
        </w:rPr>
        <w:t xml:space="preserve">1.15: </w:t>
      </w:r>
      <w:r w:rsidRPr="00427D82">
        <w:rPr>
          <w:b/>
          <w:bCs/>
          <w:szCs w:val="20"/>
        </w:rPr>
        <w:t xml:space="preserve">Rozvojové osy </w:t>
      </w:r>
      <w:r w:rsidR="00950DA1">
        <w:rPr>
          <w:b/>
          <w:bCs/>
          <w:szCs w:val="20"/>
        </w:rPr>
        <w:t>–</w:t>
      </w:r>
      <w:r w:rsidRPr="00427D82">
        <w:rPr>
          <w:b/>
          <w:bCs/>
          <w:szCs w:val="20"/>
        </w:rPr>
        <w:t xml:space="preserve"> Dolní Rakousko</w:t>
      </w:r>
    </w:p>
    <w:p w14:paraId="1A3E667F" w14:textId="77777777" w:rsidR="00F74D75" w:rsidRPr="00FF1E5D" w:rsidRDefault="00F74D75" w:rsidP="00F82C0D">
      <w:pPr>
        <w:spacing w:after="0"/>
      </w:pPr>
      <w:r w:rsidRPr="00FF1E5D">
        <w:t xml:space="preserve"> </w:t>
      </w:r>
      <w:r w:rsidRPr="00FF1E5D">
        <w:rPr>
          <w:noProof/>
          <w:lang w:eastAsia="cs-CZ"/>
        </w:rPr>
        <w:drawing>
          <wp:inline distT="0" distB="0" distL="0" distR="0" wp14:anchorId="065AF947" wp14:editId="6B5226A3">
            <wp:extent cx="6264000" cy="4373130"/>
            <wp:effectExtent l="0" t="0" r="3810" b="889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1332" t="2315" r="1462" b="1264"/>
                    <a:stretch/>
                  </pic:blipFill>
                  <pic:spPr bwMode="auto">
                    <a:xfrm>
                      <a:off x="0" y="0"/>
                      <a:ext cx="6264000" cy="4373130"/>
                    </a:xfrm>
                    <a:prstGeom prst="rect">
                      <a:avLst/>
                    </a:prstGeom>
                    <a:noFill/>
                    <a:ln>
                      <a:noFill/>
                    </a:ln>
                    <a:extLst>
                      <a:ext uri="{53640926-AAD7-44D8-BBD7-CCE9431645EC}">
                        <a14:shadowObscured xmlns:a14="http://schemas.microsoft.com/office/drawing/2010/main"/>
                      </a:ext>
                    </a:extLst>
                  </pic:spPr>
                </pic:pic>
              </a:graphicData>
            </a:graphic>
          </wp:inline>
        </w:drawing>
      </w:r>
    </w:p>
    <w:p w14:paraId="66EED620" w14:textId="77777777" w:rsidR="00F74D75" w:rsidRPr="00FF1E5D" w:rsidRDefault="00F74D75" w:rsidP="00F74D75"/>
    <w:p w14:paraId="15892588" w14:textId="77777777" w:rsidR="00F74D75" w:rsidRPr="00F82C0D" w:rsidRDefault="00F74D75" w:rsidP="00F82C0D">
      <w:pPr>
        <w:spacing w:before="240"/>
        <w:rPr>
          <w:b/>
          <w:szCs w:val="20"/>
        </w:rPr>
      </w:pPr>
      <w:r w:rsidRPr="00F82C0D">
        <w:rPr>
          <w:b/>
          <w:szCs w:val="20"/>
        </w:rPr>
        <w:t>Horní Rakousko</w:t>
      </w:r>
    </w:p>
    <w:p w14:paraId="4971917F" w14:textId="3C5ADD02" w:rsidR="00F74D75" w:rsidRPr="00FF1E5D" w:rsidRDefault="00F74D75" w:rsidP="00F82C0D">
      <w:pPr>
        <w:spacing w:before="120" w:after="0"/>
      </w:pPr>
      <w:r w:rsidRPr="00FF1E5D">
        <w:t>K tomuto nebyly k dispozici potřebné podklady z rakouské strany. Vzhledem k tomu, že z území ČR směřuje do Horního Rakouska jediná rozvojová osa OS6 Rozvojová osa Praha</w:t>
      </w:r>
      <w:r w:rsidR="00F82C0D">
        <w:t xml:space="preserve"> </w:t>
      </w:r>
      <w:r w:rsidRPr="00FF1E5D">
        <w:t>–</w:t>
      </w:r>
      <w:r w:rsidR="00F82C0D">
        <w:t xml:space="preserve"> </w:t>
      </w:r>
      <w:r w:rsidRPr="00FF1E5D">
        <w:t>Benešov</w:t>
      </w:r>
      <w:r w:rsidR="00F82C0D">
        <w:t xml:space="preserve"> </w:t>
      </w:r>
      <w:r w:rsidRPr="00FF1E5D">
        <w:t>–</w:t>
      </w:r>
      <w:r w:rsidR="00F82C0D">
        <w:t xml:space="preserve"> </w:t>
      </w:r>
      <w:r w:rsidRPr="00FF1E5D">
        <w:t>Tábor</w:t>
      </w:r>
      <w:r w:rsidR="00F82C0D">
        <w:t xml:space="preserve"> </w:t>
      </w:r>
      <w:r w:rsidRPr="00FF1E5D">
        <w:t>–</w:t>
      </w:r>
      <w:r w:rsidR="00F82C0D">
        <w:t xml:space="preserve"> </w:t>
      </w:r>
      <w:r w:rsidRPr="00FF1E5D">
        <w:t>České Budějovice</w:t>
      </w:r>
      <w:r w:rsidR="00F82C0D">
        <w:t xml:space="preserve"> </w:t>
      </w:r>
      <w:r w:rsidRPr="00FF1E5D">
        <w:t>–</w:t>
      </w:r>
      <w:r w:rsidR="00F82C0D">
        <w:t xml:space="preserve"> </w:t>
      </w:r>
      <w:r w:rsidRPr="00FF1E5D">
        <w:t>hranice ČR/Rakousko (–</w:t>
      </w:r>
      <w:proofErr w:type="spellStart"/>
      <w:r w:rsidRPr="00FF1E5D">
        <w:t>Linz</w:t>
      </w:r>
      <w:proofErr w:type="spellEnd"/>
      <w:r w:rsidRPr="00FF1E5D">
        <w:t xml:space="preserve">), vymezená jako osa celostátního významu v PÚR, dá se předpokládat její návaznost v Horním Rakousku. O dalších rozvojových osách, směřujících z Horního Rakouska do ČR nemáme k dispozici žádné informace.  </w:t>
      </w:r>
    </w:p>
    <w:p w14:paraId="620EA25F" w14:textId="77777777" w:rsidR="00F74D75" w:rsidRPr="00F82C0D" w:rsidRDefault="00F74D75" w:rsidP="00F82C0D">
      <w:pPr>
        <w:spacing w:before="240"/>
        <w:rPr>
          <w:b/>
          <w:szCs w:val="20"/>
        </w:rPr>
      </w:pPr>
      <w:r w:rsidRPr="00F82C0D">
        <w:rPr>
          <w:b/>
          <w:szCs w:val="20"/>
        </w:rPr>
        <w:t xml:space="preserve">Slovensko </w:t>
      </w:r>
    </w:p>
    <w:p w14:paraId="6677F871" w14:textId="56DEFE31" w:rsidR="00F74D75" w:rsidRPr="00F82C0D" w:rsidRDefault="00F74D75" w:rsidP="00F82C0D">
      <w:r w:rsidRPr="00F82C0D">
        <w:t>Mezi Českou republikou a Slovenskem v současné době nejsou žádné nenávaznosti rozvojových os republikového významu (os 1. kategorie).</w:t>
      </w:r>
    </w:p>
    <w:p w14:paraId="714D61BA" w14:textId="0CDAFC0E" w:rsidR="00F74D75" w:rsidRPr="00427D82" w:rsidRDefault="00F74D75" w:rsidP="00427D82">
      <w:pPr>
        <w:autoSpaceDE w:val="0"/>
        <w:autoSpaceDN w:val="0"/>
        <w:adjustRightInd w:val="0"/>
        <w:spacing w:before="360"/>
        <w:jc w:val="left"/>
        <w:rPr>
          <w:b/>
          <w:bCs/>
          <w:szCs w:val="20"/>
        </w:rPr>
      </w:pPr>
      <w:r w:rsidRPr="00427D82">
        <w:rPr>
          <w:b/>
          <w:bCs/>
          <w:szCs w:val="20"/>
        </w:rPr>
        <w:t xml:space="preserve">Obr. </w:t>
      </w:r>
      <w:r w:rsidR="00950DA1">
        <w:rPr>
          <w:b/>
          <w:bCs/>
          <w:szCs w:val="20"/>
        </w:rPr>
        <w:t xml:space="preserve">1.16: </w:t>
      </w:r>
      <w:r w:rsidRPr="00427D82">
        <w:rPr>
          <w:b/>
          <w:bCs/>
          <w:szCs w:val="20"/>
        </w:rPr>
        <w:t xml:space="preserve">Rozvojové osy a centra osídlení </w:t>
      </w:r>
      <w:r w:rsidR="00950DA1">
        <w:rPr>
          <w:b/>
          <w:bCs/>
          <w:szCs w:val="20"/>
        </w:rPr>
        <w:t>–</w:t>
      </w:r>
      <w:r w:rsidRPr="00427D82">
        <w:rPr>
          <w:b/>
          <w:bCs/>
          <w:szCs w:val="20"/>
        </w:rPr>
        <w:t xml:space="preserve"> Slovensko </w:t>
      </w:r>
    </w:p>
    <w:p w14:paraId="40AB1342" w14:textId="77777777" w:rsidR="00F74D75" w:rsidRPr="00FF1E5D" w:rsidRDefault="00F74D75" w:rsidP="00F74D75">
      <w:pPr>
        <w:shd w:val="clear" w:color="auto" w:fill="FFFFFF"/>
        <w:spacing w:after="60"/>
        <w:rPr>
          <w:rFonts w:cs="Arial"/>
          <w:szCs w:val="20"/>
        </w:rPr>
      </w:pPr>
      <w:r w:rsidRPr="00FF1E5D">
        <w:rPr>
          <w:noProof/>
          <w:lang w:eastAsia="cs-CZ"/>
        </w:rPr>
        <w:drawing>
          <wp:inline distT="0" distB="0" distL="0" distR="0" wp14:anchorId="58062181" wp14:editId="7423CA93">
            <wp:extent cx="5507661" cy="6144260"/>
            <wp:effectExtent l="0" t="0" r="0" b="889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b="15890"/>
                    <a:stretch/>
                  </pic:blipFill>
                  <pic:spPr bwMode="auto">
                    <a:xfrm>
                      <a:off x="0" y="0"/>
                      <a:ext cx="5508000" cy="6144638"/>
                    </a:xfrm>
                    <a:prstGeom prst="rect">
                      <a:avLst/>
                    </a:prstGeom>
                    <a:ln>
                      <a:noFill/>
                    </a:ln>
                    <a:extLst>
                      <a:ext uri="{53640926-AAD7-44D8-BBD7-CCE9431645EC}">
                        <a14:shadowObscured xmlns:a14="http://schemas.microsoft.com/office/drawing/2010/main"/>
                      </a:ext>
                    </a:extLst>
                  </pic:spPr>
                </pic:pic>
              </a:graphicData>
            </a:graphic>
          </wp:inline>
        </w:drawing>
      </w:r>
    </w:p>
    <w:p w14:paraId="2455B1DE" w14:textId="1586DBAB" w:rsidR="00F74D75" w:rsidRPr="00F82C0D" w:rsidRDefault="00F74D75" w:rsidP="00F82C0D">
      <w:pPr>
        <w:spacing w:before="240"/>
        <w:rPr>
          <w:b/>
          <w:bCs/>
        </w:rPr>
      </w:pPr>
      <w:r w:rsidRPr="00F82C0D">
        <w:rPr>
          <w:b/>
          <w:szCs w:val="20"/>
        </w:rPr>
        <w:t>Rozvojové</w:t>
      </w:r>
      <w:r w:rsidRPr="00F82C0D">
        <w:rPr>
          <w:b/>
          <w:bCs/>
        </w:rPr>
        <w:t xml:space="preserve"> osy prvního stupě </w:t>
      </w:r>
    </w:p>
    <w:p w14:paraId="06955E3B" w14:textId="3FE82A02" w:rsidR="00F74D75" w:rsidRPr="00F82C0D" w:rsidRDefault="00F74D75" w:rsidP="00F82C0D">
      <w:pPr>
        <w:spacing w:before="120"/>
      </w:pPr>
      <w:r w:rsidRPr="00F82C0D">
        <w:t>Osy vedoucí na hrani</w:t>
      </w:r>
      <w:r w:rsidR="00F82C0D">
        <w:t>c</w:t>
      </w:r>
      <w:r w:rsidRPr="00F82C0D">
        <w:t>e s pokračováním v ČR:</w:t>
      </w:r>
    </w:p>
    <w:p w14:paraId="2B4CA2F9" w14:textId="77777777"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Žilinsko-</w:t>
      </w:r>
      <w:proofErr w:type="spellStart"/>
      <w:r w:rsidRPr="00F82C0D">
        <w:rPr>
          <w:rFonts w:ascii="Arial" w:hAnsi="Arial" w:cs="Arial"/>
          <w:sz w:val="20"/>
          <w:szCs w:val="20"/>
        </w:rPr>
        <w:t>kysucká</w:t>
      </w:r>
      <w:proofErr w:type="spellEnd"/>
      <w:r w:rsidRPr="00F82C0D">
        <w:rPr>
          <w:rFonts w:ascii="Arial" w:hAnsi="Arial" w:cs="Arial"/>
          <w:sz w:val="20"/>
          <w:szCs w:val="20"/>
        </w:rPr>
        <w:t xml:space="preserve"> rozvojová osa: Žilina – Čadca – hranice s Českou republikou, </w:t>
      </w:r>
    </w:p>
    <w:p w14:paraId="3615045F" w14:textId="77777777"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 xml:space="preserve">Záhorská rozvojová osa: Bratislava – Malacky – </w:t>
      </w:r>
      <w:proofErr w:type="spellStart"/>
      <w:r w:rsidRPr="00F82C0D">
        <w:rPr>
          <w:rFonts w:ascii="Arial" w:hAnsi="Arial" w:cs="Arial"/>
          <w:sz w:val="20"/>
          <w:szCs w:val="20"/>
        </w:rPr>
        <w:t>Kúty</w:t>
      </w:r>
      <w:proofErr w:type="spellEnd"/>
      <w:r w:rsidRPr="00F82C0D">
        <w:rPr>
          <w:rFonts w:ascii="Arial" w:hAnsi="Arial" w:cs="Arial"/>
          <w:sz w:val="20"/>
          <w:szCs w:val="20"/>
        </w:rPr>
        <w:t xml:space="preserve"> – hranice s Českou republikou, </w:t>
      </w:r>
    </w:p>
    <w:p w14:paraId="5F558926" w14:textId="77777777"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 xml:space="preserve">Lyská rozvojová osa: </w:t>
      </w:r>
      <w:proofErr w:type="spellStart"/>
      <w:r w:rsidRPr="00F82C0D">
        <w:rPr>
          <w:rFonts w:ascii="Arial" w:hAnsi="Arial" w:cs="Arial"/>
          <w:sz w:val="20"/>
          <w:szCs w:val="20"/>
        </w:rPr>
        <w:t>Beluša</w:t>
      </w:r>
      <w:proofErr w:type="spellEnd"/>
      <w:r w:rsidRPr="00F82C0D">
        <w:rPr>
          <w:rFonts w:ascii="Arial" w:hAnsi="Arial" w:cs="Arial"/>
          <w:sz w:val="20"/>
          <w:szCs w:val="20"/>
        </w:rPr>
        <w:t xml:space="preserve"> – Púchov – Lysá pod </w:t>
      </w:r>
      <w:proofErr w:type="spellStart"/>
      <w:r w:rsidRPr="00F82C0D">
        <w:rPr>
          <w:rFonts w:ascii="Arial" w:hAnsi="Arial" w:cs="Arial"/>
          <w:sz w:val="20"/>
          <w:szCs w:val="20"/>
        </w:rPr>
        <w:t>Makytou</w:t>
      </w:r>
      <w:proofErr w:type="spellEnd"/>
      <w:r w:rsidRPr="00F82C0D">
        <w:rPr>
          <w:rFonts w:ascii="Arial" w:hAnsi="Arial" w:cs="Arial"/>
          <w:sz w:val="20"/>
          <w:szCs w:val="20"/>
        </w:rPr>
        <w:t xml:space="preserve"> – hranice s Českou republikou. </w:t>
      </w:r>
    </w:p>
    <w:p w14:paraId="6DE20149" w14:textId="1C1F4C63" w:rsidR="00F74D75" w:rsidRPr="00F82C0D" w:rsidRDefault="00F82C0D" w:rsidP="00F82C0D">
      <w:pPr>
        <w:spacing w:before="120"/>
        <w:rPr>
          <w:rFonts w:cs="Arial"/>
          <w:szCs w:val="20"/>
        </w:rPr>
      </w:pPr>
      <w:r>
        <w:br w:type="column"/>
      </w:r>
      <w:r w:rsidR="00F74D75" w:rsidRPr="00F82C0D">
        <w:lastRenderedPageBreak/>
        <w:t xml:space="preserve">Další rozvojové osy </w:t>
      </w:r>
      <w:r>
        <w:t>prvního s</w:t>
      </w:r>
      <w:r w:rsidR="00F74D75" w:rsidRPr="00F82C0D">
        <w:t>tupně:</w:t>
      </w:r>
    </w:p>
    <w:p w14:paraId="12583C31" w14:textId="77777777"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 xml:space="preserve">Považská rozvojová osa: Bratislava – Trnava – Trenčín – Žilina, </w:t>
      </w:r>
    </w:p>
    <w:p w14:paraId="5E09E237" w14:textId="77777777"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 xml:space="preserve">Žilinsko-podtatranská rozvojová osa: Žilina – Martin – Poprad – Prešov, </w:t>
      </w:r>
    </w:p>
    <w:p w14:paraId="3C383D95" w14:textId="4E5C62E3"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Košicko-prešovská rozvojová osa: hranic</w:t>
      </w:r>
      <w:r w:rsidR="00F82C0D">
        <w:rPr>
          <w:rFonts w:ascii="Arial" w:hAnsi="Arial" w:cs="Arial"/>
          <w:sz w:val="20"/>
          <w:szCs w:val="20"/>
        </w:rPr>
        <w:t>e</w:t>
      </w:r>
      <w:r w:rsidRPr="00F82C0D">
        <w:rPr>
          <w:rFonts w:ascii="Arial" w:hAnsi="Arial" w:cs="Arial"/>
          <w:sz w:val="20"/>
          <w:szCs w:val="20"/>
        </w:rPr>
        <w:t xml:space="preserve"> s </w:t>
      </w:r>
      <w:proofErr w:type="spellStart"/>
      <w:r w:rsidRPr="00F82C0D">
        <w:rPr>
          <w:rFonts w:ascii="Arial" w:hAnsi="Arial" w:cs="Arial"/>
          <w:sz w:val="20"/>
          <w:szCs w:val="20"/>
        </w:rPr>
        <w:t>Poľskou</w:t>
      </w:r>
      <w:proofErr w:type="spellEnd"/>
      <w:r w:rsidRPr="00F82C0D">
        <w:rPr>
          <w:rFonts w:ascii="Arial" w:hAnsi="Arial" w:cs="Arial"/>
          <w:sz w:val="20"/>
          <w:szCs w:val="20"/>
        </w:rPr>
        <w:t xml:space="preserve"> republikou – Svidník – Prešov – Košice – </w:t>
      </w:r>
      <w:proofErr w:type="spellStart"/>
      <w:r w:rsidRPr="00F82C0D">
        <w:rPr>
          <w:rFonts w:ascii="Arial" w:hAnsi="Arial" w:cs="Arial"/>
          <w:sz w:val="20"/>
          <w:szCs w:val="20"/>
        </w:rPr>
        <w:t>Čaňa</w:t>
      </w:r>
      <w:proofErr w:type="spellEnd"/>
      <w:r w:rsidRPr="00F82C0D">
        <w:rPr>
          <w:rFonts w:ascii="Arial" w:hAnsi="Arial" w:cs="Arial"/>
          <w:sz w:val="20"/>
          <w:szCs w:val="20"/>
        </w:rPr>
        <w:t xml:space="preserve"> – hranice s Maďarskou republikou, </w:t>
      </w:r>
    </w:p>
    <w:p w14:paraId="549F62A8" w14:textId="77777777"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 xml:space="preserve">Nitransko-pohronská rozvojová osa: Trnava – Nitra – </w:t>
      </w:r>
      <w:proofErr w:type="spellStart"/>
      <w:r w:rsidRPr="00F82C0D">
        <w:rPr>
          <w:rFonts w:ascii="Arial" w:hAnsi="Arial" w:cs="Arial"/>
          <w:sz w:val="20"/>
          <w:szCs w:val="20"/>
        </w:rPr>
        <w:t>Žiar</w:t>
      </w:r>
      <w:proofErr w:type="spellEnd"/>
      <w:r w:rsidRPr="00F82C0D">
        <w:rPr>
          <w:rFonts w:ascii="Arial" w:hAnsi="Arial" w:cs="Arial"/>
          <w:sz w:val="20"/>
          <w:szCs w:val="20"/>
        </w:rPr>
        <w:t xml:space="preserve"> nad </w:t>
      </w:r>
      <w:proofErr w:type="spellStart"/>
      <w:r w:rsidRPr="00F82C0D">
        <w:rPr>
          <w:rFonts w:ascii="Arial" w:hAnsi="Arial" w:cs="Arial"/>
          <w:sz w:val="20"/>
          <w:szCs w:val="20"/>
        </w:rPr>
        <w:t>Hronom</w:t>
      </w:r>
      <w:proofErr w:type="spellEnd"/>
      <w:r w:rsidRPr="00F82C0D">
        <w:rPr>
          <w:rFonts w:ascii="Arial" w:hAnsi="Arial" w:cs="Arial"/>
          <w:sz w:val="20"/>
          <w:szCs w:val="20"/>
        </w:rPr>
        <w:t xml:space="preserve"> – Zvolen, </w:t>
      </w:r>
    </w:p>
    <w:p w14:paraId="0198A598" w14:textId="77777777"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 xml:space="preserve">Zvolensko-turčianská rozvojová osa: Zvolen – Banská Bystrica – </w:t>
      </w:r>
      <w:proofErr w:type="spellStart"/>
      <w:r w:rsidRPr="00F82C0D">
        <w:rPr>
          <w:rFonts w:ascii="Arial" w:hAnsi="Arial" w:cs="Arial"/>
          <w:sz w:val="20"/>
          <w:szCs w:val="20"/>
        </w:rPr>
        <w:t>Turčianske</w:t>
      </w:r>
      <w:proofErr w:type="spellEnd"/>
      <w:r w:rsidRPr="00F82C0D">
        <w:rPr>
          <w:rFonts w:ascii="Arial" w:hAnsi="Arial" w:cs="Arial"/>
          <w:sz w:val="20"/>
          <w:szCs w:val="20"/>
        </w:rPr>
        <w:t xml:space="preserve"> Teplice – Martin (v úseku Banská Bystrica – </w:t>
      </w:r>
      <w:proofErr w:type="spellStart"/>
      <w:r w:rsidRPr="00F82C0D">
        <w:rPr>
          <w:rFonts w:ascii="Arial" w:hAnsi="Arial" w:cs="Arial"/>
          <w:sz w:val="20"/>
          <w:szCs w:val="20"/>
        </w:rPr>
        <w:t>Turčianske</w:t>
      </w:r>
      <w:proofErr w:type="spellEnd"/>
      <w:r w:rsidRPr="00F82C0D">
        <w:rPr>
          <w:rFonts w:ascii="Arial" w:hAnsi="Arial" w:cs="Arial"/>
          <w:sz w:val="20"/>
          <w:szCs w:val="20"/>
        </w:rPr>
        <w:t xml:space="preserve"> Teplice (komunikačně-sídelní osa), </w:t>
      </w:r>
    </w:p>
    <w:p w14:paraId="58157489" w14:textId="4BC1D9CE"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 xml:space="preserve">Zvolensko-jihoslovenská rozvojová osa: Zvolen – Lučenec – Rimavská Sobota – </w:t>
      </w:r>
      <w:proofErr w:type="spellStart"/>
      <w:r w:rsidRPr="00F82C0D">
        <w:rPr>
          <w:rFonts w:ascii="Arial" w:hAnsi="Arial" w:cs="Arial"/>
          <w:sz w:val="20"/>
          <w:szCs w:val="20"/>
        </w:rPr>
        <w:t>Rožňava</w:t>
      </w:r>
      <w:proofErr w:type="spellEnd"/>
      <w:r w:rsidRPr="00F82C0D">
        <w:rPr>
          <w:rFonts w:ascii="Arial" w:hAnsi="Arial" w:cs="Arial"/>
          <w:sz w:val="20"/>
          <w:szCs w:val="20"/>
        </w:rPr>
        <w:t xml:space="preserve"> – Košice, </w:t>
      </w:r>
    </w:p>
    <w:p w14:paraId="4A248E14" w14:textId="25C3E6E9" w:rsidR="00F74D75" w:rsidRPr="00F82C0D" w:rsidRDefault="00F74D75" w:rsidP="00F82C0D">
      <w:pPr>
        <w:pStyle w:val="Default"/>
        <w:numPr>
          <w:ilvl w:val="0"/>
          <w:numId w:val="7"/>
        </w:numPr>
        <w:suppressAutoHyphens/>
        <w:autoSpaceDE/>
        <w:autoSpaceDN/>
        <w:adjustRightInd/>
        <w:ind w:left="709" w:hanging="283"/>
        <w:jc w:val="both"/>
        <w:rPr>
          <w:rFonts w:ascii="Arial" w:hAnsi="Arial" w:cs="Arial"/>
          <w:sz w:val="20"/>
          <w:szCs w:val="20"/>
        </w:rPr>
      </w:pPr>
      <w:r w:rsidRPr="00F82C0D">
        <w:rPr>
          <w:rFonts w:ascii="Arial" w:hAnsi="Arial" w:cs="Arial"/>
          <w:sz w:val="20"/>
          <w:szCs w:val="20"/>
        </w:rPr>
        <w:t xml:space="preserve">Východoslovenská rozvojová osa: Košice – </w:t>
      </w:r>
      <w:proofErr w:type="spellStart"/>
      <w:r w:rsidRPr="00F82C0D">
        <w:rPr>
          <w:rFonts w:ascii="Arial" w:hAnsi="Arial" w:cs="Arial"/>
          <w:sz w:val="20"/>
          <w:szCs w:val="20"/>
        </w:rPr>
        <w:t>Sečovce</w:t>
      </w:r>
      <w:proofErr w:type="spellEnd"/>
      <w:r w:rsidRPr="00F82C0D">
        <w:rPr>
          <w:rFonts w:ascii="Arial" w:hAnsi="Arial" w:cs="Arial"/>
          <w:sz w:val="20"/>
          <w:szCs w:val="20"/>
        </w:rPr>
        <w:t xml:space="preserve"> – Michalovce – </w:t>
      </w:r>
      <w:proofErr w:type="spellStart"/>
      <w:r w:rsidRPr="00F82C0D">
        <w:rPr>
          <w:rFonts w:ascii="Arial" w:hAnsi="Arial" w:cs="Arial"/>
          <w:sz w:val="20"/>
          <w:szCs w:val="20"/>
        </w:rPr>
        <w:t>Sobrance</w:t>
      </w:r>
      <w:proofErr w:type="spellEnd"/>
      <w:r w:rsidRPr="00F82C0D">
        <w:rPr>
          <w:rFonts w:ascii="Arial" w:hAnsi="Arial" w:cs="Arial"/>
          <w:sz w:val="20"/>
          <w:szCs w:val="20"/>
        </w:rPr>
        <w:t xml:space="preserve"> – hranice s</w:t>
      </w:r>
      <w:r w:rsidR="00F82C0D">
        <w:rPr>
          <w:rFonts w:ascii="Arial" w:hAnsi="Arial" w:cs="Arial"/>
          <w:sz w:val="20"/>
          <w:szCs w:val="20"/>
        </w:rPr>
        <w:t> </w:t>
      </w:r>
      <w:r w:rsidRPr="00F82C0D">
        <w:rPr>
          <w:rFonts w:ascii="Arial" w:hAnsi="Arial" w:cs="Arial"/>
          <w:sz w:val="20"/>
          <w:szCs w:val="20"/>
        </w:rPr>
        <w:t>Ukrajinou</w:t>
      </w:r>
      <w:r w:rsidR="00F82C0D">
        <w:rPr>
          <w:rFonts w:ascii="Arial" w:hAnsi="Arial" w:cs="Arial"/>
          <w:sz w:val="20"/>
          <w:szCs w:val="20"/>
        </w:rPr>
        <w:t>.</w:t>
      </w:r>
      <w:r w:rsidRPr="00F82C0D">
        <w:rPr>
          <w:rFonts w:ascii="Arial" w:hAnsi="Arial" w:cs="Arial"/>
          <w:sz w:val="20"/>
          <w:szCs w:val="20"/>
        </w:rPr>
        <w:t xml:space="preserve"> </w:t>
      </w:r>
    </w:p>
    <w:p w14:paraId="6D562A37" w14:textId="77777777" w:rsidR="00F74D75" w:rsidRPr="00F82C0D" w:rsidRDefault="00F74D75" w:rsidP="00F82C0D">
      <w:pPr>
        <w:spacing w:before="240"/>
        <w:rPr>
          <w:rFonts w:cs="Arial"/>
          <w:b/>
          <w:bCs/>
        </w:rPr>
      </w:pPr>
      <w:r w:rsidRPr="00F82C0D">
        <w:rPr>
          <w:rFonts w:cs="Arial"/>
          <w:b/>
          <w:bCs/>
        </w:rPr>
        <w:t xml:space="preserve">Rozvojové osy </w:t>
      </w:r>
      <w:r w:rsidRPr="00F82C0D">
        <w:rPr>
          <w:b/>
          <w:szCs w:val="20"/>
        </w:rPr>
        <w:t>druhého</w:t>
      </w:r>
      <w:r w:rsidRPr="00F82C0D">
        <w:rPr>
          <w:rFonts w:cs="Arial"/>
          <w:b/>
          <w:bCs/>
        </w:rPr>
        <w:t xml:space="preserve"> stupně</w:t>
      </w:r>
    </w:p>
    <w:p w14:paraId="1D9E67E9" w14:textId="42F03DFD" w:rsidR="00F74D75" w:rsidRPr="00F82C0D" w:rsidRDefault="00F74D75" w:rsidP="00F82C0D">
      <w:pPr>
        <w:spacing w:before="120" w:after="0"/>
        <w:rPr>
          <w:rFonts w:eastAsiaTheme="majorEastAsia" w:cs="Arial"/>
          <w:color w:val="000000" w:themeColor="text1"/>
          <w:szCs w:val="20"/>
        </w:rPr>
      </w:pPr>
      <w:r w:rsidRPr="00F82C0D">
        <w:rPr>
          <w:rFonts w:eastAsiaTheme="majorEastAsia" w:cs="Arial"/>
          <w:color w:val="000000" w:themeColor="text1"/>
          <w:szCs w:val="20"/>
        </w:rPr>
        <w:t>Je vymezeno celkem 29 rozvojových os druhého stupně</w:t>
      </w:r>
      <w:r w:rsidR="00F82C0D">
        <w:rPr>
          <w:rFonts w:eastAsiaTheme="majorEastAsia" w:cs="Arial"/>
          <w:color w:val="000000" w:themeColor="text1"/>
          <w:szCs w:val="20"/>
        </w:rPr>
        <w:t>.</w:t>
      </w:r>
    </w:p>
    <w:p w14:paraId="18DFC013" w14:textId="77C2237D" w:rsidR="00F74D75" w:rsidRPr="00F82C0D" w:rsidRDefault="00F74D75" w:rsidP="00F82C0D">
      <w:pPr>
        <w:spacing w:before="240"/>
        <w:rPr>
          <w:b/>
          <w:szCs w:val="20"/>
        </w:rPr>
      </w:pPr>
      <w:r w:rsidRPr="00F82C0D">
        <w:rPr>
          <w:b/>
          <w:szCs w:val="20"/>
        </w:rPr>
        <w:t>Polsko</w:t>
      </w:r>
    </w:p>
    <w:p w14:paraId="5AD85CB6" w14:textId="77777777" w:rsidR="00F74D75" w:rsidRPr="00FF1E5D" w:rsidRDefault="00F74D75" w:rsidP="00F82C0D">
      <w:pPr>
        <w:shd w:val="clear" w:color="auto" w:fill="FFFFFF"/>
        <w:spacing w:before="120" w:after="0"/>
        <w:rPr>
          <w:rFonts w:cs="Arial"/>
          <w:szCs w:val="20"/>
        </w:rPr>
      </w:pPr>
      <w:r w:rsidRPr="00FF1E5D">
        <w:rPr>
          <w:rFonts w:cs="Arial"/>
          <w:szCs w:val="20"/>
        </w:rPr>
        <w:t xml:space="preserve">Rozvojová osa OS10 vymezená v PÚR (Katowice –) hranice Polsko / ČR – Ostrava – Lipník nad Bečvou – Olomouc – Brno – Břeclav – hranice ČR / Slovensko (– Bratislava) je na hranicích s Polskem směřována na Katovice, nikoliv na </w:t>
      </w:r>
      <w:proofErr w:type="spellStart"/>
      <w:r w:rsidRPr="00FF1E5D">
        <w:rPr>
          <w:rFonts w:cs="Arial"/>
          <w:szCs w:val="20"/>
        </w:rPr>
        <w:t>Kraków</w:t>
      </w:r>
      <w:proofErr w:type="spellEnd"/>
      <w:r w:rsidRPr="00FF1E5D">
        <w:rPr>
          <w:rFonts w:cs="Arial"/>
          <w:szCs w:val="20"/>
        </w:rPr>
        <w:t xml:space="preserve">. </w:t>
      </w:r>
    </w:p>
    <w:p w14:paraId="39699AB8" w14:textId="0522AE0E" w:rsidR="00F74D75" w:rsidRPr="00FF1E5D" w:rsidRDefault="00F74D75" w:rsidP="00F82C0D">
      <w:pPr>
        <w:tabs>
          <w:tab w:val="left" w:pos="1599"/>
        </w:tabs>
        <w:spacing w:before="120" w:after="0"/>
      </w:pPr>
      <w:r w:rsidRPr="00FF1E5D">
        <w:t xml:space="preserve">Nenávaznost rozvojových OS mezi Polskem a Českou republikou nastala ve směru </w:t>
      </w:r>
      <w:proofErr w:type="spellStart"/>
      <w:r w:rsidRPr="00FF1E5D">
        <w:t>Kraków</w:t>
      </w:r>
      <w:proofErr w:type="spellEnd"/>
      <w:r w:rsidRPr="00FF1E5D">
        <w:t xml:space="preserve"> – Praha, kde v KPZK 2030 je zapracována sekundární osa z důvodu předpokládaného </w:t>
      </w:r>
      <w:proofErr w:type="spellStart"/>
      <w:r w:rsidRPr="00FF1E5D">
        <w:t>východo</w:t>
      </w:r>
      <w:proofErr w:type="spellEnd"/>
      <w:r w:rsidRPr="00FF1E5D">
        <w:t xml:space="preserve">-západního propojení </w:t>
      </w:r>
      <w:proofErr w:type="spellStart"/>
      <w:r w:rsidRPr="00FF1E5D">
        <w:t>Kraków</w:t>
      </w:r>
      <w:proofErr w:type="spellEnd"/>
      <w:r w:rsidRPr="00FF1E5D">
        <w:t xml:space="preserve"> – Praha. V</w:t>
      </w:r>
      <w:r w:rsidR="00F82C0D">
        <w:t> </w:t>
      </w:r>
      <w:r w:rsidRPr="00FF1E5D">
        <w:t xml:space="preserve">rámci </w:t>
      </w:r>
      <w:r w:rsidR="00F82C0D">
        <w:t xml:space="preserve">aktualizace </w:t>
      </w:r>
      <w:r w:rsidRPr="00FF1E5D">
        <w:t xml:space="preserve">PÚR ČR není tato osa zařazena. OS10 vymezená v PÚR jako Rozvojová osa (Katowice–) hranice Polsko/ČR – Ostrava – Lipník nad Bečvou – Olomouc–Brno–Břeclav–hranice ČR/Slovensko (–Bratislava) je na hranicích s Polskem vedena na Katovice, nikoliv na </w:t>
      </w:r>
      <w:proofErr w:type="spellStart"/>
      <w:r w:rsidRPr="00FF1E5D">
        <w:t>Kraków</w:t>
      </w:r>
      <w:proofErr w:type="spellEnd"/>
      <w:r w:rsidRPr="00FF1E5D">
        <w:t xml:space="preserve">. </w:t>
      </w:r>
    </w:p>
    <w:p w14:paraId="23614E33" w14:textId="1CD9E7A5" w:rsidR="00F74D75" w:rsidRPr="00FF1E5D" w:rsidRDefault="00F74D75" w:rsidP="00F82C0D">
      <w:pPr>
        <w:tabs>
          <w:tab w:val="left" w:pos="1599"/>
        </w:tabs>
        <w:spacing w:before="120" w:after="0"/>
      </w:pPr>
      <w:r w:rsidRPr="00FF1E5D">
        <w:t xml:space="preserve">Mezi Českou republikou a Polskem ve směru </w:t>
      </w:r>
      <w:proofErr w:type="spellStart"/>
      <w:r w:rsidRPr="00FF1E5D">
        <w:t>Wroclaw</w:t>
      </w:r>
      <w:proofErr w:type="spellEnd"/>
      <w:r w:rsidRPr="00FF1E5D">
        <w:t xml:space="preserve"> – Brno je v KPZK 2030 zapracována na polské straně sekundární osa z důvodu předpokládaného severojižního propojení Poznaň – Vídeň. Na české straně se předpokládá pouze železniční propojení a železnice nemá rozvojový účinek takového významu, aby zde mohla být navržena rozvojová osa. Propojení silnicí není možné z důvodu ochrany přírody a krajiny z tohoto důvodu nebyla tato osa po prověření zařazena ani v</w:t>
      </w:r>
      <w:r w:rsidR="00F82C0D">
        <w:t xml:space="preserve"> aktualizaci </w:t>
      </w:r>
      <w:r w:rsidRPr="00FF1E5D">
        <w:t xml:space="preserve">PÚR ČR. </w:t>
      </w:r>
    </w:p>
    <w:p w14:paraId="6701CDB2" w14:textId="77777777" w:rsidR="00F74D75" w:rsidRPr="00FF1E5D" w:rsidRDefault="00F74D75" w:rsidP="00F82C0D">
      <w:pPr>
        <w:tabs>
          <w:tab w:val="left" w:pos="1599"/>
        </w:tabs>
        <w:spacing w:before="120" w:after="0"/>
      </w:pPr>
      <w:r w:rsidRPr="00FF1E5D">
        <w:t>Další nenávaznosti rozvojových os mezi Polskem a ČR nebyly zjištěny.</w:t>
      </w:r>
    </w:p>
    <w:p w14:paraId="01B4E06A" w14:textId="0A4EF674" w:rsidR="00F74D75" w:rsidRPr="00427D82" w:rsidRDefault="00FC3BC2" w:rsidP="00427D82">
      <w:pPr>
        <w:autoSpaceDE w:val="0"/>
        <w:autoSpaceDN w:val="0"/>
        <w:adjustRightInd w:val="0"/>
        <w:spacing w:before="360"/>
        <w:jc w:val="left"/>
        <w:rPr>
          <w:b/>
          <w:bCs/>
          <w:szCs w:val="20"/>
        </w:rPr>
      </w:pPr>
      <w:r>
        <w:rPr>
          <w:b/>
          <w:bCs/>
          <w:szCs w:val="20"/>
        </w:rPr>
        <w:br w:type="column"/>
      </w:r>
      <w:r w:rsidR="00F74D75" w:rsidRPr="00427D82">
        <w:rPr>
          <w:b/>
          <w:bCs/>
          <w:szCs w:val="20"/>
        </w:rPr>
        <w:t>Obr. 1</w:t>
      </w:r>
      <w:r w:rsidR="00950DA1">
        <w:rPr>
          <w:b/>
          <w:bCs/>
          <w:szCs w:val="20"/>
        </w:rPr>
        <w:t xml:space="preserve">.17: </w:t>
      </w:r>
      <w:r w:rsidR="00F74D75" w:rsidRPr="00427D82">
        <w:rPr>
          <w:b/>
          <w:bCs/>
          <w:szCs w:val="20"/>
        </w:rPr>
        <w:t xml:space="preserve">Rozvojové osy a centra osídlení </w:t>
      </w:r>
      <w:r w:rsidR="00950DA1">
        <w:rPr>
          <w:b/>
          <w:bCs/>
          <w:szCs w:val="20"/>
        </w:rPr>
        <w:t>–</w:t>
      </w:r>
      <w:r w:rsidR="00F74D75" w:rsidRPr="00427D82">
        <w:rPr>
          <w:b/>
          <w:bCs/>
          <w:szCs w:val="20"/>
        </w:rPr>
        <w:t xml:space="preserve"> Polsko</w:t>
      </w:r>
    </w:p>
    <w:p w14:paraId="1311EF65" w14:textId="77777777" w:rsidR="00F74D75" w:rsidRPr="00FF1E5D" w:rsidRDefault="00F74D75" w:rsidP="00FC3BC2">
      <w:pPr>
        <w:spacing w:after="0"/>
      </w:pPr>
      <w:r w:rsidRPr="00FF1E5D">
        <w:rPr>
          <w:noProof/>
          <w:lang w:eastAsia="cs-CZ"/>
        </w:rPr>
        <w:drawing>
          <wp:inline distT="0" distB="0" distL="0" distR="0" wp14:anchorId="0099D5E4" wp14:editId="533A0404">
            <wp:extent cx="6264000" cy="4013550"/>
            <wp:effectExtent l="0" t="0" r="3810" b="635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6068"/>
                    <a:stretch/>
                  </pic:blipFill>
                  <pic:spPr bwMode="auto">
                    <a:xfrm>
                      <a:off x="0" y="0"/>
                      <a:ext cx="6264000" cy="4013550"/>
                    </a:xfrm>
                    <a:prstGeom prst="rect">
                      <a:avLst/>
                    </a:prstGeom>
                    <a:ln>
                      <a:noFill/>
                    </a:ln>
                    <a:extLst>
                      <a:ext uri="{53640926-AAD7-44D8-BBD7-CCE9431645EC}">
                        <a14:shadowObscured xmlns:a14="http://schemas.microsoft.com/office/drawing/2010/main"/>
                      </a:ext>
                    </a:extLst>
                  </pic:spPr>
                </pic:pic>
              </a:graphicData>
            </a:graphic>
          </wp:inline>
        </w:drawing>
      </w:r>
      <w:r w:rsidRPr="00FF1E5D">
        <w:tab/>
      </w:r>
    </w:p>
    <w:p w14:paraId="409D7965" w14:textId="77777777" w:rsidR="00F74D75" w:rsidRPr="00FF1E5D" w:rsidRDefault="00F74D75" w:rsidP="00FC3BC2">
      <w:pPr>
        <w:spacing w:before="120" w:after="0"/>
      </w:pPr>
      <w:r w:rsidRPr="00FF1E5D">
        <w:t xml:space="preserve">Výsledky porovnání návaznosti rozvojových os mezi ČR a sousedními zeměmi Celkově se dá konstatovat, že návaznost rozvojových os i propojenost sítě rozvojových os je dobrá. Z pohledu České republiky je možno v řešeném území definovat jeden případ špatné návaznosti os (osy směřující k sobě, ale míjející se) a několik případů, kde propojení os chybí (případ os nemajících na druhé straně žádné pokračování, nebo os, na které navazují osy nižší hierarchické úrovně, které však nejsou součástí vymezení ROS). </w:t>
      </w:r>
    </w:p>
    <w:p w14:paraId="7446EDC8" w14:textId="1D19C455" w:rsidR="00F74D75" w:rsidRPr="00FF1E5D" w:rsidRDefault="00F74D75" w:rsidP="00FC3BC2">
      <w:pPr>
        <w:spacing w:before="120" w:after="0"/>
      </w:pPr>
      <w:r w:rsidRPr="00FF1E5D">
        <w:t xml:space="preserve">Případ špatné návaznosti os </w:t>
      </w:r>
      <w:r w:rsidR="00FC3BC2">
        <w:t xml:space="preserve">– </w:t>
      </w:r>
      <w:r w:rsidRPr="00FF1E5D">
        <w:t>OS 5 (hranice Rakousko/ČR – Břeclav – Ostrava – hranice ČR/Polsko) směřující z</w:t>
      </w:r>
      <w:r w:rsidR="00FC3BC2">
        <w:t> </w:t>
      </w:r>
      <w:r w:rsidRPr="00FF1E5D">
        <w:t xml:space="preserve">Ostravy do Polska (směrem na </w:t>
      </w:r>
      <w:proofErr w:type="spellStart"/>
      <w:r w:rsidRPr="00FF1E5D">
        <w:t>Rybnik</w:t>
      </w:r>
      <w:proofErr w:type="spellEnd"/>
      <w:r w:rsidRPr="00FF1E5D">
        <w:t xml:space="preserve"> a dále na Katovice) a polské osy směřující z </w:t>
      </w:r>
      <w:proofErr w:type="spellStart"/>
      <w:r w:rsidRPr="00FF1E5D">
        <w:t>Bielsko-Bialé</w:t>
      </w:r>
      <w:proofErr w:type="spellEnd"/>
      <w:r w:rsidRPr="00FF1E5D">
        <w:t xml:space="preserve"> do ROB Ostrava. </w:t>
      </w:r>
    </w:p>
    <w:p w14:paraId="601D068B" w14:textId="140C40ED" w:rsidR="00F74D75" w:rsidRPr="00FF1E5D" w:rsidRDefault="00F74D75" w:rsidP="00FC3BC2">
      <w:pPr>
        <w:spacing w:before="120" w:after="0"/>
      </w:pPr>
      <w:r w:rsidRPr="00FF1E5D">
        <w:t xml:space="preserve">Případy chybějícího propojení rozvojových os </w:t>
      </w:r>
      <w:r w:rsidR="00FC3BC2">
        <w:t xml:space="preserve">– </w:t>
      </w:r>
      <w:r w:rsidRPr="00FF1E5D">
        <w:t>1. česká rozvojová osa OS7 (Praha – Liberec – Hrádek nad Nisou – hranice ČR/SRN) končící v Libereckém kraji na hranici se Saskem (navazuje na ni osa nižší úrovně: hranice ČR/SRN – Žitava – Budyšín/Zhořelec</w:t>
      </w:r>
      <w:r w:rsidR="00FC3BC2">
        <w:t>).</w:t>
      </w:r>
      <w:r w:rsidRPr="00FF1E5D">
        <w:t xml:space="preserve"> </w:t>
      </w:r>
    </w:p>
    <w:p w14:paraId="5672891E" w14:textId="77777777" w:rsidR="00F74D75" w:rsidRPr="00FF1E5D" w:rsidRDefault="00F74D75" w:rsidP="00F74D75">
      <w:pPr>
        <w:rPr>
          <w:rFonts w:eastAsiaTheme="majorEastAsia" w:cstheme="majorBidi"/>
          <w:b/>
          <w:bCs/>
          <w:color w:val="000099"/>
          <w:sz w:val="28"/>
          <w:szCs w:val="28"/>
        </w:rPr>
      </w:pPr>
    </w:p>
    <w:p w14:paraId="03032649" w14:textId="1D8E6615" w:rsidR="00F74D75" w:rsidRPr="00FF1E5D" w:rsidRDefault="00FF1E5D" w:rsidP="00FF1E5D">
      <w:pPr>
        <w:pStyle w:val="nadpisek3"/>
        <w:numPr>
          <w:ilvl w:val="0"/>
          <w:numId w:val="0"/>
        </w:numPr>
        <w:ind w:left="567" w:hanging="567"/>
        <w:rPr>
          <w:color w:val="000099"/>
        </w:rPr>
      </w:pPr>
      <w:r w:rsidRPr="00FF1E5D">
        <w:rPr>
          <w:color w:val="000099"/>
        </w:rPr>
        <w:t>1.6. </w:t>
      </w:r>
      <w:r w:rsidR="00F74D75" w:rsidRPr="00FF1E5D">
        <w:rPr>
          <w:color w:val="000099"/>
        </w:rPr>
        <w:t>Euroregiony</w:t>
      </w:r>
    </w:p>
    <w:p w14:paraId="2AE05E97" w14:textId="77777777" w:rsidR="00F74D75" w:rsidRPr="00FF1E5D" w:rsidRDefault="00F74D75" w:rsidP="00FC3BC2">
      <w:pPr>
        <w:shd w:val="clear" w:color="auto" w:fill="FFFFFF"/>
        <w:spacing w:before="120" w:after="0"/>
        <w:rPr>
          <w:rFonts w:eastAsia="Times New Roman" w:cs="Arial"/>
          <w:color w:val="202122"/>
          <w:szCs w:val="20"/>
          <w:lang w:eastAsia="cs-CZ"/>
        </w:rPr>
      </w:pPr>
      <w:r w:rsidRPr="00FF1E5D">
        <w:rPr>
          <w:rFonts w:eastAsia="Times New Roman" w:cs="Arial"/>
          <w:color w:val="202122"/>
          <w:szCs w:val="20"/>
          <w:lang w:eastAsia="cs-CZ"/>
        </w:rPr>
        <w:t>Pojem </w:t>
      </w:r>
      <w:r w:rsidRPr="00FF1E5D">
        <w:rPr>
          <w:rFonts w:eastAsia="Times New Roman" w:cs="Arial"/>
          <w:bCs/>
          <w:color w:val="202122"/>
          <w:szCs w:val="20"/>
          <w:lang w:eastAsia="cs-CZ"/>
        </w:rPr>
        <w:t>euroregion</w:t>
      </w:r>
      <w:r w:rsidRPr="00FF1E5D">
        <w:rPr>
          <w:rFonts w:eastAsia="Times New Roman" w:cs="Arial"/>
          <w:color w:val="202122"/>
          <w:szCs w:val="20"/>
          <w:lang w:eastAsia="cs-CZ"/>
        </w:rPr>
        <w:t>, </w:t>
      </w:r>
      <w:r w:rsidRPr="00FF1E5D">
        <w:rPr>
          <w:rFonts w:eastAsia="Times New Roman" w:cs="Arial"/>
          <w:bCs/>
          <w:color w:val="202122"/>
          <w:szCs w:val="20"/>
          <w:lang w:eastAsia="cs-CZ"/>
        </w:rPr>
        <w:t>evropský region</w:t>
      </w:r>
      <w:r w:rsidRPr="00FF1E5D">
        <w:rPr>
          <w:rFonts w:eastAsia="Times New Roman" w:cs="Arial"/>
          <w:color w:val="202122"/>
          <w:szCs w:val="20"/>
          <w:lang w:eastAsia="cs-CZ"/>
        </w:rPr>
        <w:t>, (v jiných jazycích nazývaný též </w:t>
      </w:r>
      <w:proofErr w:type="spellStart"/>
      <w:r w:rsidRPr="00FF1E5D">
        <w:rPr>
          <w:rFonts w:eastAsia="Times New Roman" w:cs="Arial"/>
          <w:iCs/>
          <w:color w:val="202122"/>
          <w:szCs w:val="20"/>
          <w:lang w:eastAsia="cs-CZ"/>
        </w:rPr>
        <w:t>Euregio</w:t>
      </w:r>
      <w:proofErr w:type="spellEnd"/>
      <w:r w:rsidRPr="00FF1E5D">
        <w:rPr>
          <w:rFonts w:eastAsia="Times New Roman" w:cs="Arial"/>
          <w:color w:val="202122"/>
          <w:szCs w:val="20"/>
          <w:lang w:eastAsia="cs-CZ"/>
        </w:rPr>
        <w:t>, </w:t>
      </w:r>
      <w:proofErr w:type="spellStart"/>
      <w:r w:rsidRPr="00FF1E5D">
        <w:rPr>
          <w:rFonts w:eastAsia="Times New Roman" w:cs="Arial"/>
          <w:iCs/>
          <w:color w:val="202122"/>
          <w:szCs w:val="20"/>
          <w:lang w:eastAsia="cs-CZ"/>
        </w:rPr>
        <w:t>EuRegion</w:t>
      </w:r>
      <w:proofErr w:type="spellEnd"/>
      <w:r w:rsidRPr="00FF1E5D">
        <w:rPr>
          <w:rFonts w:eastAsia="Times New Roman" w:cs="Arial"/>
          <w:color w:val="202122"/>
          <w:szCs w:val="20"/>
          <w:lang w:eastAsia="cs-CZ"/>
        </w:rPr>
        <w:t> nebo </w:t>
      </w:r>
      <w:proofErr w:type="spellStart"/>
      <w:r w:rsidRPr="00FF1E5D">
        <w:rPr>
          <w:rFonts w:eastAsia="Times New Roman" w:cs="Arial"/>
          <w:iCs/>
          <w:color w:val="202122"/>
          <w:szCs w:val="20"/>
          <w:lang w:eastAsia="cs-CZ"/>
        </w:rPr>
        <w:t>Eurorregión</w:t>
      </w:r>
      <w:proofErr w:type="spellEnd"/>
      <w:r w:rsidRPr="00FF1E5D">
        <w:rPr>
          <w:rFonts w:eastAsia="Times New Roman" w:cs="Arial"/>
          <w:color w:val="202122"/>
          <w:szCs w:val="20"/>
          <w:lang w:eastAsia="cs-CZ"/>
        </w:rPr>
        <w:t> apod.), označuje regionální formy spolupráce, zpravidla </w:t>
      </w:r>
      <w:hyperlink r:id="rId30" w:history="1">
        <w:r w:rsidRPr="00FF1E5D">
          <w:rPr>
            <w:rFonts w:eastAsia="Times New Roman" w:cs="Arial"/>
            <w:color w:val="000000" w:themeColor="text1"/>
            <w:szCs w:val="20"/>
            <w:lang w:eastAsia="cs-CZ"/>
          </w:rPr>
          <w:t>přes hranice</w:t>
        </w:r>
      </w:hyperlink>
      <w:r w:rsidRPr="00FF1E5D">
        <w:rPr>
          <w:rFonts w:eastAsia="Times New Roman" w:cs="Arial"/>
          <w:color w:val="000000" w:themeColor="text1"/>
          <w:szCs w:val="20"/>
          <w:lang w:eastAsia="cs-CZ"/>
        </w:rPr>
        <w:t> evropských zemí. Euroregiony začaly fungovat původně zejména v oblasti hospodářské spolupráce, dnes ale mají za</w:t>
      </w:r>
      <w:r w:rsidRPr="00FF1E5D">
        <w:rPr>
          <w:rFonts w:eastAsia="Times New Roman" w:cs="Arial"/>
          <w:color w:val="202122"/>
          <w:szCs w:val="20"/>
          <w:lang w:eastAsia="cs-CZ"/>
        </w:rPr>
        <w:t xml:space="preserve"> cíl často sbližovat země Evropy ve společenském a kulturním životě.</w:t>
      </w:r>
    </w:p>
    <w:p w14:paraId="7C9996CE" w14:textId="77777777" w:rsidR="00F74D75" w:rsidRPr="00FF1E5D" w:rsidRDefault="00F74D75" w:rsidP="00FC3BC2">
      <w:pPr>
        <w:shd w:val="clear" w:color="auto" w:fill="FFFFFF"/>
        <w:spacing w:before="120" w:after="0"/>
        <w:rPr>
          <w:rFonts w:eastAsia="Times New Roman" w:cs="Arial"/>
          <w:color w:val="000000" w:themeColor="text1"/>
          <w:szCs w:val="20"/>
          <w:lang w:eastAsia="cs-CZ"/>
        </w:rPr>
      </w:pPr>
      <w:r w:rsidRPr="00FF1E5D">
        <w:rPr>
          <w:rFonts w:eastAsia="Times New Roman" w:cs="Arial"/>
          <w:color w:val="000000" w:themeColor="text1"/>
          <w:szCs w:val="20"/>
          <w:lang w:eastAsia="cs-CZ"/>
        </w:rPr>
        <w:t xml:space="preserve">V roce 1981 byla přijata Charta příhraničních a hranice přesahujících regionů v Evropě, která zdůrazňovala nutnost spolupráce se zeměmi střední a východní Evropy. V roce 1991 vydala Komise </w:t>
      </w:r>
      <w:proofErr w:type="spellStart"/>
      <w:r w:rsidRPr="00FF1E5D">
        <w:rPr>
          <w:rFonts w:eastAsia="Times New Roman" w:cs="Arial"/>
          <w:color w:val="000000" w:themeColor="text1"/>
          <w:szCs w:val="20"/>
          <w:lang w:eastAsia="cs-CZ"/>
        </w:rPr>
        <w:t>EUdokument</w:t>
      </w:r>
      <w:proofErr w:type="spellEnd"/>
      <w:r w:rsidRPr="00FF1E5D">
        <w:rPr>
          <w:rFonts w:eastAsia="Times New Roman" w:cs="Arial"/>
          <w:color w:val="000000" w:themeColor="text1"/>
          <w:szCs w:val="20"/>
          <w:lang w:eastAsia="cs-CZ"/>
        </w:rPr>
        <w:t xml:space="preserve"> Europa 2000, který klade velký důraz na realizaci hesla „</w:t>
      </w:r>
      <w:proofErr w:type="spellStart"/>
      <w:r w:rsidRPr="00FF1E5D">
        <w:rPr>
          <w:rFonts w:eastAsia="Times New Roman" w:cs="Arial"/>
          <w:color w:val="000000" w:themeColor="text1"/>
          <w:szCs w:val="20"/>
          <w:lang w:eastAsia="cs-CZ"/>
        </w:rPr>
        <w:t>Evroparegionů</w:t>
      </w:r>
      <w:proofErr w:type="spellEnd"/>
      <w:r w:rsidRPr="00FF1E5D">
        <w:rPr>
          <w:rFonts w:eastAsia="Times New Roman" w:cs="Arial"/>
          <w:color w:val="000000" w:themeColor="text1"/>
          <w:szCs w:val="20"/>
          <w:lang w:eastAsia="cs-CZ"/>
        </w:rPr>
        <w:t>“.</w:t>
      </w:r>
    </w:p>
    <w:p w14:paraId="26ABC325" w14:textId="77777777" w:rsidR="00FC3BC2" w:rsidRDefault="00FC3BC2" w:rsidP="00FC3BC2">
      <w:pPr>
        <w:shd w:val="clear" w:color="auto" w:fill="FFFFFF"/>
        <w:spacing w:before="120" w:after="0"/>
        <w:rPr>
          <w:rFonts w:eastAsia="Times New Roman" w:cs="Arial"/>
          <w:color w:val="000000" w:themeColor="text1"/>
          <w:szCs w:val="20"/>
          <w:lang w:eastAsia="cs-CZ"/>
        </w:rPr>
      </w:pPr>
    </w:p>
    <w:p w14:paraId="53FC2ED0" w14:textId="77777777" w:rsidR="00FC3BC2" w:rsidRDefault="00FC3BC2" w:rsidP="00FC3BC2">
      <w:pPr>
        <w:shd w:val="clear" w:color="auto" w:fill="FFFFFF"/>
        <w:spacing w:before="120" w:after="0"/>
        <w:rPr>
          <w:rFonts w:eastAsia="Times New Roman" w:cs="Arial"/>
          <w:color w:val="000000" w:themeColor="text1"/>
          <w:szCs w:val="20"/>
          <w:lang w:eastAsia="cs-CZ"/>
        </w:rPr>
      </w:pPr>
    </w:p>
    <w:p w14:paraId="7297BE0E" w14:textId="77777777" w:rsidR="00FC3BC2" w:rsidRDefault="00FC3BC2" w:rsidP="00FC3BC2">
      <w:pPr>
        <w:shd w:val="clear" w:color="auto" w:fill="FFFFFF"/>
        <w:spacing w:before="120" w:after="0"/>
        <w:rPr>
          <w:rFonts w:eastAsia="Times New Roman" w:cs="Arial"/>
          <w:color w:val="000000" w:themeColor="text1"/>
          <w:szCs w:val="20"/>
          <w:lang w:eastAsia="cs-CZ"/>
        </w:rPr>
      </w:pPr>
    </w:p>
    <w:p w14:paraId="2B3B4669" w14:textId="0C9CB350" w:rsidR="00F74D75" w:rsidRPr="00FF1E5D" w:rsidRDefault="00F74D75" w:rsidP="00FC3BC2">
      <w:pPr>
        <w:shd w:val="clear" w:color="auto" w:fill="FFFFFF"/>
        <w:spacing w:before="120"/>
        <w:rPr>
          <w:rFonts w:eastAsia="Times New Roman" w:cs="Arial"/>
          <w:color w:val="000000" w:themeColor="text1"/>
          <w:szCs w:val="20"/>
          <w:lang w:eastAsia="cs-CZ"/>
        </w:rPr>
      </w:pPr>
      <w:r w:rsidRPr="00FF1E5D">
        <w:rPr>
          <w:rFonts w:eastAsia="Times New Roman" w:cs="Arial"/>
          <w:color w:val="000000" w:themeColor="text1"/>
          <w:szCs w:val="20"/>
          <w:lang w:eastAsia="cs-CZ"/>
        </w:rPr>
        <w:lastRenderedPageBreak/>
        <w:t>Euroregiony nemají jednotnou definici, toto označení je používáno v nejrůznějších formách:</w:t>
      </w:r>
    </w:p>
    <w:p w14:paraId="1C090170" w14:textId="5E952848"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proofErr w:type="spellStart"/>
      <w:r w:rsidRPr="00FF1E5D">
        <w:rPr>
          <w:rFonts w:eastAsia="Times New Roman" w:cs="Arial"/>
          <w:color w:val="000000" w:themeColor="text1"/>
          <w:szCs w:val="20"/>
          <w:lang w:eastAsia="cs-CZ"/>
        </w:rPr>
        <w:t>veřejněprávní</w:t>
      </w:r>
      <w:proofErr w:type="spellEnd"/>
      <w:r w:rsidRPr="00FF1E5D">
        <w:rPr>
          <w:rFonts w:eastAsia="Times New Roman" w:cs="Arial"/>
          <w:color w:val="000000" w:themeColor="text1"/>
          <w:szCs w:val="20"/>
          <w:lang w:eastAsia="cs-CZ"/>
        </w:rPr>
        <w:t xml:space="preserve"> (státy, země, okresy, okrsky, obce)</w:t>
      </w:r>
      <w:r w:rsidR="00FC3BC2">
        <w:rPr>
          <w:rFonts w:eastAsia="Times New Roman" w:cs="Arial"/>
          <w:color w:val="000000" w:themeColor="text1"/>
          <w:szCs w:val="20"/>
          <w:lang w:eastAsia="cs-CZ"/>
        </w:rPr>
        <w:t>,</w:t>
      </w:r>
    </w:p>
    <w:p w14:paraId="2088F09E" w14:textId="1B3739DC"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soukromé, občanskoprávní</w:t>
      </w:r>
      <w:r w:rsidR="00FC3BC2">
        <w:rPr>
          <w:rFonts w:eastAsia="Times New Roman" w:cs="Arial"/>
          <w:color w:val="000000" w:themeColor="text1"/>
          <w:szCs w:val="20"/>
          <w:lang w:eastAsia="cs-CZ"/>
        </w:rPr>
        <w:t>,</w:t>
      </w:r>
    </w:p>
    <w:p w14:paraId="4083A973" w14:textId="30B36F62"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 xml:space="preserve">smíšené právní formy veřejných a soukromých </w:t>
      </w:r>
      <w:r w:rsidRPr="00FC3BC2">
        <w:rPr>
          <w:rFonts w:eastAsia="Times New Roman" w:cs="Arial"/>
          <w:color w:val="000000" w:themeColor="text1"/>
          <w:szCs w:val="20"/>
          <w:lang w:eastAsia="cs-CZ"/>
        </w:rPr>
        <w:t>organizací, </w:t>
      </w:r>
      <w:hyperlink r:id="rId31" w:tooltip="Public-private partnership (stránka neexistuje)" w:history="1">
        <w:r w:rsidRPr="00FC3BC2">
          <w:rPr>
            <w:rFonts w:eastAsia="Times New Roman" w:cs="Arial"/>
            <w:i/>
            <w:iCs/>
            <w:color w:val="000000" w:themeColor="text1"/>
            <w:szCs w:val="20"/>
            <w:lang w:eastAsia="cs-CZ"/>
          </w:rPr>
          <w:t>public-</w:t>
        </w:r>
        <w:proofErr w:type="spellStart"/>
        <w:r w:rsidRPr="00FC3BC2">
          <w:rPr>
            <w:rFonts w:eastAsia="Times New Roman" w:cs="Arial"/>
            <w:i/>
            <w:iCs/>
            <w:color w:val="000000" w:themeColor="text1"/>
            <w:szCs w:val="20"/>
            <w:lang w:eastAsia="cs-CZ"/>
          </w:rPr>
          <w:t>private</w:t>
        </w:r>
        <w:proofErr w:type="spellEnd"/>
        <w:r w:rsidRPr="00FC3BC2">
          <w:rPr>
            <w:rFonts w:eastAsia="Times New Roman" w:cs="Arial"/>
            <w:i/>
            <w:iCs/>
            <w:color w:val="000000" w:themeColor="text1"/>
            <w:szCs w:val="20"/>
            <w:lang w:eastAsia="cs-CZ"/>
          </w:rPr>
          <w:t xml:space="preserve"> </w:t>
        </w:r>
        <w:proofErr w:type="spellStart"/>
        <w:r w:rsidRPr="00FC3BC2">
          <w:rPr>
            <w:rFonts w:eastAsia="Times New Roman" w:cs="Arial"/>
            <w:i/>
            <w:iCs/>
            <w:color w:val="000000" w:themeColor="text1"/>
            <w:szCs w:val="20"/>
            <w:lang w:eastAsia="cs-CZ"/>
          </w:rPr>
          <w:t>partenship</w:t>
        </w:r>
        <w:proofErr w:type="spellEnd"/>
      </w:hyperlink>
      <w:r w:rsidRPr="00FC3BC2">
        <w:rPr>
          <w:rFonts w:eastAsia="Times New Roman" w:cs="Arial"/>
          <w:i/>
          <w:iCs/>
          <w:color w:val="000000" w:themeColor="text1"/>
          <w:szCs w:val="20"/>
          <w:lang w:eastAsia="cs-CZ"/>
        </w:rPr>
        <w:t> (PPP</w:t>
      </w:r>
      <w:r w:rsidRPr="00FF1E5D">
        <w:rPr>
          <w:rFonts w:eastAsia="Times New Roman" w:cs="Arial"/>
          <w:i/>
          <w:iCs/>
          <w:color w:val="000000" w:themeColor="text1"/>
          <w:szCs w:val="20"/>
          <w:lang w:eastAsia="cs-CZ"/>
        </w:rPr>
        <w:t>)</w:t>
      </w:r>
      <w:r w:rsidR="00FC3BC2">
        <w:rPr>
          <w:rFonts w:eastAsia="Times New Roman" w:cs="Arial"/>
          <w:i/>
          <w:iCs/>
          <w:color w:val="000000" w:themeColor="text1"/>
          <w:szCs w:val="20"/>
          <w:lang w:eastAsia="cs-CZ"/>
        </w:rPr>
        <w:t>,</w:t>
      </w:r>
    </w:p>
    <w:p w14:paraId="160888A1" w14:textId="77777777"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bez právně formální formy.</w:t>
      </w:r>
    </w:p>
    <w:p w14:paraId="606E58E2" w14:textId="77777777" w:rsidR="00F74D75" w:rsidRPr="00FF1E5D" w:rsidRDefault="003657A7" w:rsidP="00FC3BC2">
      <w:pPr>
        <w:shd w:val="clear" w:color="auto" w:fill="FFFFFF"/>
        <w:spacing w:before="120" w:after="0"/>
        <w:rPr>
          <w:rFonts w:eastAsia="Times New Roman" w:cs="Arial"/>
          <w:color w:val="000000" w:themeColor="text1"/>
          <w:szCs w:val="20"/>
          <w:lang w:eastAsia="cs-CZ"/>
        </w:rPr>
      </w:pPr>
      <w:hyperlink r:id="rId32" w:tooltip="Rada Evropy" w:history="1">
        <w:r w:rsidR="00F74D75" w:rsidRPr="00FF1E5D">
          <w:rPr>
            <w:rFonts w:eastAsia="Times New Roman" w:cs="Arial"/>
            <w:color w:val="000000" w:themeColor="text1"/>
            <w:szCs w:val="20"/>
            <w:lang w:eastAsia="cs-CZ"/>
          </w:rPr>
          <w:t>Rada Evropy</w:t>
        </w:r>
      </w:hyperlink>
      <w:r w:rsidR="00F74D75" w:rsidRPr="00FF1E5D">
        <w:rPr>
          <w:rFonts w:eastAsia="Times New Roman" w:cs="Arial"/>
          <w:color w:val="000000" w:themeColor="text1"/>
          <w:szCs w:val="20"/>
          <w:lang w:eastAsia="cs-CZ"/>
        </w:rPr>
        <w:t> upravuje pojem Euroregionu v tzv. </w:t>
      </w:r>
      <w:hyperlink r:id="rId33" w:tooltip="Madridská dohoda (stránka neexistuje)" w:history="1">
        <w:r w:rsidR="00F74D75" w:rsidRPr="00FF1E5D">
          <w:rPr>
            <w:rFonts w:eastAsia="Times New Roman" w:cs="Arial"/>
            <w:color w:val="000000" w:themeColor="text1"/>
            <w:szCs w:val="20"/>
            <w:lang w:eastAsia="cs-CZ"/>
          </w:rPr>
          <w:t>Madridské dohodě</w:t>
        </w:r>
      </w:hyperlink>
      <w:r w:rsidR="00F74D75" w:rsidRPr="00FF1E5D">
        <w:rPr>
          <w:rFonts w:eastAsia="Times New Roman" w:cs="Arial"/>
          <w:color w:val="000000" w:themeColor="text1"/>
          <w:szCs w:val="20"/>
          <w:lang w:eastAsia="cs-CZ"/>
        </w:rPr>
        <w:t> z roku </w:t>
      </w:r>
      <w:hyperlink r:id="rId34" w:tooltip="1980" w:history="1">
        <w:r w:rsidR="00F74D75" w:rsidRPr="00FF1E5D">
          <w:rPr>
            <w:rFonts w:eastAsia="Times New Roman" w:cs="Arial"/>
            <w:color w:val="000000" w:themeColor="text1"/>
            <w:szCs w:val="20"/>
            <w:lang w:eastAsia="cs-CZ"/>
          </w:rPr>
          <w:t>1980</w:t>
        </w:r>
      </w:hyperlink>
      <w:r w:rsidR="00F74D75" w:rsidRPr="00FF1E5D">
        <w:rPr>
          <w:rFonts w:eastAsia="Times New Roman" w:cs="Arial"/>
          <w:color w:val="000000" w:themeColor="text1"/>
          <w:szCs w:val="20"/>
          <w:lang w:eastAsia="cs-CZ"/>
        </w:rPr>
        <w:t>, rámcové dohodě o spolupráci regionů Evropy přes hranice jednotlivých zemí Tato dohoda však není právně závazná,</w:t>
      </w:r>
    </w:p>
    <w:p w14:paraId="0454D27D" w14:textId="6891A935" w:rsidR="00F74D75" w:rsidRPr="00FF1E5D" w:rsidRDefault="00F74D75" w:rsidP="00FC3BC2">
      <w:pPr>
        <w:shd w:val="clear" w:color="auto" w:fill="FFFFFF"/>
        <w:spacing w:before="120" w:after="0"/>
        <w:rPr>
          <w:rFonts w:eastAsia="Times New Roman" w:cs="Arial"/>
          <w:color w:val="000000" w:themeColor="text1"/>
          <w:szCs w:val="20"/>
          <w:lang w:eastAsia="cs-CZ"/>
        </w:rPr>
      </w:pPr>
      <w:r w:rsidRPr="00FF1E5D">
        <w:rPr>
          <w:rFonts w:eastAsia="Times New Roman" w:cs="Arial"/>
          <w:color w:val="000000" w:themeColor="text1"/>
          <w:szCs w:val="20"/>
          <w:lang w:eastAsia="cs-CZ"/>
        </w:rPr>
        <w:t>Euroregiony jsou územní jednotky, které sdružují příhraniční oblasti různých států Evropy. Pracují na principu dobrovolnosti. Jejich výhodou je, že města a obce na obou stranách hranice mohou své problémy řešit společně. Spolupráce přesahující hranice pomáhá překonávat nevýhody okrajových poloh pohraničních oblastí, jejím cílem v</w:t>
      </w:r>
      <w:r w:rsidR="00FC3BC2">
        <w:rPr>
          <w:rFonts w:eastAsia="Times New Roman" w:cs="Arial"/>
          <w:color w:val="000000" w:themeColor="text1"/>
          <w:szCs w:val="20"/>
          <w:lang w:eastAsia="cs-CZ"/>
        </w:rPr>
        <w:t> </w:t>
      </w:r>
      <w:r w:rsidRPr="00FF1E5D">
        <w:rPr>
          <w:rFonts w:eastAsia="Times New Roman" w:cs="Arial"/>
          <w:color w:val="000000" w:themeColor="text1"/>
          <w:szCs w:val="20"/>
          <w:lang w:eastAsia="cs-CZ"/>
        </w:rPr>
        <w:t xml:space="preserve">oblastech kulturních, sociálních, hospodářských a infrastruktury je zlepšování životních podmínek místního obyvatelstva. </w:t>
      </w:r>
    </w:p>
    <w:p w14:paraId="451BA69A" w14:textId="43A65199" w:rsidR="00F74D75" w:rsidRPr="00FF1E5D" w:rsidRDefault="00F74D75" w:rsidP="00FC3BC2">
      <w:pPr>
        <w:shd w:val="clear" w:color="auto" w:fill="FFFFFF"/>
        <w:spacing w:before="120" w:after="0"/>
        <w:rPr>
          <w:rFonts w:eastAsia="Times New Roman" w:cs="Arial"/>
          <w:color w:val="000000" w:themeColor="text1"/>
          <w:szCs w:val="20"/>
          <w:lang w:eastAsia="cs-CZ"/>
        </w:rPr>
      </w:pPr>
      <w:r w:rsidRPr="00FF1E5D">
        <w:rPr>
          <w:rFonts w:eastAsia="Times New Roman" w:cs="Arial"/>
          <w:color w:val="000000" w:themeColor="text1"/>
          <w:szCs w:val="20"/>
          <w:lang w:eastAsia="cs-CZ"/>
        </w:rPr>
        <w:t>Hlavním motivem vzniklých sdružení byla tedy snaha o odstraňování nerovností mezi pohraničními regiony a</w:t>
      </w:r>
      <w:r w:rsidR="00FC3BC2">
        <w:rPr>
          <w:rFonts w:eastAsia="Times New Roman" w:cs="Arial"/>
          <w:color w:val="000000" w:themeColor="text1"/>
          <w:szCs w:val="20"/>
          <w:lang w:eastAsia="cs-CZ"/>
        </w:rPr>
        <w:t> </w:t>
      </w:r>
      <w:r w:rsidRPr="00FF1E5D">
        <w:rPr>
          <w:rFonts w:eastAsia="Times New Roman" w:cs="Arial"/>
          <w:color w:val="000000" w:themeColor="text1"/>
          <w:szCs w:val="20"/>
          <w:lang w:eastAsia="cs-CZ"/>
        </w:rPr>
        <w:t xml:space="preserve">postupné vyrovnávání ekonomického i sociálního rozvoje. </w:t>
      </w:r>
    </w:p>
    <w:p w14:paraId="555860C8" w14:textId="67467FC3" w:rsidR="00F74D75" w:rsidRPr="00FF1E5D" w:rsidRDefault="00F74D75" w:rsidP="00FC3BC2">
      <w:pPr>
        <w:shd w:val="clear" w:color="auto" w:fill="FFFFFF"/>
        <w:spacing w:before="120" w:after="0"/>
        <w:rPr>
          <w:rFonts w:eastAsia="Times New Roman" w:cs="Arial"/>
          <w:color w:val="000000" w:themeColor="text1"/>
          <w:szCs w:val="20"/>
          <w:lang w:eastAsia="cs-CZ"/>
        </w:rPr>
      </w:pPr>
      <w:r w:rsidRPr="00FF1E5D">
        <w:rPr>
          <w:rFonts w:eastAsia="Times New Roman" w:cs="Arial"/>
          <w:color w:val="000000" w:themeColor="text1"/>
          <w:szCs w:val="20"/>
          <w:lang w:eastAsia="cs-CZ"/>
        </w:rPr>
        <w:t>Na území České republiky začaly vznikat první projekty příhraniční spolupráce, jako euroregiony, počátkem 90</w:t>
      </w:r>
      <w:r w:rsidR="00FC3BC2">
        <w:rPr>
          <w:rFonts w:eastAsia="Times New Roman" w:cs="Arial"/>
          <w:color w:val="000000" w:themeColor="text1"/>
          <w:szCs w:val="20"/>
          <w:lang w:eastAsia="cs-CZ"/>
        </w:rPr>
        <w:t xml:space="preserve"> </w:t>
      </w:r>
      <w:r w:rsidRPr="00FF1E5D">
        <w:rPr>
          <w:rFonts w:eastAsia="Times New Roman" w:cs="Arial"/>
          <w:color w:val="000000" w:themeColor="text1"/>
          <w:szCs w:val="20"/>
          <w:lang w:eastAsia="cs-CZ"/>
        </w:rPr>
        <w:t>let. Tato sdružení se zformovala v některých případech rovněž jako jiné neformální spojení iniciativ přeshraniční spolupráce.</w:t>
      </w:r>
      <w:r w:rsidR="00FC3BC2">
        <w:rPr>
          <w:rFonts w:eastAsia="Times New Roman" w:cs="Arial"/>
          <w:color w:val="000000" w:themeColor="text1"/>
          <w:szCs w:val="20"/>
          <w:lang w:eastAsia="cs-CZ"/>
        </w:rPr>
        <w:t xml:space="preserve"> </w:t>
      </w:r>
      <w:r w:rsidRPr="00FF1E5D">
        <w:rPr>
          <w:rFonts w:eastAsia="Times New Roman" w:cs="Arial"/>
          <w:color w:val="000000" w:themeColor="text1"/>
          <w:szCs w:val="20"/>
          <w:lang w:eastAsia="cs-CZ"/>
        </w:rPr>
        <w:t>Euroregiony vznikají na územích, která vykazují určitou kulturní, hospodářskou a mnohdy také historickou spojitost překračující státní hranice. Sousedící regiony různých států mají často obdobné zájmy a</w:t>
      </w:r>
      <w:r w:rsidR="00FC3BC2">
        <w:rPr>
          <w:rFonts w:eastAsia="Times New Roman" w:cs="Arial"/>
          <w:color w:val="000000" w:themeColor="text1"/>
          <w:szCs w:val="20"/>
          <w:lang w:eastAsia="cs-CZ"/>
        </w:rPr>
        <w:t> </w:t>
      </w:r>
      <w:r w:rsidRPr="00FF1E5D">
        <w:rPr>
          <w:rFonts w:eastAsia="Times New Roman" w:cs="Arial"/>
          <w:color w:val="000000" w:themeColor="text1"/>
          <w:szCs w:val="20"/>
          <w:lang w:eastAsia="cs-CZ"/>
        </w:rPr>
        <w:t xml:space="preserve">problémy Prostřednictvím přeshraničních projektů dochází zejména k překonávání nevýhody periferní polohy území. Vede také k udržování dobrých sousedských vztahů a ke vzájemnému poznávání. </w:t>
      </w:r>
    </w:p>
    <w:p w14:paraId="3A85BE8F" w14:textId="77777777" w:rsidR="00F74D75" w:rsidRPr="00FF1E5D" w:rsidRDefault="00F74D75" w:rsidP="00FC3BC2">
      <w:pPr>
        <w:shd w:val="clear" w:color="auto" w:fill="FFFFFF"/>
        <w:spacing w:before="120"/>
        <w:rPr>
          <w:rFonts w:eastAsia="Times New Roman" w:cs="Arial"/>
          <w:color w:val="000000" w:themeColor="text1"/>
          <w:szCs w:val="20"/>
          <w:lang w:eastAsia="cs-CZ"/>
        </w:rPr>
      </w:pPr>
      <w:r w:rsidRPr="00FF1E5D">
        <w:rPr>
          <w:rFonts w:eastAsia="Times New Roman" w:cs="Arial"/>
          <w:color w:val="000000" w:themeColor="text1"/>
          <w:szCs w:val="20"/>
          <w:lang w:eastAsia="cs-CZ"/>
        </w:rPr>
        <w:t>Hlavními cíli vytváření euroregionů je zejména :</w:t>
      </w:r>
    </w:p>
    <w:p w14:paraId="37EC4EFD" w14:textId="77777777"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 xml:space="preserve">Spolupráce v otázkách územního plánování a uspořádání </w:t>
      </w:r>
    </w:p>
    <w:p w14:paraId="7F9F0DFB" w14:textId="77777777"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 xml:space="preserve">Zachování a zlepšování životního prostředí </w:t>
      </w:r>
    </w:p>
    <w:p w14:paraId="13E860BB" w14:textId="77777777"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 xml:space="preserve">Zvyšování životní úrovně obyvatel </w:t>
      </w:r>
    </w:p>
    <w:p w14:paraId="54D393DD" w14:textId="77777777"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 xml:space="preserve">Rozvoj a zlepšení infrastruktury přesahující hranice </w:t>
      </w:r>
    </w:p>
    <w:p w14:paraId="53DC6C63" w14:textId="77777777"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 xml:space="preserve">Rozvoj spolupráce při likvidaci požárů a přírodních katastrof </w:t>
      </w:r>
    </w:p>
    <w:p w14:paraId="4A36E968" w14:textId="77777777"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 xml:space="preserve">Rozvoj turistiky a kultury </w:t>
      </w:r>
    </w:p>
    <w:p w14:paraId="37A513A6" w14:textId="77777777" w:rsidR="00F74D75" w:rsidRPr="00FF1E5D" w:rsidRDefault="00F74D75" w:rsidP="00FC3BC2">
      <w:pPr>
        <w:numPr>
          <w:ilvl w:val="0"/>
          <w:numId w:val="9"/>
        </w:numPr>
        <w:shd w:val="clear" w:color="auto" w:fill="FFFFFF"/>
        <w:spacing w:after="0"/>
        <w:ind w:left="714" w:hanging="357"/>
        <w:rPr>
          <w:rFonts w:eastAsia="Times New Roman" w:cs="Arial"/>
          <w:color w:val="000000" w:themeColor="text1"/>
          <w:szCs w:val="20"/>
          <w:lang w:eastAsia="cs-CZ"/>
        </w:rPr>
      </w:pPr>
      <w:r w:rsidRPr="00FF1E5D">
        <w:rPr>
          <w:rFonts w:eastAsia="Times New Roman" w:cs="Arial"/>
          <w:color w:val="000000" w:themeColor="text1"/>
          <w:szCs w:val="20"/>
          <w:lang w:eastAsia="cs-CZ"/>
        </w:rPr>
        <w:t>Zlepšování mezilidských vztahů</w:t>
      </w:r>
    </w:p>
    <w:p w14:paraId="4AB8C022" w14:textId="77777777" w:rsidR="00F74D75" w:rsidRPr="00FF1E5D" w:rsidRDefault="00F74D75" w:rsidP="00FC3BC2">
      <w:pPr>
        <w:shd w:val="clear" w:color="auto" w:fill="FFFFFF"/>
        <w:spacing w:before="120" w:after="0"/>
        <w:rPr>
          <w:rFonts w:eastAsia="Times New Roman" w:cs="Arial"/>
          <w:i/>
          <w:color w:val="000000" w:themeColor="text1"/>
          <w:szCs w:val="20"/>
          <w:lang w:eastAsia="cs-CZ"/>
        </w:rPr>
      </w:pPr>
      <w:r w:rsidRPr="00FF1E5D">
        <w:rPr>
          <w:rFonts w:eastAsia="Times New Roman" w:cs="Arial"/>
          <w:i/>
          <w:color w:val="000000" w:themeColor="text1"/>
          <w:szCs w:val="20"/>
          <w:lang w:eastAsia="cs-CZ"/>
        </w:rPr>
        <w:t>Zdroj: http://eunie.euweb.cz/euroregiony.htm</w:t>
      </w:r>
    </w:p>
    <w:p w14:paraId="6E9B2DB5" w14:textId="468DB696" w:rsidR="00F74D75" w:rsidRPr="001D33B9" w:rsidRDefault="00F74D75" w:rsidP="001D33B9">
      <w:pPr>
        <w:autoSpaceDE w:val="0"/>
        <w:autoSpaceDN w:val="0"/>
        <w:adjustRightInd w:val="0"/>
        <w:spacing w:before="240"/>
        <w:jc w:val="left"/>
        <w:rPr>
          <w:b/>
          <w:bCs/>
          <w:szCs w:val="20"/>
        </w:rPr>
      </w:pPr>
      <w:r w:rsidRPr="001D33B9">
        <w:rPr>
          <w:b/>
          <w:bCs/>
          <w:szCs w:val="20"/>
        </w:rPr>
        <w:t>Tab</w:t>
      </w:r>
      <w:r w:rsidR="001D33B9">
        <w:rPr>
          <w:b/>
          <w:bCs/>
          <w:szCs w:val="20"/>
        </w:rPr>
        <w:t xml:space="preserve">. 1.10: </w:t>
      </w:r>
      <w:r w:rsidRPr="001D33B9">
        <w:rPr>
          <w:b/>
          <w:bCs/>
          <w:szCs w:val="20"/>
        </w:rPr>
        <w:t>Euroregiony v České republice</w:t>
      </w:r>
      <w:r w:rsidR="00B870B9">
        <w:rPr>
          <w:b/>
          <w:bCs/>
          <w:szCs w:val="20"/>
        </w:rPr>
        <w:t xml:space="preserve"> v roce 2021.</w:t>
      </w:r>
    </w:p>
    <w:tbl>
      <w:tblPr>
        <w:tblW w:w="5000" w:type="pct"/>
        <w:tblCellMar>
          <w:left w:w="70" w:type="dxa"/>
          <w:right w:w="70" w:type="dxa"/>
        </w:tblCellMar>
        <w:tblLook w:val="04A0" w:firstRow="1" w:lastRow="0" w:firstColumn="1" w:lastColumn="0" w:noHBand="0" w:noVBand="1"/>
      </w:tblPr>
      <w:tblGrid>
        <w:gridCol w:w="1483"/>
        <w:gridCol w:w="1509"/>
        <w:gridCol w:w="1987"/>
        <w:gridCol w:w="645"/>
        <w:gridCol w:w="876"/>
        <w:gridCol w:w="1086"/>
        <w:gridCol w:w="2529"/>
      </w:tblGrid>
      <w:tr w:rsidR="001D33B9" w:rsidRPr="00FC3BC2" w14:paraId="4C9116A6" w14:textId="77777777" w:rsidTr="00FC3BC2">
        <w:trPr>
          <w:trHeight w:val="690"/>
          <w:tblHeader/>
        </w:trPr>
        <w:tc>
          <w:tcPr>
            <w:tcW w:w="733" w:type="pct"/>
            <w:tcBorders>
              <w:top w:val="single" w:sz="8" w:space="0" w:color="000099"/>
              <w:left w:val="single" w:sz="8" w:space="0" w:color="000099"/>
              <w:bottom w:val="single" w:sz="8" w:space="0" w:color="000099"/>
              <w:right w:val="single" w:sz="8" w:space="0" w:color="FFFFFF" w:themeColor="background1"/>
            </w:tcBorders>
            <w:shd w:val="clear" w:color="auto" w:fill="000099"/>
            <w:vAlign w:val="center"/>
            <w:hideMark/>
          </w:tcPr>
          <w:p w14:paraId="664079D6" w14:textId="77777777" w:rsidR="00F74D75" w:rsidRPr="00FC3BC2" w:rsidRDefault="00F74D75" w:rsidP="001D33B9">
            <w:pPr>
              <w:spacing w:after="0"/>
              <w:jc w:val="center"/>
              <w:rPr>
                <w:rFonts w:eastAsia="Times New Roman" w:cs="Arial"/>
                <w:b/>
                <w:bCs/>
                <w:color w:val="FFFFFF" w:themeColor="background1"/>
                <w:sz w:val="18"/>
                <w:szCs w:val="18"/>
                <w:lang w:eastAsia="cs-CZ"/>
              </w:rPr>
            </w:pPr>
            <w:r w:rsidRPr="00FC3BC2">
              <w:rPr>
                <w:rFonts w:eastAsia="Times New Roman" w:cs="Arial"/>
                <w:b/>
                <w:bCs/>
                <w:color w:val="FFFFFF" w:themeColor="background1"/>
                <w:sz w:val="18"/>
                <w:szCs w:val="18"/>
                <w:lang w:eastAsia="cs-CZ"/>
              </w:rPr>
              <w:t>Euroregion</w:t>
            </w:r>
          </w:p>
        </w:tc>
        <w:tc>
          <w:tcPr>
            <w:tcW w:w="746" w:type="pct"/>
            <w:tcBorders>
              <w:top w:val="single" w:sz="8" w:space="0" w:color="000099"/>
              <w:left w:val="single" w:sz="8" w:space="0" w:color="FFFFFF" w:themeColor="background1"/>
              <w:bottom w:val="single" w:sz="8" w:space="0" w:color="000099"/>
              <w:right w:val="single" w:sz="8" w:space="0" w:color="FFFFFF" w:themeColor="background1"/>
            </w:tcBorders>
            <w:shd w:val="clear" w:color="auto" w:fill="000099"/>
            <w:vAlign w:val="center"/>
          </w:tcPr>
          <w:p w14:paraId="528F0751" w14:textId="77777777" w:rsidR="00F74D75" w:rsidRPr="00FC3BC2" w:rsidRDefault="00F74D75" w:rsidP="001D33B9">
            <w:pPr>
              <w:spacing w:after="0"/>
              <w:jc w:val="center"/>
              <w:rPr>
                <w:rFonts w:eastAsia="Times New Roman" w:cs="Arial"/>
                <w:b/>
                <w:bCs/>
                <w:color w:val="FFFFFF" w:themeColor="background1"/>
                <w:sz w:val="18"/>
                <w:szCs w:val="18"/>
                <w:lang w:eastAsia="cs-CZ"/>
              </w:rPr>
            </w:pPr>
          </w:p>
        </w:tc>
        <w:tc>
          <w:tcPr>
            <w:tcW w:w="982" w:type="pct"/>
            <w:tcBorders>
              <w:top w:val="single" w:sz="8" w:space="0" w:color="000099"/>
              <w:left w:val="single" w:sz="8" w:space="0" w:color="FFFFFF" w:themeColor="background1"/>
              <w:bottom w:val="single" w:sz="8" w:space="0" w:color="000099"/>
              <w:right w:val="single" w:sz="8" w:space="0" w:color="FFFFFF" w:themeColor="background1"/>
            </w:tcBorders>
            <w:shd w:val="clear" w:color="auto" w:fill="000099"/>
            <w:vAlign w:val="center"/>
            <w:hideMark/>
          </w:tcPr>
          <w:p w14:paraId="5418A2F0" w14:textId="77777777" w:rsidR="00F74D75" w:rsidRPr="00FC3BC2" w:rsidRDefault="00F74D75" w:rsidP="001D33B9">
            <w:pPr>
              <w:spacing w:after="0"/>
              <w:jc w:val="center"/>
              <w:rPr>
                <w:rFonts w:eastAsia="Times New Roman" w:cs="Arial"/>
                <w:b/>
                <w:bCs/>
                <w:color w:val="FFFFFF" w:themeColor="background1"/>
                <w:sz w:val="18"/>
                <w:szCs w:val="18"/>
                <w:lang w:eastAsia="cs-CZ"/>
              </w:rPr>
            </w:pPr>
            <w:r w:rsidRPr="00FC3BC2">
              <w:rPr>
                <w:rFonts w:eastAsia="Times New Roman" w:cs="Arial"/>
                <w:b/>
                <w:bCs/>
                <w:color w:val="FFFFFF" w:themeColor="background1"/>
                <w:sz w:val="18"/>
                <w:szCs w:val="18"/>
                <w:lang w:eastAsia="cs-CZ"/>
              </w:rPr>
              <w:t>Zasahuje do okresů</w:t>
            </w:r>
          </w:p>
        </w:tc>
        <w:tc>
          <w:tcPr>
            <w:tcW w:w="319" w:type="pct"/>
            <w:tcBorders>
              <w:top w:val="single" w:sz="8" w:space="0" w:color="000099"/>
              <w:left w:val="single" w:sz="8" w:space="0" w:color="FFFFFF" w:themeColor="background1"/>
              <w:bottom w:val="single" w:sz="8" w:space="0" w:color="000099"/>
              <w:right w:val="single" w:sz="8" w:space="0" w:color="FFFFFF" w:themeColor="background1"/>
            </w:tcBorders>
            <w:shd w:val="clear" w:color="auto" w:fill="000099"/>
            <w:vAlign w:val="center"/>
            <w:hideMark/>
          </w:tcPr>
          <w:p w14:paraId="502FBC56" w14:textId="77777777" w:rsidR="00F74D75" w:rsidRPr="00FC3BC2" w:rsidRDefault="00F74D75" w:rsidP="001D33B9">
            <w:pPr>
              <w:spacing w:after="0"/>
              <w:jc w:val="center"/>
              <w:rPr>
                <w:rFonts w:eastAsia="Times New Roman" w:cs="Arial"/>
                <w:b/>
                <w:bCs/>
                <w:color w:val="FFFFFF" w:themeColor="background1"/>
                <w:sz w:val="18"/>
                <w:szCs w:val="18"/>
                <w:lang w:eastAsia="cs-CZ"/>
              </w:rPr>
            </w:pPr>
            <w:r w:rsidRPr="00FC3BC2">
              <w:rPr>
                <w:rFonts w:eastAsia="Times New Roman" w:cs="Arial"/>
                <w:b/>
                <w:bCs/>
                <w:color w:val="FFFFFF" w:themeColor="background1"/>
                <w:sz w:val="18"/>
                <w:szCs w:val="18"/>
                <w:lang w:eastAsia="cs-CZ"/>
              </w:rPr>
              <w:t>Počet obcí</w:t>
            </w:r>
          </w:p>
        </w:tc>
        <w:tc>
          <w:tcPr>
            <w:tcW w:w="433" w:type="pct"/>
            <w:tcBorders>
              <w:top w:val="single" w:sz="8" w:space="0" w:color="000099"/>
              <w:left w:val="single" w:sz="8" w:space="0" w:color="FFFFFF" w:themeColor="background1"/>
              <w:bottom w:val="single" w:sz="8" w:space="0" w:color="000099"/>
              <w:right w:val="single" w:sz="8" w:space="0" w:color="FFFFFF" w:themeColor="background1"/>
            </w:tcBorders>
            <w:shd w:val="clear" w:color="auto" w:fill="000099"/>
            <w:vAlign w:val="center"/>
            <w:hideMark/>
          </w:tcPr>
          <w:p w14:paraId="5258FF57" w14:textId="77777777" w:rsidR="00F74D75" w:rsidRPr="00FC3BC2" w:rsidRDefault="00F74D75" w:rsidP="001D33B9">
            <w:pPr>
              <w:spacing w:after="0"/>
              <w:jc w:val="center"/>
              <w:rPr>
                <w:rFonts w:eastAsia="Times New Roman" w:cs="Arial"/>
                <w:b/>
                <w:bCs/>
                <w:color w:val="FFFFFF" w:themeColor="background1"/>
                <w:sz w:val="18"/>
                <w:szCs w:val="18"/>
                <w:lang w:eastAsia="cs-CZ"/>
              </w:rPr>
            </w:pPr>
            <w:r w:rsidRPr="00FC3BC2">
              <w:rPr>
                <w:rFonts w:eastAsia="Times New Roman" w:cs="Arial"/>
                <w:b/>
                <w:bCs/>
                <w:color w:val="FFFFFF" w:themeColor="background1"/>
                <w:sz w:val="18"/>
                <w:szCs w:val="18"/>
                <w:lang w:eastAsia="cs-CZ"/>
              </w:rPr>
              <w:t>Počet obyvatel</w:t>
            </w:r>
          </w:p>
        </w:tc>
        <w:tc>
          <w:tcPr>
            <w:tcW w:w="537" w:type="pct"/>
            <w:tcBorders>
              <w:top w:val="single" w:sz="8" w:space="0" w:color="000099"/>
              <w:left w:val="single" w:sz="8" w:space="0" w:color="FFFFFF" w:themeColor="background1"/>
              <w:bottom w:val="single" w:sz="8" w:space="0" w:color="000099"/>
              <w:right w:val="single" w:sz="8" w:space="0" w:color="FFFFFF" w:themeColor="background1"/>
            </w:tcBorders>
            <w:shd w:val="clear" w:color="auto" w:fill="000099"/>
            <w:vAlign w:val="center"/>
            <w:hideMark/>
          </w:tcPr>
          <w:p w14:paraId="3B488D1D" w14:textId="77777777" w:rsidR="00F74D75" w:rsidRPr="00FC3BC2" w:rsidRDefault="00F74D75" w:rsidP="001D33B9">
            <w:pPr>
              <w:spacing w:after="0"/>
              <w:jc w:val="center"/>
              <w:rPr>
                <w:rFonts w:eastAsia="Times New Roman" w:cs="Arial"/>
                <w:b/>
                <w:bCs/>
                <w:color w:val="FFFFFF" w:themeColor="background1"/>
                <w:sz w:val="18"/>
                <w:szCs w:val="18"/>
                <w:lang w:eastAsia="cs-CZ"/>
              </w:rPr>
            </w:pPr>
            <w:r w:rsidRPr="00FC3BC2">
              <w:rPr>
                <w:rFonts w:eastAsia="Times New Roman" w:cs="Arial"/>
                <w:b/>
                <w:bCs/>
                <w:color w:val="FFFFFF" w:themeColor="background1"/>
                <w:sz w:val="18"/>
                <w:szCs w:val="18"/>
                <w:lang w:eastAsia="cs-CZ"/>
              </w:rPr>
              <w:t>Katastrální výměra</w:t>
            </w:r>
            <w:r w:rsidRPr="00FC3BC2">
              <w:rPr>
                <w:rFonts w:eastAsia="Times New Roman" w:cs="Arial"/>
                <w:b/>
                <w:bCs/>
                <w:color w:val="FFFFFF" w:themeColor="background1"/>
                <w:sz w:val="18"/>
                <w:szCs w:val="18"/>
                <w:lang w:eastAsia="cs-CZ"/>
              </w:rPr>
              <w:br/>
              <w:t>v km</w:t>
            </w:r>
            <w:r w:rsidRPr="00FC3BC2">
              <w:rPr>
                <w:rFonts w:eastAsia="Times New Roman" w:cs="Arial"/>
                <w:b/>
                <w:bCs/>
                <w:color w:val="FFFFFF" w:themeColor="background1"/>
                <w:sz w:val="18"/>
                <w:szCs w:val="18"/>
                <w:vertAlign w:val="superscript"/>
                <w:lang w:eastAsia="cs-CZ"/>
              </w:rPr>
              <w:t>2</w:t>
            </w:r>
          </w:p>
        </w:tc>
        <w:tc>
          <w:tcPr>
            <w:tcW w:w="1250" w:type="pct"/>
            <w:tcBorders>
              <w:top w:val="single" w:sz="8" w:space="0" w:color="000099"/>
              <w:left w:val="single" w:sz="8" w:space="0" w:color="FFFFFF" w:themeColor="background1"/>
              <w:bottom w:val="single" w:sz="8" w:space="0" w:color="000099"/>
              <w:right w:val="single" w:sz="8" w:space="0" w:color="000099"/>
            </w:tcBorders>
            <w:shd w:val="clear" w:color="auto" w:fill="000099"/>
            <w:vAlign w:val="center"/>
          </w:tcPr>
          <w:p w14:paraId="695A6993" w14:textId="77777777" w:rsidR="00F74D75" w:rsidRPr="00FC3BC2" w:rsidRDefault="00F74D75" w:rsidP="001D33B9">
            <w:pPr>
              <w:spacing w:after="0"/>
              <w:jc w:val="center"/>
              <w:rPr>
                <w:rFonts w:eastAsia="Times New Roman" w:cs="Arial"/>
                <w:b/>
                <w:bCs/>
                <w:color w:val="FFFFFF" w:themeColor="background1"/>
                <w:sz w:val="18"/>
                <w:szCs w:val="18"/>
                <w:lang w:eastAsia="cs-CZ"/>
              </w:rPr>
            </w:pPr>
            <w:r w:rsidRPr="00FC3BC2">
              <w:rPr>
                <w:rFonts w:eastAsia="Times New Roman" w:cs="Arial"/>
                <w:b/>
                <w:bCs/>
                <w:color w:val="FFFFFF" w:themeColor="background1"/>
                <w:sz w:val="18"/>
                <w:szCs w:val="18"/>
                <w:lang w:eastAsia="cs-CZ"/>
              </w:rPr>
              <w:t>Odkaz na www stránku</w:t>
            </w:r>
          </w:p>
        </w:tc>
      </w:tr>
      <w:tr w:rsidR="00F74D75" w:rsidRPr="00FC3BC2" w14:paraId="5F9FE069" w14:textId="77777777" w:rsidTr="00FC3BC2">
        <w:trPr>
          <w:trHeight w:val="510"/>
        </w:trPr>
        <w:tc>
          <w:tcPr>
            <w:tcW w:w="733" w:type="pct"/>
            <w:tcBorders>
              <w:top w:val="single" w:sz="8" w:space="0" w:color="000099"/>
              <w:left w:val="single" w:sz="8" w:space="0" w:color="auto"/>
              <w:bottom w:val="single" w:sz="4" w:space="0" w:color="auto"/>
              <w:right w:val="single" w:sz="4" w:space="0" w:color="auto"/>
            </w:tcBorders>
            <w:shd w:val="clear" w:color="auto" w:fill="auto"/>
            <w:vAlign w:val="center"/>
            <w:hideMark/>
          </w:tcPr>
          <w:p w14:paraId="751ECDDF"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BESKYDY</w:t>
            </w:r>
          </w:p>
        </w:tc>
        <w:tc>
          <w:tcPr>
            <w:tcW w:w="746" w:type="pct"/>
            <w:tcBorders>
              <w:top w:val="single" w:sz="8" w:space="0" w:color="000099"/>
              <w:left w:val="nil"/>
              <w:bottom w:val="single" w:sz="4" w:space="0" w:color="auto"/>
              <w:right w:val="single" w:sz="4" w:space="0" w:color="auto"/>
            </w:tcBorders>
            <w:vAlign w:val="center"/>
          </w:tcPr>
          <w:p w14:paraId="39CCCF9C"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Polsko, Slovensko</w:t>
            </w:r>
          </w:p>
        </w:tc>
        <w:tc>
          <w:tcPr>
            <w:tcW w:w="982" w:type="pct"/>
            <w:tcBorders>
              <w:top w:val="single" w:sz="8" w:space="0" w:color="000099"/>
              <w:left w:val="single" w:sz="4" w:space="0" w:color="auto"/>
              <w:bottom w:val="single" w:sz="4" w:space="0" w:color="auto"/>
              <w:right w:val="single" w:sz="4" w:space="0" w:color="auto"/>
            </w:tcBorders>
            <w:shd w:val="clear" w:color="auto" w:fill="auto"/>
            <w:vAlign w:val="center"/>
            <w:hideMark/>
          </w:tcPr>
          <w:p w14:paraId="01456739"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Frýdek-Místek, Karviná, Nový Jičín, Ostrava-město</w:t>
            </w:r>
          </w:p>
        </w:tc>
        <w:tc>
          <w:tcPr>
            <w:tcW w:w="319" w:type="pct"/>
            <w:tcBorders>
              <w:top w:val="single" w:sz="8" w:space="0" w:color="000099"/>
              <w:left w:val="nil"/>
              <w:bottom w:val="single" w:sz="4" w:space="0" w:color="auto"/>
              <w:right w:val="single" w:sz="4" w:space="0" w:color="auto"/>
            </w:tcBorders>
            <w:shd w:val="clear" w:color="auto" w:fill="auto"/>
            <w:vAlign w:val="center"/>
            <w:hideMark/>
          </w:tcPr>
          <w:p w14:paraId="5E959720"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64</w:t>
            </w:r>
          </w:p>
        </w:tc>
        <w:tc>
          <w:tcPr>
            <w:tcW w:w="433" w:type="pct"/>
            <w:tcBorders>
              <w:top w:val="single" w:sz="8" w:space="0" w:color="000099"/>
              <w:left w:val="nil"/>
              <w:bottom w:val="single" w:sz="4" w:space="0" w:color="auto"/>
              <w:right w:val="single" w:sz="4" w:space="0" w:color="auto"/>
            </w:tcBorders>
            <w:shd w:val="clear" w:color="auto" w:fill="auto"/>
            <w:vAlign w:val="center"/>
            <w:hideMark/>
          </w:tcPr>
          <w:p w14:paraId="2BD380EB"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246 257</w:t>
            </w:r>
          </w:p>
        </w:tc>
        <w:tc>
          <w:tcPr>
            <w:tcW w:w="537" w:type="pct"/>
            <w:tcBorders>
              <w:top w:val="single" w:sz="8" w:space="0" w:color="000099"/>
              <w:left w:val="nil"/>
              <w:bottom w:val="single" w:sz="4" w:space="0" w:color="auto"/>
              <w:right w:val="single" w:sz="4" w:space="0" w:color="auto"/>
            </w:tcBorders>
            <w:shd w:val="clear" w:color="auto" w:fill="auto"/>
            <w:vAlign w:val="center"/>
            <w:hideMark/>
          </w:tcPr>
          <w:p w14:paraId="6C057197"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1 012</w:t>
            </w:r>
          </w:p>
        </w:tc>
        <w:tc>
          <w:tcPr>
            <w:tcW w:w="1250" w:type="pct"/>
            <w:tcBorders>
              <w:top w:val="single" w:sz="8" w:space="0" w:color="000099"/>
              <w:left w:val="nil"/>
              <w:bottom w:val="single" w:sz="4" w:space="0" w:color="auto"/>
              <w:right w:val="single" w:sz="4" w:space="0" w:color="auto"/>
            </w:tcBorders>
            <w:vAlign w:val="center"/>
          </w:tcPr>
          <w:p w14:paraId="27E38CDE"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www.regionbeskydy.cz</w:t>
            </w:r>
          </w:p>
        </w:tc>
      </w:tr>
      <w:tr w:rsidR="00F74D75" w:rsidRPr="00FC3BC2" w14:paraId="27304357" w14:textId="77777777" w:rsidTr="00FC3BC2">
        <w:trPr>
          <w:trHeight w:val="510"/>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13710C17"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BÍLÉ KARPATY</w:t>
            </w:r>
          </w:p>
        </w:tc>
        <w:tc>
          <w:tcPr>
            <w:tcW w:w="746" w:type="pct"/>
            <w:tcBorders>
              <w:top w:val="single" w:sz="4" w:space="0" w:color="auto"/>
              <w:left w:val="nil"/>
              <w:bottom w:val="single" w:sz="4" w:space="0" w:color="auto"/>
              <w:right w:val="single" w:sz="4" w:space="0" w:color="auto"/>
            </w:tcBorders>
            <w:vAlign w:val="center"/>
          </w:tcPr>
          <w:p w14:paraId="72E99011"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Slovensko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0548C17C"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Kroměříž, Uherské Hradiště, Vsetín, Zlín</w:t>
            </w:r>
          </w:p>
        </w:tc>
        <w:tc>
          <w:tcPr>
            <w:tcW w:w="319" w:type="pct"/>
            <w:tcBorders>
              <w:top w:val="nil"/>
              <w:left w:val="nil"/>
              <w:bottom w:val="single" w:sz="4" w:space="0" w:color="auto"/>
              <w:right w:val="single" w:sz="4" w:space="0" w:color="auto"/>
            </w:tcBorders>
            <w:shd w:val="clear" w:color="auto" w:fill="auto"/>
            <w:vAlign w:val="center"/>
            <w:hideMark/>
          </w:tcPr>
          <w:p w14:paraId="53335556"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153</w:t>
            </w:r>
          </w:p>
        </w:tc>
        <w:tc>
          <w:tcPr>
            <w:tcW w:w="433" w:type="pct"/>
            <w:tcBorders>
              <w:top w:val="nil"/>
              <w:left w:val="nil"/>
              <w:bottom w:val="single" w:sz="4" w:space="0" w:color="auto"/>
              <w:right w:val="single" w:sz="4" w:space="0" w:color="auto"/>
            </w:tcBorders>
            <w:shd w:val="clear" w:color="auto" w:fill="auto"/>
            <w:vAlign w:val="center"/>
            <w:hideMark/>
          </w:tcPr>
          <w:p w14:paraId="735DB348"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320 560</w:t>
            </w:r>
          </w:p>
        </w:tc>
        <w:tc>
          <w:tcPr>
            <w:tcW w:w="537" w:type="pct"/>
            <w:tcBorders>
              <w:top w:val="nil"/>
              <w:left w:val="nil"/>
              <w:bottom w:val="single" w:sz="4" w:space="0" w:color="auto"/>
              <w:right w:val="single" w:sz="4" w:space="0" w:color="auto"/>
            </w:tcBorders>
            <w:shd w:val="clear" w:color="auto" w:fill="auto"/>
            <w:vAlign w:val="center"/>
            <w:hideMark/>
          </w:tcPr>
          <w:p w14:paraId="6CB3D8B3"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2 208</w:t>
            </w:r>
          </w:p>
        </w:tc>
        <w:tc>
          <w:tcPr>
            <w:tcW w:w="1250" w:type="pct"/>
            <w:tcBorders>
              <w:top w:val="nil"/>
              <w:left w:val="nil"/>
              <w:bottom w:val="single" w:sz="4" w:space="0" w:color="auto"/>
              <w:right w:val="single" w:sz="4" w:space="0" w:color="auto"/>
            </w:tcBorders>
            <w:vAlign w:val="center"/>
          </w:tcPr>
          <w:p w14:paraId="4A8D3B7F"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www.regionbilekarpaty.cz</w:t>
            </w:r>
          </w:p>
        </w:tc>
      </w:tr>
      <w:tr w:rsidR="00F74D75" w:rsidRPr="00FC3BC2" w14:paraId="3102DDE4" w14:textId="77777777" w:rsidTr="00FC3BC2">
        <w:trPr>
          <w:trHeight w:val="510"/>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01943009"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EGRENSIS</w:t>
            </w:r>
          </w:p>
        </w:tc>
        <w:tc>
          <w:tcPr>
            <w:tcW w:w="746" w:type="pct"/>
            <w:tcBorders>
              <w:top w:val="single" w:sz="4" w:space="0" w:color="auto"/>
              <w:left w:val="nil"/>
              <w:bottom w:val="single" w:sz="4" w:space="0" w:color="auto"/>
              <w:right w:val="single" w:sz="4" w:space="0" w:color="auto"/>
            </w:tcBorders>
            <w:vAlign w:val="center"/>
          </w:tcPr>
          <w:p w14:paraId="2D036B10"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Německo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772F1B94"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Cheb, Karlovy Vary, Sokolov, Tachov</w:t>
            </w:r>
          </w:p>
        </w:tc>
        <w:tc>
          <w:tcPr>
            <w:tcW w:w="319" w:type="pct"/>
            <w:tcBorders>
              <w:top w:val="nil"/>
              <w:left w:val="nil"/>
              <w:bottom w:val="single" w:sz="4" w:space="0" w:color="auto"/>
              <w:right w:val="single" w:sz="4" w:space="0" w:color="auto"/>
            </w:tcBorders>
            <w:shd w:val="clear" w:color="auto" w:fill="auto"/>
            <w:vAlign w:val="center"/>
            <w:hideMark/>
          </w:tcPr>
          <w:p w14:paraId="6541EF24"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69</w:t>
            </w:r>
          </w:p>
        </w:tc>
        <w:tc>
          <w:tcPr>
            <w:tcW w:w="433" w:type="pct"/>
            <w:tcBorders>
              <w:top w:val="nil"/>
              <w:left w:val="nil"/>
              <w:bottom w:val="single" w:sz="4" w:space="0" w:color="auto"/>
              <w:right w:val="single" w:sz="4" w:space="0" w:color="auto"/>
            </w:tcBorders>
            <w:shd w:val="clear" w:color="auto" w:fill="auto"/>
            <w:vAlign w:val="center"/>
            <w:hideMark/>
          </w:tcPr>
          <w:p w14:paraId="2D802FBD"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266 994</w:t>
            </w:r>
          </w:p>
        </w:tc>
        <w:tc>
          <w:tcPr>
            <w:tcW w:w="537" w:type="pct"/>
            <w:tcBorders>
              <w:top w:val="nil"/>
              <w:left w:val="nil"/>
              <w:bottom w:val="single" w:sz="4" w:space="0" w:color="auto"/>
              <w:right w:val="single" w:sz="4" w:space="0" w:color="auto"/>
            </w:tcBorders>
            <w:shd w:val="clear" w:color="auto" w:fill="auto"/>
            <w:vAlign w:val="center"/>
            <w:hideMark/>
          </w:tcPr>
          <w:p w14:paraId="29B44293"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2 183</w:t>
            </w:r>
          </w:p>
        </w:tc>
        <w:tc>
          <w:tcPr>
            <w:tcW w:w="1250" w:type="pct"/>
            <w:tcBorders>
              <w:top w:val="nil"/>
              <w:left w:val="nil"/>
              <w:bottom w:val="single" w:sz="4" w:space="0" w:color="auto"/>
              <w:right w:val="single" w:sz="4" w:space="0" w:color="auto"/>
            </w:tcBorders>
            <w:vAlign w:val="center"/>
          </w:tcPr>
          <w:p w14:paraId="036ABDE0"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www.euregio-egrensis.cz</w:t>
            </w:r>
          </w:p>
        </w:tc>
      </w:tr>
      <w:tr w:rsidR="00F74D75" w:rsidRPr="00FC3BC2" w14:paraId="11B1EEF6" w14:textId="77777777" w:rsidTr="00FC3BC2">
        <w:trPr>
          <w:trHeight w:val="1020"/>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5607516A"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GLACENSIS</w:t>
            </w:r>
          </w:p>
        </w:tc>
        <w:tc>
          <w:tcPr>
            <w:tcW w:w="746" w:type="pct"/>
            <w:tcBorders>
              <w:top w:val="single" w:sz="4" w:space="0" w:color="auto"/>
              <w:left w:val="nil"/>
              <w:bottom w:val="single" w:sz="4" w:space="0" w:color="auto"/>
              <w:right w:val="single" w:sz="4" w:space="0" w:color="auto"/>
            </w:tcBorders>
            <w:vAlign w:val="center"/>
          </w:tcPr>
          <w:p w14:paraId="71CB2453"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Polsko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193D75AC"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Hradec Králové, Jeseník, Náchod, Rychnov nad Kněžnou, Svitavy, Šumperk, Trutnov, Ústí nad Orlicí</w:t>
            </w:r>
          </w:p>
        </w:tc>
        <w:tc>
          <w:tcPr>
            <w:tcW w:w="319" w:type="pct"/>
            <w:tcBorders>
              <w:top w:val="nil"/>
              <w:left w:val="nil"/>
              <w:bottom w:val="single" w:sz="4" w:space="0" w:color="auto"/>
              <w:right w:val="single" w:sz="4" w:space="0" w:color="auto"/>
            </w:tcBorders>
            <w:shd w:val="clear" w:color="auto" w:fill="auto"/>
            <w:vAlign w:val="center"/>
            <w:hideMark/>
          </w:tcPr>
          <w:p w14:paraId="65D80227"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108</w:t>
            </w:r>
          </w:p>
        </w:tc>
        <w:tc>
          <w:tcPr>
            <w:tcW w:w="433" w:type="pct"/>
            <w:tcBorders>
              <w:top w:val="nil"/>
              <w:left w:val="nil"/>
              <w:bottom w:val="single" w:sz="4" w:space="0" w:color="auto"/>
              <w:right w:val="single" w:sz="4" w:space="0" w:color="auto"/>
            </w:tcBorders>
            <w:shd w:val="clear" w:color="auto" w:fill="auto"/>
            <w:vAlign w:val="center"/>
            <w:hideMark/>
          </w:tcPr>
          <w:p w14:paraId="2AD774A0"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269 012</w:t>
            </w:r>
          </w:p>
        </w:tc>
        <w:tc>
          <w:tcPr>
            <w:tcW w:w="537" w:type="pct"/>
            <w:tcBorders>
              <w:top w:val="nil"/>
              <w:left w:val="nil"/>
              <w:bottom w:val="single" w:sz="4" w:space="0" w:color="auto"/>
              <w:right w:val="single" w:sz="4" w:space="0" w:color="auto"/>
            </w:tcBorders>
            <w:shd w:val="clear" w:color="auto" w:fill="auto"/>
            <w:vAlign w:val="center"/>
            <w:hideMark/>
          </w:tcPr>
          <w:p w14:paraId="26A1EB87"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1 997</w:t>
            </w:r>
          </w:p>
        </w:tc>
        <w:tc>
          <w:tcPr>
            <w:tcW w:w="1250" w:type="pct"/>
            <w:tcBorders>
              <w:top w:val="nil"/>
              <w:left w:val="nil"/>
              <w:bottom w:val="single" w:sz="4" w:space="0" w:color="auto"/>
              <w:right w:val="single" w:sz="4" w:space="0" w:color="auto"/>
            </w:tcBorders>
            <w:vAlign w:val="center"/>
          </w:tcPr>
          <w:p w14:paraId="2CD565DF"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www.euro-glacensis.cz</w:t>
            </w:r>
          </w:p>
        </w:tc>
      </w:tr>
      <w:tr w:rsidR="00F74D75" w:rsidRPr="00FC3BC2" w14:paraId="1C340009" w14:textId="77777777" w:rsidTr="00FC3BC2">
        <w:trPr>
          <w:trHeight w:val="510"/>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722909C3"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JIHOČESKÁ SILVA NORTICA</w:t>
            </w:r>
          </w:p>
        </w:tc>
        <w:tc>
          <w:tcPr>
            <w:tcW w:w="746" w:type="pct"/>
            <w:tcBorders>
              <w:top w:val="single" w:sz="4" w:space="0" w:color="auto"/>
              <w:left w:val="nil"/>
              <w:bottom w:val="single" w:sz="4" w:space="0" w:color="auto"/>
              <w:right w:val="single" w:sz="4" w:space="0" w:color="auto"/>
            </w:tcBorders>
            <w:vAlign w:val="center"/>
          </w:tcPr>
          <w:p w14:paraId="2B687919"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Rakousko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61FA8647"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České Budějovice, Jindřichův Hradec, Písek, Tábor</w:t>
            </w:r>
          </w:p>
        </w:tc>
        <w:tc>
          <w:tcPr>
            <w:tcW w:w="319" w:type="pct"/>
            <w:tcBorders>
              <w:top w:val="nil"/>
              <w:left w:val="nil"/>
              <w:bottom w:val="single" w:sz="4" w:space="0" w:color="auto"/>
              <w:right w:val="single" w:sz="4" w:space="0" w:color="auto"/>
            </w:tcBorders>
            <w:shd w:val="clear" w:color="auto" w:fill="auto"/>
            <w:vAlign w:val="center"/>
            <w:hideMark/>
          </w:tcPr>
          <w:p w14:paraId="62FE3598"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37</w:t>
            </w:r>
          </w:p>
        </w:tc>
        <w:tc>
          <w:tcPr>
            <w:tcW w:w="433" w:type="pct"/>
            <w:tcBorders>
              <w:top w:val="nil"/>
              <w:left w:val="nil"/>
              <w:bottom w:val="single" w:sz="4" w:space="0" w:color="auto"/>
              <w:right w:val="single" w:sz="4" w:space="0" w:color="auto"/>
            </w:tcBorders>
            <w:shd w:val="clear" w:color="auto" w:fill="auto"/>
            <w:vAlign w:val="center"/>
            <w:hideMark/>
          </w:tcPr>
          <w:p w14:paraId="4D5B0653"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259 238</w:t>
            </w:r>
          </w:p>
        </w:tc>
        <w:tc>
          <w:tcPr>
            <w:tcW w:w="537" w:type="pct"/>
            <w:tcBorders>
              <w:top w:val="nil"/>
              <w:left w:val="nil"/>
              <w:bottom w:val="single" w:sz="4" w:space="0" w:color="auto"/>
              <w:right w:val="single" w:sz="4" w:space="0" w:color="auto"/>
            </w:tcBorders>
            <w:shd w:val="clear" w:color="auto" w:fill="auto"/>
            <w:vAlign w:val="center"/>
            <w:hideMark/>
          </w:tcPr>
          <w:p w14:paraId="380E6C87"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1 664</w:t>
            </w:r>
          </w:p>
        </w:tc>
        <w:tc>
          <w:tcPr>
            <w:tcW w:w="1250" w:type="pct"/>
            <w:tcBorders>
              <w:top w:val="nil"/>
              <w:left w:val="nil"/>
              <w:bottom w:val="single" w:sz="4" w:space="0" w:color="auto"/>
              <w:right w:val="single" w:sz="4" w:space="0" w:color="auto"/>
            </w:tcBorders>
            <w:vAlign w:val="center"/>
          </w:tcPr>
          <w:p w14:paraId="1C6650BC"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www.silvanortica.com</w:t>
            </w:r>
          </w:p>
        </w:tc>
      </w:tr>
      <w:tr w:rsidR="00F74D75" w:rsidRPr="00FC3BC2" w14:paraId="79986A13" w14:textId="77777777" w:rsidTr="00FC3BC2">
        <w:trPr>
          <w:trHeight w:val="510"/>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11F2148A"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KRUŠNOHOŘÍ</w:t>
            </w:r>
          </w:p>
        </w:tc>
        <w:tc>
          <w:tcPr>
            <w:tcW w:w="746" w:type="pct"/>
            <w:tcBorders>
              <w:top w:val="single" w:sz="4" w:space="0" w:color="auto"/>
              <w:left w:val="nil"/>
              <w:bottom w:val="single" w:sz="4" w:space="0" w:color="auto"/>
              <w:right w:val="single" w:sz="4" w:space="0" w:color="auto"/>
            </w:tcBorders>
            <w:vAlign w:val="center"/>
          </w:tcPr>
          <w:p w14:paraId="0F0ABF9D"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Německo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2A659678"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Chomutov, Litoměřice, Louny, Most, Teplice</w:t>
            </w:r>
          </w:p>
        </w:tc>
        <w:tc>
          <w:tcPr>
            <w:tcW w:w="319" w:type="pct"/>
            <w:tcBorders>
              <w:top w:val="nil"/>
              <w:left w:val="nil"/>
              <w:bottom w:val="single" w:sz="4" w:space="0" w:color="auto"/>
              <w:right w:val="single" w:sz="4" w:space="0" w:color="auto"/>
            </w:tcBorders>
            <w:shd w:val="clear" w:color="auto" w:fill="auto"/>
            <w:vAlign w:val="center"/>
            <w:hideMark/>
          </w:tcPr>
          <w:p w14:paraId="164A486C"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72</w:t>
            </w:r>
          </w:p>
        </w:tc>
        <w:tc>
          <w:tcPr>
            <w:tcW w:w="433" w:type="pct"/>
            <w:tcBorders>
              <w:top w:val="nil"/>
              <w:left w:val="nil"/>
              <w:bottom w:val="single" w:sz="4" w:space="0" w:color="auto"/>
              <w:right w:val="single" w:sz="4" w:space="0" w:color="auto"/>
            </w:tcBorders>
            <w:shd w:val="clear" w:color="auto" w:fill="auto"/>
            <w:vAlign w:val="center"/>
            <w:hideMark/>
          </w:tcPr>
          <w:p w14:paraId="3AC90E02"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298 844</w:t>
            </w:r>
          </w:p>
        </w:tc>
        <w:tc>
          <w:tcPr>
            <w:tcW w:w="537" w:type="pct"/>
            <w:tcBorders>
              <w:top w:val="nil"/>
              <w:left w:val="nil"/>
              <w:bottom w:val="single" w:sz="4" w:space="0" w:color="auto"/>
              <w:right w:val="single" w:sz="4" w:space="0" w:color="auto"/>
            </w:tcBorders>
            <w:shd w:val="clear" w:color="auto" w:fill="auto"/>
            <w:vAlign w:val="center"/>
            <w:hideMark/>
          </w:tcPr>
          <w:p w14:paraId="4E2B3419"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1 507</w:t>
            </w:r>
          </w:p>
        </w:tc>
        <w:tc>
          <w:tcPr>
            <w:tcW w:w="1250" w:type="pct"/>
            <w:tcBorders>
              <w:top w:val="nil"/>
              <w:left w:val="nil"/>
              <w:bottom w:val="single" w:sz="4" w:space="0" w:color="auto"/>
              <w:right w:val="single" w:sz="4" w:space="0" w:color="auto"/>
            </w:tcBorders>
            <w:vAlign w:val="center"/>
          </w:tcPr>
          <w:p w14:paraId="6A7A86F6"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www.euroreg.cz</w:t>
            </w:r>
          </w:p>
        </w:tc>
      </w:tr>
      <w:tr w:rsidR="00F74D75" w:rsidRPr="00FC3BC2" w14:paraId="720C16D4" w14:textId="77777777" w:rsidTr="00FC3BC2">
        <w:trPr>
          <w:trHeight w:val="510"/>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672A4B84"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LABE</w:t>
            </w:r>
          </w:p>
        </w:tc>
        <w:tc>
          <w:tcPr>
            <w:tcW w:w="746" w:type="pct"/>
            <w:tcBorders>
              <w:top w:val="single" w:sz="4" w:space="0" w:color="auto"/>
              <w:left w:val="nil"/>
              <w:bottom w:val="single" w:sz="4" w:space="0" w:color="auto"/>
              <w:right w:val="single" w:sz="4" w:space="0" w:color="auto"/>
            </w:tcBorders>
            <w:vAlign w:val="center"/>
          </w:tcPr>
          <w:p w14:paraId="5CA00774"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Německo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024ADAB1"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Děčín, Litoměřice, Teplice, Ústí nad Labem</w:t>
            </w:r>
          </w:p>
        </w:tc>
        <w:tc>
          <w:tcPr>
            <w:tcW w:w="319" w:type="pct"/>
            <w:tcBorders>
              <w:top w:val="nil"/>
              <w:left w:val="nil"/>
              <w:bottom w:val="single" w:sz="4" w:space="0" w:color="auto"/>
              <w:right w:val="single" w:sz="4" w:space="0" w:color="auto"/>
            </w:tcBorders>
            <w:shd w:val="clear" w:color="auto" w:fill="auto"/>
            <w:vAlign w:val="center"/>
            <w:hideMark/>
          </w:tcPr>
          <w:p w14:paraId="0CB45AD9"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68</w:t>
            </w:r>
          </w:p>
        </w:tc>
        <w:tc>
          <w:tcPr>
            <w:tcW w:w="433" w:type="pct"/>
            <w:tcBorders>
              <w:top w:val="nil"/>
              <w:left w:val="nil"/>
              <w:bottom w:val="single" w:sz="4" w:space="0" w:color="auto"/>
              <w:right w:val="single" w:sz="4" w:space="0" w:color="auto"/>
            </w:tcBorders>
            <w:shd w:val="clear" w:color="auto" w:fill="auto"/>
            <w:vAlign w:val="center"/>
            <w:hideMark/>
          </w:tcPr>
          <w:p w14:paraId="7E0DE031"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269 029</w:t>
            </w:r>
          </w:p>
        </w:tc>
        <w:tc>
          <w:tcPr>
            <w:tcW w:w="537" w:type="pct"/>
            <w:tcBorders>
              <w:top w:val="nil"/>
              <w:left w:val="nil"/>
              <w:bottom w:val="single" w:sz="4" w:space="0" w:color="auto"/>
              <w:right w:val="single" w:sz="4" w:space="0" w:color="auto"/>
            </w:tcBorders>
            <w:shd w:val="clear" w:color="auto" w:fill="auto"/>
            <w:vAlign w:val="center"/>
            <w:hideMark/>
          </w:tcPr>
          <w:p w14:paraId="755EB2D2"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1 215</w:t>
            </w:r>
          </w:p>
        </w:tc>
        <w:tc>
          <w:tcPr>
            <w:tcW w:w="1250" w:type="pct"/>
            <w:tcBorders>
              <w:top w:val="nil"/>
              <w:left w:val="nil"/>
              <w:bottom w:val="single" w:sz="4" w:space="0" w:color="auto"/>
              <w:right w:val="single" w:sz="4" w:space="0" w:color="auto"/>
            </w:tcBorders>
            <w:vAlign w:val="center"/>
          </w:tcPr>
          <w:p w14:paraId="4CFF1D19"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www.euroregion-elbe-labe.eu</w:t>
            </w:r>
          </w:p>
        </w:tc>
      </w:tr>
      <w:tr w:rsidR="00F74D75" w:rsidRPr="00FC3BC2" w14:paraId="1531379D" w14:textId="77777777" w:rsidTr="00FC3BC2">
        <w:trPr>
          <w:trHeight w:val="510"/>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54D4BF8C"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NISA</w:t>
            </w:r>
          </w:p>
        </w:tc>
        <w:tc>
          <w:tcPr>
            <w:tcW w:w="746" w:type="pct"/>
            <w:tcBorders>
              <w:top w:val="single" w:sz="4" w:space="0" w:color="auto"/>
              <w:left w:val="nil"/>
              <w:bottom w:val="single" w:sz="4" w:space="0" w:color="auto"/>
              <w:right w:val="single" w:sz="4" w:space="0" w:color="auto"/>
            </w:tcBorders>
            <w:vAlign w:val="center"/>
          </w:tcPr>
          <w:p w14:paraId="00C53382"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Německo, Polsko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2855A6F1"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Česká Lípa, Děčín, Jablonec nad Nisou, Liberec, Semily</w:t>
            </w:r>
          </w:p>
        </w:tc>
        <w:tc>
          <w:tcPr>
            <w:tcW w:w="319" w:type="pct"/>
            <w:tcBorders>
              <w:top w:val="nil"/>
              <w:left w:val="nil"/>
              <w:bottom w:val="single" w:sz="4" w:space="0" w:color="auto"/>
              <w:right w:val="single" w:sz="4" w:space="0" w:color="auto"/>
            </w:tcBorders>
            <w:shd w:val="clear" w:color="auto" w:fill="auto"/>
            <w:vAlign w:val="center"/>
            <w:hideMark/>
          </w:tcPr>
          <w:p w14:paraId="78F2458A"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129</w:t>
            </w:r>
          </w:p>
        </w:tc>
        <w:tc>
          <w:tcPr>
            <w:tcW w:w="433" w:type="pct"/>
            <w:tcBorders>
              <w:top w:val="nil"/>
              <w:left w:val="nil"/>
              <w:bottom w:val="single" w:sz="4" w:space="0" w:color="auto"/>
              <w:right w:val="single" w:sz="4" w:space="0" w:color="auto"/>
            </w:tcBorders>
            <w:shd w:val="clear" w:color="auto" w:fill="auto"/>
            <w:vAlign w:val="center"/>
            <w:hideMark/>
          </w:tcPr>
          <w:p w14:paraId="0162AA3F"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428 487</w:t>
            </w:r>
          </w:p>
        </w:tc>
        <w:tc>
          <w:tcPr>
            <w:tcW w:w="537" w:type="pct"/>
            <w:tcBorders>
              <w:top w:val="nil"/>
              <w:left w:val="nil"/>
              <w:bottom w:val="single" w:sz="4" w:space="0" w:color="auto"/>
              <w:right w:val="single" w:sz="4" w:space="0" w:color="auto"/>
            </w:tcBorders>
            <w:shd w:val="clear" w:color="auto" w:fill="auto"/>
            <w:vAlign w:val="center"/>
            <w:hideMark/>
          </w:tcPr>
          <w:p w14:paraId="4129EC5B"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2 490</w:t>
            </w:r>
          </w:p>
        </w:tc>
        <w:tc>
          <w:tcPr>
            <w:tcW w:w="1250" w:type="pct"/>
            <w:tcBorders>
              <w:top w:val="nil"/>
              <w:left w:val="nil"/>
              <w:bottom w:val="single" w:sz="4" w:space="0" w:color="auto"/>
              <w:right w:val="single" w:sz="4" w:space="0" w:color="auto"/>
            </w:tcBorders>
            <w:vAlign w:val="center"/>
          </w:tcPr>
          <w:p w14:paraId="005D451E"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www.neisse-nisa-nysa.org</w:t>
            </w:r>
          </w:p>
        </w:tc>
      </w:tr>
      <w:tr w:rsidR="00F74D75" w:rsidRPr="00FC3BC2" w14:paraId="712AB3E2" w14:textId="77777777" w:rsidTr="00FC3BC2">
        <w:trPr>
          <w:trHeight w:val="765"/>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1C2F3FDB"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POMORAVÍ</w:t>
            </w:r>
          </w:p>
        </w:tc>
        <w:tc>
          <w:tcPr>
            <w:tcW w:w="746" w:type="pct"/>
            <w:tcBorders>
              <w:top w:val="single" w:sz="4" w:space="0" w:color="auto"/>
              <w:left w:val="nil"/>
              <w:bottom w:val="single" w:sz="4" w:space="0" w:color="auto"/>
              <w:right w:val="single" w:sz="4" w:space="0" w:color="auto"/>
            </w:tcBorders>
            <w:vAlign w:val="center"/>
          </w:tcPr>
          <w:p w14:paraId="5BB170C8"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Rakousko, Slovensko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41408BDD"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Blansko, Brno-město, Brno-venkov, Břeclav, Hodonín, Vyškov, Znojmo</w:t>
            </w:r>
          </w:p>
        </w:tc>
        <w:tc>
          <w:tcPr>
            <w:tcW w:w="319" w:type="pct"/>
            <w:tcBorders>
              <w:top w:val="nil"/>
              <w:left w:val="nil"/>
              <w:bottom w:val="single" w:sz="4" w:space="0" w:color="auto"/>
              <w:right w:val="single" w:sz="4" w:space="0" w:color="auto"/>
            </w:tcBorders>
            <w:shd w:val="clear" w:color="auto" w:fill="auto"/>
            <w:vAlign w:val="center"/>
            <w:hideMark/>
          </w:tcPr>
          <w:p w14:paraId="644263A4"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64</w:t>
            </w:r>
          </w:p>
        </w:tc>
        <w:tc>
          <w:tcPr>
            <w:tcW w:w="433" w:type="pct"/>
            <w:tcBorders>
              <w:top w:val="nil"/>
              <w:left w:val="nil"/>
              <w:bottom w:val="single" w:sz="4" w:space="0" w:color="auto"/>
              <w:right w:val="single" w:sz="4" w:space="0" w:color="auto"/>
            </w:tcBorders>
            <w:shd w:val="clear" w:color="auto" w:fill="auto"/>
            <w:vAlign w:val="center"/>
            <w:hideMark/>
          </w:tcPr>
          <w:p w14:paraId="61F579EB"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624 243</w:t>
            </w:r>
          </w:p>
        </w:tc>
        <w:tc>
          <w:tcPr>
            <w:tcW w:w="537" w:type="pct"/>
            <w:tcBorders>
              <w:top w:val="nil"/>
              <w:left w:val="nil"/>
              <w:bottom w:val="single" w:sz="4" w:space="0" w:color="auto"/>
              <w:right w:val="single" w:sz="4" w:space="0" w:color="auto"/>
            </w:tcBorders>
            <w:shd w:val="clear" w:color="auto" w:fill="auto"/>
            <w:vAlign w:val="center"/>
            <w:hideMark/>
          </w:tcPr>
          <w:p w14:paraId="2153296E"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1 495</w:t>
            </w:r>
          </w:p>
        </w:tc>
        <w:tc>
          <w:tcPr>
            <w:tcW w:w="1250" w:type="pct"/>
            <w:tcBorders>
              <w:top w:val="nil"/>
              <w:left w:val="nil"/>
              <w:bottom w:val="single" w:sz="4" w:space="0" w:color="auto"/>
              <w:right w:val="single" w:sz="4" w:space="0" w:color="auto"/>
            </w:tcBorders>
            <w:vAlign w:val="center"/>
          </w:tcPr>
          <w:p w14:paraId="0E691A82"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www.somjm.cz/euroregion-pomoravi</w:t>
            </w:r>
          </w:p>
        </w:tc>
      </w:tr>
      <w:tr w:rsidR="00F74D75" w:rsidRPr="00FC3BC2" w14:paraId="0F150255" w14:textId="77777777" w:rsidTr="00FC3BC2">
        <w:trPr>
          <w:trHeight w:val="255"/>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0E43C9F5"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PRADĚD</w:t>
            </w:r>
          </w:p>
        </w:tc>
        <w:tc>
          <w:tcPr>
            <w:tcW w:w="746" w:type="pct"/>
            <w:tcBorders>
              <w:top w:val="single" w:sz="4" w:space="0" w:color="auto"/>
              <w:left w:val="nil"/>
              <w:bottom w:val="single" w:sz="4" w:space="0" w:color="auto"/>
              <w:right w:val="single" w:sz="4" w:space="0" w:color="auto"/>
            </w:tcBorders>
            <w:vAlign w:val="center"/>
          </w:tcPr>
          <w:p w14:paraId="59A7825C"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Polsko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0A40F2C5"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Bruntál, Jeseník</w:t>
            </w:r>
          </w:p>
        </w:tc>
        <w:tc>
          <w:tcPr>
            <w:tcW w:w="319" w:type="pct"/>
            <w:tcBorders>
              <w:top w:val="nil"/>
              <w:left w:val="nil"/>
              <w:bottom w:val="single" w:sz="4" w:space="0" w:color="auto"/>
              <w:right w:val="single" w:sz="4" w:space="0" w:color="auto"/>
            </w:tcBorders>
            <w:shd w:val="clear" w:color="auto" w:fill="auto"/>
            <w:vAlign w:val="center"/>
            <w:hideMark/>
          </w:tcPr>
          <w:p w14:paraId="78AE1FE4"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69</w:t>
            </w:r>
          </w:p>
        </w:tc>
        <w:tc>
          <w:tcPr>
            <w:tcW w:w="433" w:type="pct"/>
            <w:tcBorders>
              <w:top w:val="nil"/>
              <w:left w:val="nil"/>
              <w:bottom w:val="single" w:sz="4" w:space="0" w:color="auto"/>
              <w:right w:val="single" w:sz="4" w:space="0" w:color="auto"/>
            </w:tcBorders>
            <w:shd w:val="clear" w:color="auto" w:fill="auto"/>
            <w:vAlign w:val="center"/>
            <w:hideMark/>
          </w:tcPr>
          <w:p w14:paraId="4B0A7419"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119 618</w:t>
            </w:r>
          </w:p>
        </w:tc>
        <w:tc>
          <w:tcPr>
            <w:tcW w:w="537" w:type="pct"/>
            <w:tcBorders>
              <w:top w:val="nil"/>
              <w:left w:val="nil"/>
              <w:bottom w:val="single" w:sz="4" w:space="0" w:color="auto"/>
              <w:right w:val="single" w:sz="4" w:space="0" w:color="auto"/>
            </w:tcBorders>
            <w:shd w:val="clear" w:color="auto" w:fill="auto"/>
            <w:vAlign w:val="center"/>
            <w:hideMark/>
          </w:tcPr>
          <w:p w14:paraId="6B14D01A"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1 828</w:t>
            </w:r>
          </w:p>
        </w:tc>
        <w:tc>
          <w:tcPr>
            <w:tcW w:w="1250" w:type="pct"/>
            <w:tcBorders>
              <w:top w:val="nil"/>
              <w:left w:val="nil"/>
              <w:bottom w:val="single" w:sz="4" w:space="0" w:color="auto"/>
              <w:right w:val="single" w:sz="4" w:space="0" w:color="auto"/>
            </w:tcBorders>
            <w:vAlign w:val="center"/>
          </w:tcPr>
          <w:p w14:paraId="18805A4D"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www.europraded.cz</w:t>
            </w:r>
          </w:p>
        </w:tc>
      </w:tr>
      <w:tr w:rsidR="00F74D75" w:rsidRPr="00FC3BC2" w14:paraId="3EFDA8BF" w14:textId="77777777" w:rsidTr="00FC3BC2">
        <w:trPr>
          <w:trHeight w:val="510"/>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34073FDC"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SILESIA</w:t>
            </w:r>
          </w:p>
        </w:tc>
        <w:tc>
          <w:tcPr>
            <w:tcW w:w="746" w:type="pct"/>
            <w:tcBorders>
              <w:top w:val="single" w:sz="4" w:space="0" w:color="auto"/>
              <w:left w:val="nil"/>
              <w:bottom w:val="single" w:sz="4" w:space="0" w:color="auto"/>
              <w:right w:val="single" w:sz="4" w:space="0" w:color="auto"/>
            </w:tcBorders>
            <w:vAlign w:val="center"/>
          </w:tcPr>
          <w:p w14:paraId="1529B19E"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Polsko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7B8FB3F1"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Bruntál, Nový Jičín, Opava, Ostrava-město</w:t>
            </w:r>
          </w:p>
        </w:tc>
        <w:tc>
          <w:tcPr>
            <w:tcW w:w="319" w:type="pct"/>
            <w:tcBorders>
              <w:top w:val="nil"/>
              <w:left w:val="nil"/>
              <w:bottom w:val="single" w:sz="4" w:space="0" w:color="auto"/>
              <w:right w:val="single" w:sz="4" w:space="0" w:color="auto"/>
            </w:tcBorders>
            <w:shd w:val="clear" w:color="auto" w:fill="auto"/>
            <w:vAlign w:val="center"/>
            <w:hideMark/>
          </w:tcPr>
          <w:p w14:paraId="52F71192"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53</w:t>
            </w:r>
          </w:p>
        </w:tc>
        <w:tc>
          <w:tcPr>
            <w:tcW w:w="433" w:type="pct"/>
            <w:tcBorders>
              <w:top w:val="nil"/>
              <w:left w:val="nil"/>
              <w:bottom w:val="single" w:sz="4" w:space="0" w:color="auto"/>
              <w:right w:val="single" w:sz="4" w:space="0" w:color="auto"/>
            </w:tcBorders>
            <w:shd w:val="clear" w:color="auto" w:fill="auto"/>
            <w:vAlign w:val="center"/>
            <w:hideMark/>
          </w:tcPr>
          <w:p w14:paraId="6B69F2F7"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478 962</w:t>
            </w:r>
          </w:p>
        </w:tc>
        <w:tc>
          <w:tcPr>
            <w:tcW w:w="537" w:type="pct"/>
            <w:tcBorders>
              <w:top w:val="nil"/>
              <w:left w:val="nil"/>
              <w:bottom w:val="single" w:sz="4" w:space="0" w:color="auto"/>
              <w:right w:val="single" w:sz="4" w:space="0" w:color="auto"/>
            </w:tcBorders>
            <w:shd w:val="clear" w:color="auto" w:fill="auto"/>
            <w:vAlign w:val="center"/>
            <w:hideMark/>
          </w:tcPr>
          <w:p w14:paraId="5A9AE145"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1 255</w:t>
            </w:r>
          </w:p>
        </w:tc>
        <w:tc>
          <w:tcPr>
            <w:tcW w:w="1250" w:type="pct"/>
            <w:tcBorders>
              <w:top w:val="nil"/>
              <w:left w:val="nil"/>
              <w:bottom w:val="single" w:sz="4" w:space="0" w:color="auto"/>
              <w:right w:val="single" w:sz="4" w:space="0" w:color="auto"/>
            </w:tcBorders>
            <w:vAlign w:val="center"/>
          </w:tcPr>
          <w:p w14:paraId="02C0F182"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www.euroregion-silesia.cz</w:t>
            </w:r>
          </w:p>
        </w:tc>
      </w:tr>
      <w:tr w:rsidR="00F74D75" w:rsidRPr="00FC3BC2" w14:paraId="35A50532" w14:textId="77777777" w:rsidTr="00FC3BC2">
        <w:trPr>
          <w:trHeight w:val="765"/>
        </w:trPr>
        <w:tc>
          <w:tcPr>
            <w:tcW w:w="733" w:type="pct"/>
            <w:tcBorders>
              <w:top w:val="nil"/>
              <w:left w:val="single" w:sz="8" w:space="0" w:color="auto"/>
              <w:bottom w:val="single" w:sz="4" w:space="0" w:color="auto"/>
              <w:right w:val="single" w:sz="4" w:space="0" w:color="auto"/>
            </w:tcBorders>
            <w:shd w:val="clear" w:color="auto" w:fill="auto"/>
            <w:vAlign w:val="center"/>
            <w:hideMark/>
          </w:tcPr>
          <w:p w14:paraId="243F7AC9"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ŠUMAVA</w:t>
            </w:r>
          </w:p>
        </w:tc>
        <w:tc>
          <w:tcPr>
            <w:tcW w:w="746" w:type="pct"/>
            <w:tcBorders>
              <w:top w:val="single" w:sz="4" w:space="0" w:color="auto"/>
              <w:left w:val="nil"/>
              <w:bottom w:val="single" w:sz="4" w:space="0" w:color="auto"/>
              <w:right w:val="single" w:sz="4" w:space="0" w:color="auto"/>
            </w:tcBorders>
            <w:vAlign w:val="center"/>
          </w:tcPr>
          <w:p w14:paraId="325641DE"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Německo, Rakousko</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3229BB1D"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Český Krumlov, Domažlice, Klatovy, Prachatice, Strakonice</w:t>
            </w:r>
          </w:p>
        </w:tc>
        <w:tc>
          <w:tcPr>
            <w:tcW w:w="319" w:type="pct"/>
            <w:tcBorders>
              <w:top w:val="nil"/>
              <w:left w:val="nil"/>
              <w:bottom w:val="single" w:sz="4" w:space="0" w:color="auto"/>
              <w:right w:val="single" w:sz="4" w:space="0" w:color="auto"/>
            </w:tcBorders>
            <w:shd w:val="clear" w:color="auto" w:fill="auto"/>
            <w:vAlign w:val="center"/>
            <w:hideMark/>
          </w:tcPr>
          <w:p w14:paraId="05FC1CBC"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86</w:t>
            </w:r>
          </w:p>
        </w:tc>
        <w:tc>
          <w:tcPr>
            <w:tcW w:w="433" w:type="pct"/>
            <w:tcBorders>
              <w:top w:val="nil"/>
              <w:left w:val="nil"/>
              <w:bottom w:val="single" w:sz="4" w:space="0" w:color="auto"/>
              <w:right w:val="single" w:sz="4" w:space="0" w:color="auto"/>
            </w:tcBorders>
            <w:shd w:val="clear" w:color="auto" w:fill="auto"/>
            <w:vAlign w:val="center"/>
            <w:hideMark/>
          </w:tcPr>
          <w:p w14:paraId="33E6F991"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157 616</w:t>
            </w:r>
          </w:p>
        </w:tc>
        <w:tc>
          <w:tcPr>
            <w:tcW w:w="537" w:type="pct"/>
            <w:tcBorders>
              <w:top w:val="nil"/>
              <w:left w:val="nil"/>
              <w:bottom w:val="single" w:sz="4" w:space="0" w:color="auto"/>
              <w:right w:val="single" w:sz="4" w:space="0" w:color="auto"/>
            </w:tcBorders>
            <w:shd w:val="clear" w:color="auto" w:fill="auto"/>
            <w:vAlign w:val="center"/>
            <w:hideMark/>
          </w:tcPr>
          <w:p w14:paraId="3F00FC07"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3 258</w:t>
            </w:r>
          </w:p>
        </w:tc>
        <w:tc>
          <w:tcPr>
            <w:tcW w:w="1250" w:type="pct"/>
            <w:tcBorders>
              <w:top w:val="nil"/>
              <w:left w:val="nil"/>
              <w:bottom w:val="single" w:sz="4" w:space="0" w:color="auto"/>
              <w:right w:val="single" w:sz="4" w:space="0" w:color="auto"/>
            </w:tcBorders>
            <w:vAlign w:val="center"/>
          </w:tcPr>
          <w:p w14:paraId="23D175E8"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www.euregio.cz</w:t>
            </w:r>
          </w:p>
        </w:tc>
      </w:tr>
      <w:tr w:rsidR="00F74D75" w:rsidRPr="00FC3BC2" w14:paraId="2260C8BF" w14:textId="77777777" w:rsidTr="00FC3BC2">
        <w:trPr>
          <w:trHeight w:val="270"/>
        </w:trPr>
        <w:tc>
          <w:tcPr>
            <w:tcW w:w="733" w:type="pct"/>
            <w:tcBorders>
              <w:top w:val="nil"/>
              <w:left w:val="single" w:sz="8" w:space="0" w:color="auto"/>
              <w:bottom w:val="single" w:sz="8" w:space="0" w:color="auto"/>
              <w:right w:val="single" w:sz="4" w:space="0" w:color="auto"/>
            </w:tcBorders>
            <w:shd w:val="clear" w:color="auto" w:fill="auto"/>
            <w:vAlign w:val="center"/>
            <w:hideMark/>
          </w:tcPr>
          <w:p w14:paraId="16C526AF"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TĚŠÍNSKÉ SLEZSKO</w:t>
            </w:r>
          </w:p>
        </w:tc>
        <w:tc>
          <w:tcPr>
            <w:tcW w:w="746" w:type="pct"/>
            <w:tcBorders>
              <w:top w:val="single" w:sz="4" w:space="0" w:color="auto"/>
              <w:left w:val="nil"/>
              <w:bottom w:val="single" w:sz="4" w:space="0" w:color="auto"/>
              <w:right w:val="single" w:sz="4" w:space="0" w:color="auto"/>
            </w:tcBorders>
            <w:vAlign w:val="center"/>
          </w:tcPr>
          <w:p w14:paraId="2469C10C"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Polsko</w:t>
            </w:r>
          </w:p>
        </w:tc>
        <w:tc>
          <w:tcPr>
            <w:tcW w:w="982" w:type="pct"/>
            <w:tcBorders>
              <w:top w:val="nil"/>
              <w:left w:val="single" w:sz="4" w:space="0" w:color="auto"/>
              <w:bottom w:val="single" w:sz="8" w:space="0" w:color="auto"/>
              <w:right w:val="single" w:sz="4" w:space="0" w:color="auto"/>
            </w:tcBorders>
            <w:shd w:val="clear" w:color="auto" w:fill="auto"/>
            <w:vAlign w:val="center"/>
            <w:hideMark/>
          </w:tcPr>
          <w:p w14:paraId="081FA90D"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sz w:val="18"/>
                <w:szCs w:val="18"/>
                <w:lang w:eastAsia="cs-CZ"/>
              </w:rPr>
              <w:t>Frýdek-Místek, Karviná</w:t>
            </w:r>
          </w:p>
        </w:tc>
        <w:tc>
          <w:tcPr>
            <w:tcW w:w="319" w:type="pct"/>
            <w:tcBorders>
              <w:top w:val="nil"/>
              <w:left w:val="nil"/>
              <w:bottom w:val="single" w:sz="8" w:space="0" w:color="auto"/>
              <w:right w:val="single" w:sz="4" w:space="0" w:color="auto"/>
            </w:tcBorders>
            <w:shd w:val="clear" w:color="auto" w:fill="auto"/>
            <w:vAlign w:val="center"/>
            <w:hideMark/>
          </w:tcPr>
          <w:p w14:paraId="41A51A56"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43</w:t>
            </w:r>
          </w:p>
        </w:tc>
        <w:tc>
          <w:tcPr>
            <w:tcW w:w="433" w:type="pct"/>
            <w:tcBorders>
              <w:top w:val="nil"/>
              <w:left w:val="nil"/>
              <w:bottom w:val="single" w:sz="8" w:space="0" w:color="auto"/>
              <w:right w:val="single" w:sz="4" w:space="0" w:color="auto"/>
            </w:tcBorders>
            <w:shd w:val="clear" w:color="auto" w:fill="auto"/>
            <w:vAlign w:val="center"/>
            <w:hideMark/>
          </w:tcPr>
          <w:p w14:paraId="75F01B13"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325 306</w:t>
            </w:r>
          </w:p>
        </w:tc>
        <w:tc>
          <w:tcPr>
            <w:tcW w:w="537" w:type="pct"/>
            <w:tcBorders>
              <w:top w:val="nil"/>
              <w:left w:val="nil"/>
              <w:bottom w:val="single" w:sz="8" w:space="0" w:color="auto"/>
              <w:right w:val="single" w:sz="4" w:space="0" w:color="auto"/>
            </w:tcBorders>
            <w:shd w:val="clear" w:color="auto" w:fill="auto"/>
            <w:vAlign w:val="center"/>
            <w:hideMark/>
          </w:tcPr>
          <w:p w14:paraId="174B8CD5" w14:textId="77777777" w:rsidR="00F74D75" w:rsidRPr="00FC3BC2" w:rsidRDefault="00F74D75" w:rsidP="00FC3BC2">
            <w:pPr>
              <w:spacing w:after="0"/>
              <w:jc w:val="right"/>
              <w:rPr>
                <w:rFonts w:eastAsia="Times New Roman" w:cs="Arial"/>
                <w:color w:val="000000"/>
                <w:sz w:val="18"/>
                <w:szCs w:val="18"/>
                <w:lang w:eastAsia="cs-CZ"/>
              </w:rPr>
            </w:pPr>
            <w:r w:rsidRPr="00FC3BC2">
              <w:rPr>
                <w:rFonts w:eastAsia="Times New Roman" w:cs="Arial"/>
                <w:color w:val="000000"/>
                <w:sz w:val="18"/>
                <w:szCs w:val="18"/>
                <w:lang w:eastAsia="cs-CZ"/>
              </w:rPr>
              <w:t>781</w:t>
            </w:r>
          </w:p>
        </w:tc>
        <w:tc>
          <w:tcPr>
            <w:tcW w:w="1250" w:type="pct"/>
            <w:tcBorders>
              <w:top w:val="nil"/>
              <w:left w:val="nil"/>
              <w:bottom w:val="single" w:sz="8" w:space="0" w:color="auto"/>
              <w:right w:val="single" w:sz="4" w:space="0" w:color="auto"/>
            </w:tcBorders>
            <w:vAlign w:val="center"/>
          </w:tcPr>
          <w:p w14:paraId="486694A1" w14:textId="77777777" w:rsidR="00F74D75" w:rsidRPr="00FC3BC2" w:rsidRDefault="00F74D75" w:rsidP="00FC3BC2">
            <w:pPr>
              <w:spacing w:after="0"/>
              <w:jc w:val="left"/>
              <w:rPr>
                <w:rFonts w:eastAsia="Times New Roman" w:cs="Arial"/>
                <w:color w:val="000000"/>
                <w:sz w:val="18"/>
                <w:szCs w:val="18"/>
                <w:lang w:eastAsia="cs-CZ"/>
              </w:rPr>
            </w:pPr>
            <w:r w:rsidRPr="00FC3BC2">
              <w:rPr>
                <w:rFonts w:eastAsia="Times New Roman" w:cs="Arial"/>
                <w:color w:val="000000" w:themeColor="text1"/>
                <w:sz w:val="18"/>
                <w:szCs w:val="18"/>
                <w:lang w:eastAsia="cs-CZ"/>
              </w:rPr>
              <w:t>www.irsts.cz</w:t>
            </w:r>
          </w:p>
        </w:tc>
      </w:tr>
    </w:tbl>
    <w:p w14:paraId="7601FC35" w14:textId="34208B58" w:rsidR="00F74D75" w:rsidRPr="001D33B9" w:rsidRDefault="00F74D75" w:rsidP="001D33B9">
      <w:pPr>
        <w:spacing w:before="120"/>
        <w:rPr>
          <w:rFonts w:eastAsia="Times New Roman" w:cs="Arial"/>
          <w:i/>
          <w:color w:val="000000"/>
          <w:szCs w:val="20"/>
          <w:lang w:eastAsia="cs-CZ"/>
        </w:rPr>
      </w:pPr>
      <w:r w:rsidRPr="001D33B9">
        <w:rPr>
          <w:rFonts w:eastAsia="Times New Roman" w:cs="Arial"/>
          <w:i/>
          <w:color w:val="000000"/>
          <w:szCs w:val="20"/>
          <w:lang w:eastAsia="cs-CZ"/>
        </w:rPr>
        <w:t>Zdroj:  Č</w:t>
      </w:r>
      <w:r w:rsidR="001D33B9">
        <w:rPr>
          <w:rFonts w:eastAsia="Times New Roman" w:cs="Arial"/>
          <w:i/>
          <w:color w:val="000000"/>
          <w:szCs w:val="20"/>
          <w:lang w:eastAsia="cs-CZ"/>
        </w:rPr>
        <w:t>eský statistický úřad.</w:t>
      </w:r>
    </w:p>
    <w:p w14:paraId="45357FA1" w14:textId="67651D1C" w:rsidR="00F74D75" w:rsidRPr="001D33B9" w:rsidRDefault="00F74D75" w:rsidP="001D33B9">
      <w:pPr>
        <w:autoSpaceDE w:val="0"/>
        <w:autoSpaceDN w:val="0"/>
        <w:adjustRightInd w:val="0"/>
        <w:spacing w:before="360"/>
        <w:jc w:val="left"/>
        <w:rPr>
          <w:b/>
          <w:bCs/>
          <w:szCs w:val="20"/>
        </w:rPr>
      </w:pPr>
      <w:r w:rsidRPr="001D33B9">
        <w:rPr>
          <w:b/>
          <w:bCs/>
          <w:szCs w:val="20"/>
        </w:rPr>
        <w:t>Obr</w:t>
      </w:r>
      <w:r w:rsidR="001D33B9">
        <w:rPr>
          <w:b/>
          <w:bCs/>
          <w:szCs w:val="20"/>
        </w:rPr>
        <w:t>. 1.1</w:t>
      </w:r>
      <w:r w:rsidR="00950DA1">
        <w:rPr>
          <w:b/>
          <w:bCs/>
          <w:szCs w:val="20"/>
        </w:rPr>
        <w:t>8</w:t>
      </w:r>
      <w:r w:rsidR="001D33B9">
        <w:rPr>
          <w:b/>
          <w:bCs/>
          <w:szCs w:val="20"/>
        </w:rPr>
        <w:t xml:space="preserve">: </w:t>
      </w:r>
      <w:r w:rsidRPr="001D33B9">
        <w:rPr>
          <w:b/>
          <w:bCs/>
          <w:szCs w:val="20"/>
        </w:rPr>
        <w:t>Euroregiony v České republice</w:t>
      </w:r>
    </w:p>
    <w:p w14:paraId="306E1F6D" w14:textId="77777777" w:rsidR="00F74D75" w:rsidRPr="00FF1E5D" w:rsidRDefault="00F74D75" w:rsidP="001D33B9">
      <w:pPr>
        <w:pStyle w:val="nadpisek3"/>
        <w:spacing w:after="0"/>
        <w:ind w:left="567" w:hanging="567"/>
        <w:rPr>
          <w:color w:val="000000" w:themeColor="text1"/>
          <w:sz w:val="20"/>
          <w:szCs w:val="20"/>
        </w:rPr>
      </w:pPr>
      <w:r w:rsidRPr="00FF1E5D">
        <w:rPr>
          <w:noProof/>
          <w:lang w:eastAsia="cs-CZ"/>
        </w:rPr>
        <w:drawing>
          <wp:inline distT="0" distB="0" distL="0" distR="0" wp14:anchorId="6775557D" wp14:editId="1EE6B4C6">
            <wp:extent cx="6264000" cy="4470777"/>
            <wp:effectExtent l="0" t="0" r="3810" b="635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264000" cy="4470777"/>
                    </a:xfrm>
                    <a:prstGeom prst="rect">
                      <a:avLst/>
                    </a:prstGeom>
                    <a:ln w="12700">
                      <a:noFill/>
                    </a:ln>
                  </pic:spPr>
                </pic:pic>
              </a:graphicData>
            </a:graphic>
          </wp:inline>
        </w:drawing>
      </w:r>
    </w:p>
    <w:p w14:paraId="0BB86D92" w14:textId="39FCC33A" w:rsidR="00F74D75" w:rsidRDefault="001D33B9" w:rsidP="001D33B9">
      <w:pPr>
        <w:spacing w:before="120"/>
        <w:rPr>
          <w:rFonts w:eastAsia="Times New Roman" w:cs="Arial"/>
          <w:i/>
          <w:color w:val="000000"/>
          <w:szCs w:val="20"/>
          <w:lang w:eastAsia="cs-CZ"/>
        </w:rPr>
      </w:pPr>
      <w:r>
        <w:rPr>
          <w:rFonts w:eastAsia="Times New Roman" w:cs="Arial"/>
          <w:i/>
          <w:color w:val="000000"/>
          <w:szCs w:val="20"/>
          <w:lang w:eastAsia="cs-CZ"/>
        </w:rPr>
        <w:t>Zdroj: Ústav územního rozvoje, 2021.</w:t>
      </w:r>
    </w:p>
    <w:p w14:paraId="3D502CC4" w14:textId="77777777" w:rsidR="00F74D75" w:rsidRPr="00FF1E5D" w:rsidRDefault="00F74D75" w:rsidP="00F74D75">
      <w:pPr>
        <w:pStyle w:val="nadpisek3"/>
        <w:shd w:val="clear" w:color="auto" w:fill="D9D9D9" w:themeFill="background1" w:themeFillShade="D9"/>
        <w:jc w:val="center"/>
        <w:rPr>
          <w:color w:val="000099"/>
        </w:rPr>
      </w:pPr>
      <w:r w:rsidRPr="00FF1E5D">
        <w:rPr>
          <w:color w:val="000099"/>
        </w:rPr>
        <w:lastRenderedPageBreak/>
        <w:t xml:space="preserve">III. Závěrečný souhrn </w:t>
      </w:r>
    </w:p>
    <w:p w14:paraId="47D233EB" w14:textId="0E2B6C0D" w:rsidR="00F74D75" w:rsidRPr="00FF1E5D" w:rsidRDefault="00F74D75" w:rsidP="00F74D75">
      <w:pPr>
        <w:spacing w:before="120" w:after="0"/>
        <w:rPr>
          <w:rFonts w:eastAsiaTheme="majorEastAsia" w:cstheme="majorBidi"/>
          <w:b/>
          <w:bCs/>
          <w:color w:val="000099"/>
          <w:szCs w:val="20"/>
        </w:rPr>
      </w:pPr>
      <w:r w:rsidRPr="00FF1E5D">
        <w:rPr>
          <w:rFonts w:eastAsiaTheme="majorEastAsia" w:cstheme="majorBidi"/>
          <w:b/>
          <w:bCs/>
          <w:color w:val="000099"/>
          <w:szCs w:val="20"/>
        </w:rPr>
        <w:t>TEN</w:t>
      </w:r>
      <w:r w:rsidR="001D33B9">
        <w:rPr>
          <w:rFonts w:eastAsiaTheme="majorEastAsia" w:cstheme="majorBidi"/>
          <w:b/>
          <w:bCs/>
          <w:color w:val="000099"/>
          <w:szCs w:val="20"/>
        </w:rPr>
        <w:t>-</w:t>
      </w:r>
      <w:r w:rsidRPr="00FF1E5D">
        <w:rPr>
          <w:rFonts w:eastAsiaTheme="majorEastAsia" w:cstheme="majorBidi"/>
          <w:b/>
          <w:bCs/>
          <w:color w:val="000099"/>
          <w:szCs w:val="20"/>
        </w:rPr>
        <w:t>E</w:t>
      </w:r>
    </w:p>
    <w:p w14:paraId="661E9A9B" w14:textId="77777777" w:rsidR="00F74D75" w:rsidRPr="00FF1E5D" w:rsidRDefault="00F74D75" w:rsidP="00F74D75">
      <w:pPr>
        <w:spacing w:before="120" w:after="0"/>
        <w:rPr>
          <w:rFonts w:eastAsiaTheme="majorEastAsia" w:cstheme="majorBidi"/>
          <w:b/>
          <w:bCs/>
          <w:color w:val="000099"/>
          <w:szCs w:val="20"/>
        </w:rPr>
      </w:pPr>
      <w:r w:rsidRPr="00FF1E5D">
        <w:rPr>
          <w:rFonts w:eastAsiaTheme="majorEastAsia" w:cstheme="majorBidi"/>
          <w:b/>
          <w:bCs/>
          <w:color w:val="000099"/>
          <w:szCs w:val="20"/>
        </w:rPr>
        <w:t>Problémy z hlediska územního plánování</w:t>
      </w:r>
    </w:p>
    <w:p w14:paraId="3F1E1D27" w14:textId="77777777" w:rsidR="00F74D75" w:rsidRPr="00FF1E5D" w:rsidRDefault="00F74D75" w:rsidP="00F74D75">
      <w:pPr>
        <w:spacing w:before="120" w:after="0"/>
        <w:rPr>
          <w:rFonts w:eastAsia="Times New Roman" w:cs="Arial"/>
          <w:szCs w:val="20"/>
          <w:lang w:eastAsia="cs-CZ"/>
        </w:rPr>
      </w:pPr>
      <w:r w:rsidRPr="00FF1E5D">
        <w:rPr>
          <w:rFonts w:eastAsia="Times New Roman" w:cs="Arial"/>
          <w:szCs w:val="20"/>
          <w:lang w:eastAsia="cs-CZ"/>
        </w:rPr>
        <w:t xml:space="preserve">Územní střety a nesoulad s územně plánovací dokumentací (ÚPD): Pro sektor energetiky, jehož součástí jsou projekty TEN-E, je zcela zásadní distribuce daného média – ať už se jedná o elektrickou energii, kterou je nezbytné dopravit z místa výroby (elektrárny) do místa konečné spotřeby (domácnosti, firmy), anebo distribuce ropy z místa těžby do místa spotřeby. Tyto distribuční „koridory“ zabírají územní prostor, který je navíc rozšířen o ochranné pásmo, jenž je nedílnou součástí této infrastruktury. Z pohledu územního plánování může kolize nastat nejen při umisťování jednotlivých (mnohdy konkurenčních) prvků technické infrastruktury (např. plynovody a ropovody), ale také při souběhu s infrastrukturou dopravní (dálnice či železniční trati včetně plánovaných vysokorychlostních tratí). S ohledem na potřebu zrychleného řízení při povolování PCI projektů mohou být problematické rovněž časové prodlevy v samotném procesu stavebního řízení.   </w:t>
      </w:r>
    </w:p>
    <w:p w14:paraId="015129C7" w14:textId="77777777" w:rsidR="00F74D75" w:rsidRPr="00FF1E5D" w:rsidRDefault="00F74D75" w:rsidP="00F74D75">
      <w:pPr>
        <w:spacing w:before="120" w:after="0"/>
        <w:rPr>
          <w:rFonts w:eastAsiaTheme="majorEastAsia" w:cstheme="majorBidi"/>
          <w:b/>
          <w:bCs/>
          <w:color w:val="000099"/>
          <w:szCs w:val="20"/>
        </w:rPr>
      </w:pPr>
      <w:r w:rsidRPr="00FF1E5D">
        <w:rPr>
          <w:rFonts w:eastAsiaTheme="majorEastAsia" w:cstheme="majorBidi"/>
          <w:b/>
          <w:bCs/>
          <w:color w:val="000099"/>
          <w:szCs w:val="20"/>
        </w:rPr>
        <w:t xml:space="preserve">Náměty z hlediska územního plánování </w:t>
      </w:r>
    </w:p>
    <w:p w14:paraId="21BC6B25" w14:textId="2606D9EE" w:rsidR="00F74D75" w:rsidRPr="00FF1E5D" w:rsidRDefault="00F74D75" w:rsidP="00F74D75">
      <w:pPr>
        <w:spacing w:before="120" w:after="0"/>
        <w:rPr>
          <w:rFonts w:eastAsia="Times New Roman" w:cs="Arial"/>
          <w:szCs w:val="20"/>
          <w:lang w:eastAsia="cs-CZ"/>
        </w:rPr>
      </w:pPr>
      <w:r w:rsidRPr="00FF1E5D">
        <w:rPr>
          <w:rFonts w:eastAsia="Times New Roman" w:cs="Arial"/>
          <w:szCs w:val="20"/>
          <w:lang w:eastAsia="cs-CZ"/>
        </w:rPr>
        <w:t>Územní střety a nesoulad s územně plánovací dokumentací (ÚPD): Vzhledem ke strategickému významu projektů TEN-E, resp. projektů schválených v unijním seznamu jako PCI, je zcela klíčové zajistit soulad těchto záměrů s</w:t>
      </w:r>
      <w:r w:rsidR="00FC3BC2">
        <w:rPr>
          <w:rFonts w:eastAsia="Times New Roman" w:cs="Arial"/>
          <w:szCs w:val="20"/>
          <w:lang w:eastAsia="cs-CZ"/>
        </w:rPr>
        <w:t> </w:t>
      </w:r>
      <w:r w:rsidRPr="00FF1E5D">
        <w:rPr>
          <w:rFonts w:eastAsia="Times New Roman" w:cs="Arial"/>
          <w:szCs w:val="20"/>
          <w:lang w:eastAsia="cs-CZ"/>
        </w:rPr>
        <w:t>příslušnou územně plánovací dokumentací. Návrhy PCI projektů musí být v souladu jak se Zásadami územního rozvoje, které jsou zpracovány na úrovni jednotlivých krajů, tak dále také s Politikou územního rozvoje ČR, která představuje zastřešující dokument v oblasti územního plánování na národní úrovni. V případě, že záměr PCI nebude v souladu s ÚPD, bude nezbytné zajistit potřebnou změnu ÚPD – s ohledem na status projektu společného zájmu proběhne toto změnové řízení ve zkrácené lhůtě.</w:t>
      </w:r>
    </w:p>
    <w:p w14:paraId="54673898" w14:textId="0589F1C9" w:rsidR="00F74D75" w:rsidRPr="00FF1E5D" w:rsidRDefault="00F74D75" w:rsidP="00F74D75">
      <w:pPr>
        <w:spacing w:before="120" w:after="0"/>
        <w:rPr>
          <w:rFonts w:eastAsiaTheme="majorEastAsia" w:cstheme="majorBidi"/>
          <w:b/>
          <w:bCs/>
          <w:color w:val="000099"/>
          <w:szCs w:val="20"/>
        </w:rPr>
      </w:pPr>
      <w:r w:rsidRPr="00FF1E5D">
        <w:rPr>
          <w:rFonts w:eastAsiaTheme="majorEastAsia" w:cstheme="majorBidi"/>
          <w:b/>
          <w:bCs/>
          <w:color w:val="000099"/>
          <w:szCs w:val="20"/>
        </w:rPr>
        <w:t>TEN</w:t>
      </w:r>
      <w:r w:rsidR="001D33B9">
        <w:rPr>
          <w:rFonts w:eastAsiaTheme="majorEastAsia" w:cstheme="majorBidi"/>
          <w:b/>
          <w:bCs/>
          <w:color w:val="000099"/>
          <w:szCs w:val="20"/>
        </w:rPr>
        <w:t>-T</w:t>
      </w:r>
    </w:p>
    <w:p w14:paraId="16F2EF82" w14:textId="77777777" w:rsidR="00F74D75" w:rsidRPr="00FF1E5D" w:rsidRDefault="00F74D75" w:rsidP="00F74D75">
      <w:pPr>
        <w:spacing w:before="120" w:after="0"/>
        <w:rPr>
          <w:rFonts w:eastAsiaTheme="majorEastAsia" w:cstheme="majorBidi"/>
          <w:b/>
          <w:bCs/>
          <w:color w:val="000099"/>
          <w:szCs w:val="20"/>
        </w:rPr>
      </w:pPr>
      <w:r w:rsidRPr="00FF1E5D">
        <w:rPr>
          <w:rFonts w:eastAsiaTheme="majorEastAsia" w:cstheme="majorBidi"/>
          <w:b/>
          <w:bCs/>
          <w:color w:val="000099"/>
          <w:szCs w:val="20"/>
        </w:rPr>
        <w:t>Problémy z hlediska územního plánování</w:t>
      </w:r>
    </w:p>
    <w:p w14:paraId="00DB0694" w14:textId="77777777" w:rsidR="00F74D75" w:rsidRPr="00FF1E5D" w:rsidRDefault="00F74D75" w:rsidP="00F74D75">
      <w:pPr>
        <w:spacing w:before="120" w:after="0"/>
        <w:rPr>
          <w:rFonts w:eastAsia="Times New Roman" w:cs="Arial"/>
          <w:szCs w:val="20"/>
          <w:lang w:eastAsia="cs-CZ"/>
        </w:rPr>
      </w:pPr>
      <w:r w:rsidRPr="00FF1E5D">
        <w:rPr>
          <w:rFonts w:eastAsia="Times New Roman" w:cs="Arial"/>
          <w:szCs w:val="20"/>
          <w:lang w:eastAsia="cs-CZ"/>
        </w:rPr>
        <w:t>Přes jednotné teze EU z hlediska dopravní politiky hlavním problémem je různorodost přístupu jednotlivých členských států EU k naplňování těchto tezí, což se odráží i na územním plánování. Současně se též odlišují požadavky na územní plánování v jednotlivých sousedících státech EU.</w:t>
      </w:r>
    </w:p>
    <w:p w14:paraId="6D97FFA7" w14:textId="77777777" w:rsidR="00F74D75" w:rsidRPr="00FF1E5D" w:rsidRDefault="00F74D75" w:rsidP="00F74D75">
      <w:pPr>
        <w:spacing w:before="120" w:after="0"/>
        <w:rPr>
          <w:rFonts w:eastAsia="Times New Roman" w:cs="Arial"/>
          <w:szCs w:val="20"/>
          <w:lang w:eastAsia="cs-CZ"/>
        </w:rPr>
      </w:pPr>
      <w:r w:rsidRPr="00FF1E5D">
        <w:rPr>
          <w:rFonts w:eastAsia="Times New Roman" w:cs="Arial"/>
          <w:szCs w:val="20"/>
          <w:lang w:eastAsia="cs-CZ"/>
        </w:rPr>
        <w:t>Díky nedostatkům a opoždění výstavby dálniční a silniční infrastruktury nedostatečné zapojení do požadavků EU na rozvoj dopravní infrastruktury šetrnější k životnímu prostředí (především železnice, případně vnitrozemská vodní doprava). Především u železniční dopravy je značný tlak na územní plánování z hlediska nových požadavků na území, u vodní dopravy se spíše jedná o požadavky k životnímu prostředí spíše problematické, ale ovlivňující širší vztahy.</w:t>
      </w:r>
    </w:p>
    <w:p w14:paraId="7B37AA18" w14:textId="77777777" w:rsidR="00F74D75" w:rsidRPr="00FF1E5D" w:rsidRDefault="00F74D75" w:rsidP="00F74D75">
      <w:pPr>
        <w:spacing w:before="120" w:after="0"/>
        <w:rPr>
          <w:rFonts w:eastAsia="Times New Roman" w:cs="Arial"/>
          <w:szCs w:val="20"/>
          <w:lang w:eastAsia="cs-CZ"/>
        </w:rPr>
      </w:pPr>
      <w:r w:rsidRPr="00FF1E5D">
        <w:rPr>
          <w:rFonts w:eastAsia="Times New Roman" w:cs="Arial"/>
          <w:szCs w:val="20"/>
          <w:lang w:eastAsia="cs-CZ"/>
        </w:rPr>
        <w:t>V rámci EU zaostávání v budování dopravní infrastruktury dálniční a silniční vůči okolním státům:</w:t>
      </w:r>
    </w:p>
    <w:p w14:paraId="21854CD6" w14:textId="52A1A697"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dálnice D52 Brno – D2 – Pohořelice – Mikulov – hranice ČR/Rakousko – (-</w:t>
      </w:r>
      <w:proofErr w:type="spellStart"/>
      <w:r w:rsidRPr="00FC3BC2">
        <w:rPr>
          <w:rFonts w:eastAsia="Times New Roman" w:cs="Arial"/>
          <w:szCs w:val="20"/>
          <w:lang w:eastAsia="cs-CZ"/>
        </w:rPr>
        <w:t>Wien</w:t>
      </w:r>
      <w:proofErr w:type="spellEnd"/>
      <w:r w:rsidRPr="00FC3BC2">
        <w:rPr>
          <w:rFonts w:eastAsia="Times New Roman" w:cs="Arial"/>
          <w:szCs w:val="20"/>
          <w:lang w:eastAsia="cs-CZ"/>
        </w:rPr>
        <w:t>), v Rakousku je dálnice hotová, na straně ČR od roku 1997 hotová asi 1/3 z celkové délky dálnice, na české straně přetrvávají problémy s</w:t>
      </w:r>
      <w:r w:rsidR="00FC3BC2" w:rsidRPr="00FC3BC2">
        <w:rPr>
          <w:rFonts w:eastAsia="Times New Roman" w:cs="Arial"/>
          <w:szCs w:val="20"/>
          <w:lang w:eastAsia="cs-CZ"/>
        </w:rPr>
        <w:t> </w:t>
      </w:r>
      <w:r w:rsidRPr="00FC3BC2">
        <w:rPr>
          <w:rFonts w:eastAsia="Times New Roman" w:cs="Arial"/>
          <w:szCs w:val="20"/>
          <w:lang w:eastAsia="cs-CZ"/>
        </w:rPr>
        <w:t>prosazením trasy dálnice pro výstavbu přesto, že je zakotvena v ZÚR Jihomoravského kraje, rakouská dálnice A5 dokončena v polovičním profilu až na hranice, úsek u hranic zprovozněn v roce 2017;</w:t>
      </w:r>
    </w:p>
    <w:p w14:paraId="11E179CC" w14:textId="46282380"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dálnice D11 Praha – Hradec Králové – Jaroměř – Trutnov – hranice ČR/Polsko – (-</w:t>
      </w:r>
      <w:proofErr w:type="spellStart"/>
      <w:r w:rsidRPr="00FC3BC2">
        <w:rPr>
          <w:rFonts w:eastAsia="Times New Roman" w:cs="Arial"/>
          <w:szCs w:val="20"/>
          <w:lang w:eastAsia="cs-CZ"/>
        </w:rPr>
        <w:t>Kamienna</w:t>
      </w:r>
      <w:proofErr w:type="spellEnd"/>
      <w:r w:rsidRPr="00FC3BC2">
        <w:rPr>
          <w:rFonts w:eastAsia="Times New Roman" w:cs="Arial"/>
          <w:szCs w:val="20"/>
          <w:lang w:eastAsia="cs-CZ"/>
        </w:rPr>
        <w:t xml:space="preserve"> </w:t>
      </w:r>
      <w:proofErr w:type="spellStart"/>
      <w:r w:rsidRPr="00FC3BC2">
        <w:rPr>
          <w:rFonts w:eastAsia="Times New Roman" w:cs="Arial"/>
          <w:szCs w:val="20"/>
          <w:lang w:eastAsia="cs-CZ"/>
        </w:rPr>
        <w:t>Góra</w:t>
      </w:r>
      <w:proofErr w:type="spellEnd"/>
      <w:r w:rsidRPr="00FC3BC2">
        <w:rPr>
          <w:rFonts w:eastAsia="Times New Roman" w:cs="Arial"/>
          <w:szCs w:val="20"/>
          <w:lang w:eastAsia="cs-CZ"/>
        </w:rPr>
        <w:t xml:space="preserve">), od zahájení stavby v roce 1978 se do roku 2006 uvedlo do provozu 84 km dálnice, další postup se výrazně zpomalil, neboť do roku 2017 přibylo jen 6 km dálnice, momentálně výstavba dvou úseků (cca 22,6 km), na hranice ještě chybí přes 40 km, Poláci mají úsek </w:t>
      </w:r>
      <w:proofErr w:type="spellStart"/>
      <w:r w:rsidRPr="00FC3BC2">
        <w:rPr>
          <w:rFonts w:eastAsia="Times New Roman" w:cs="Arial"/>
          <w:szCs w:val="20"/>
          <w:lang w:eastAsia="cs-CZ"/>
        </w:rPr>
        <w:t>Kamienna</w:t>
      </w:r>
      <w:proofErr w:type="spellEnd"/>
      <w:r w:rsidRPr="00FC3BC2">
        <w:rPr>
          <w:rFonts w:eastAsia="Times New Roman" w:cs="Arial"/>
          <w:szCs w:val="20"/>
          <w:lang w:eastAsia="cs-CZ"/>
        </w:rPr>
        <w:t xml:space="preserve"> </w:t>
      </w:r>
      <w:proofErr w:type="spellStart"/>
      <w:r w:rsidRPr="00FC3BC2">
        <w:rPr>
          <w:rFonts w:eastAsia="Times New Roman" w:cs="Arial"/>
          <w:szCs w:val="20"/>
          <w:lang w:eastAsia="cs-CZ"/>
        </w:rPr>
        <w:t>Góra</w:t>
      </w:r>
      <w:proofErr w:type="spellEnd"/>
      <w:r w:rsidRPr="00FC3BC2">
        <w:rPr>
          <w:rFonts w:eastAsia="Times New Roman" w:cs="Arial"/>
          <w:szCs w:val="20"/>
          <w:lang w:eastAsia="cs-CZ"/>
        </w:rPr>
        <w:t xml:space="preserve"> – hranice Polsko/ČR ve výstavbě (dokončení očekáváno v roce 2023);</w:t>
      </w:r>
    </w:p>
    <w:p w14:paraId="120A489A" w14:textId="42BFAAB3"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dálnice D49 D1/D55 (Hulín) – Fryšták – Vizovice a dále jako silnice I/49 Vizovice – Pozděchov – Horní Lideč – hranice ČR/Slovensko – (-Púchov), stavba zahájena na D49 první úsek již v roce 2008, ale po zastavení v roce 2010 již výstavba až dosud nepokračovala, Slovensko v polovičním profilu zatím 2 km od dálnice D1 Bratislava – Žilina, úsek k hranicím je krátký;</w:t>
      </w:r>
    </w:p>
    <w:p w14:paraId="2F8FE5FB" w14:textId="75A882E1"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 xml:space="preserve">dálnice D3 má stále problémy ve Středočeském kraji, kde nebyl postaven ani km dálnice, v Jihočeském kraji stavba pokračuje s dílčími potížemi (obchvat Českých Budějovic bude mít skluz asi 2 roky, kvůli nenadálým hydrogeologickým obtížím), na hranice nejdříve 2025, naštěstí Rakousko zatím od východního obchvatu </w:t>
      </w:r>
      <w:proofErr w:type="spellStart"/>
      <w:r w:rsidRPr="00FC3BC2">
        <w:rPr>
          <w:rFonts w:eastAsia="Times New Roman" w:cs="Arial"/>
          <w:szCs w:val="20"/>
          <w:lang w:eastAsia="cs-CZ"/>
        </w:rPr>
        <w:t>Freistadtu</w:t>
      </w:r>
      <w:proofErr w:type="spellEnd"/>
      <w:r w:rsidRPr="00FC3BC2">
        <w:rPr>
          <w:rFonts w:eastAsia="Times New Roman" w:cs="Arial"/>
          <w:szCs w:val="20"/>
          <w:lang w:eastAsia="cs-CZ"/>
        </w:rPr>
        <w:t xml:space="preserve"> dále nepokračuje.</w:t>
      </w:r>
    </w:p>
    <w:p w14:paraId="3E76A434" w14:textId="12297F6F" w:rsidR="00F74D75" w:rsidRPr="00B07AA0" w:rsidRDefault="00F74D75" w:rsidP="00B07AA0">
      <w:pPr>
        <w:spacing w:before="120" w:after="0"/>
        <w:rPr>
          <w:rFonts w:eastAsia="Times New Roman" w:cs="Arial"/>
          <w:szCs w:val="20"/>
          <w:lang w:eastAsia="cs-CZ"/>
        </w:rPr>
      </w:pPr>
      <w:r w:rsidRPr="00B07AA0">
        <w:rPr>
          <w:rFonts w:eastAsia="Times New Roman" w:cs="Arial"/>
          <w:szCs w:val="20"/>
          <w:lang w:eastAsia="cs-CZ"/>
        </w:rPr>
        <w:t>Dálnice D11, D49 a pokračování I/49 a D52 jsou součástí hlavní sítě TEN-T a měly by být dokončeny do konce roku 2030, což vypadá reálně pouze u D11.</w:t>
      </w:r>
    </w:p>
    <w:p w14:paraId="68862672" w14:textId="77777777" w:rsidR="00F74D75" w:rsidRPr="00FC3BC2" w:rsidRDefault="00F74D75" w:rsidP="00B07AA0">
      <w:pPr>
        <w:spacing w:before="120" w:after="0"/>
        <w:rPr>
          <w:rFonts w:eastAsia="Times New Roman" w:cs="Arial"/>
          <w:szCs w:val="20"/>
          <w:lang w:eastAsia="cs-CZ"/>
        </w:rPr>
      </w:pPr>
      <w:proofErr w:type="spellStart"/>
      <w:r w:rsidRPr="00FC3BC2">
        <w:rPr>
          <w:rFonts w:eastAsia="Times New Roman" w:cs="Arial"/>
          <w:szCs w:val="20"/>
          <w:lang w:eastAsia="cs-CZ"/>
        </w:rPr>
        <w:t>Multimodalita</w:t>
      </w:r>
      <w:proofErr w:type="spellEnd"/>
      <w:r w:rsidRPr="00FC3BC2">
        <w:rPr>
          <w:rFonts w:eastAsia="Times New Roman" w:cs="Arial"/>
          <w:szCs w:val="20"/>
          <w:lang w:eastAsia="cs-CZ"/>
        </w:rPr>
        <w:t xml:space="preserve"> (nástroje na využití různých druhů dopravy, kde je výhodné) podporovaná překladišti v širších vztazích funguje v zahraničí lépe než v ČR, kde jsou k řešení tyto problémy:</w:t>
      </w:r>
    </w:p>
    <w:p w14:paraId="7D7DCF28" w14:textId="169733D4"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malá pozornost je věnována překladištím nákladní dopravy, problémem je, že se jedná o</w:t>
      </w:r>
      <w:r w:rsidR="00B07AA0">
        <w:rPr>
          <w:rFonts w:eastAsia="Times New Roman" w:cs="Arial"/>
          <w:szCs w:val="20"/>
          <w:lang w:eastAsia="cs-CZ"/>
        </w:rPr>
        <w:t xml:space="preserve"> </w:t>
      </w:r>
      <w:r w:rsidRPr="00FC3BC2">
        <w:rPr>
          <w:rFonts w:eastAsia="Times New Roman" w:cs="Arial"/>
          <w:szCs w:val="20"/>
          <w:lang w:eastAsia="cs-CZ"/>
        </w:rPr>
        <w:t>soukromé podnikatelské záměry, které se obtížně určí jako veřejně prospěšné stavby;</w:t>
      </w:r>
    </w:p>
    <w:p w14:paraId="5E813960" w14:textId="49DD799F"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přes masivní investice do dálnic chybí jejich vybavení pro odstavování kamionů, kde nově budované dálnice jsou již řešeny s vybavením, u stávajících se vybavení doplňuje obtížně;</w:t>
      </w:r>
    </w:p>
    <w:p w14:paraId="1E82FDDB" w14:textId="1DAB3BA7"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díky malé spolehlivosti nákladní dopravy na železnici a kolísavým stavům u vodní dopravy, je zájem o oba módy neodpovídající požadavkům EU, u železnice alespoň trochu roste;</w:t>
      </w:r>
    </w:p>
    <w:p w14:paraId="22517634" w14:textId="0E4511D6"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roste tlak na ČR, jako zemi uprostřed Evropy, jako na tranzitní stát v rámci EU, zapojením zemí západního Balkánu do EU poroste dále.</w:t>
      </w:r>
    </w:p>
    <w:p w14:paraId="2A3072D9" w14:textId="77777777" w:rsidR="00F74D75" w:rsidRPr="00FC3BC2" w:rsidRDefault="00F74D75" w:rsidP="00B07AA0">
      <w:pPr>
        <w:spacing w:before="120" w:after="0"/>
        <w:rPr>
          <w:rFonts w:eastAsia="Times New Roman" w:cs="Arial"/>
          <w:szCs w:val="20"/>
          <w:lang w:eastAsia="cs-CZ"/>
        </w:rPr>
      </w:pPr>
      <w:r w:rsidRPr="00FC3BC2">
        <w:rPr>
          <w:rFonts w:eastAsia="Times New Roman" w:cs="Arial"/>
          <w:szCs w:val="20"/>
          <w:lang w:eastAsia="cs-CZ"/>
        </w:rPr>
        <w:t>V železniční dopravě je zaostalost přes snahu dohnat ztráty především vůči původní EU značná:</w:t>
      </w:r>
    </w:p>
    <w:p w14:paraId="1FB2AD06" w14:textId="7DB79EFA"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preference osobní dopravy spolu s komerčním využitím různými dopravci způsobuje nespolehlivost a</w:t>
      </w:r>
      <w:r w:rsidR="00B07AA0">
        <w:rPr>
          <w:rFonts w:eastAsia="Times New Roman" w:cs="Arial"/>
          <w:szCs w:val="20"/>
          <w:lang w:eastAsia="cs-CZ"/>
        </w:rPr>
        <w:t> </w:t>
      </w:r>
      <w:r w:rsidRPr="00FC3BC2">
        <w:rPr>
          <w:rFonts w:eastAsia="Times New Roman" w:cs="Arial"/>
          <w:szCs w:val="20"/>
          <w:lang w:eastAsia="cs-CZ"/>
        </w:rPr>
        <w:t>pomalost nákladní železniční dopravy a malým zájmem o tuto dopravu;</w:t>
      </w:r>
    </w:p>
    <w:p w14:paraId="24A48FE1" w14:textId="5DDFDC17"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železniční infrastruktura i po 8 letech od platnosti nařízení (EU) č. 1315/2013 není plně připravena, a to ani na hlavní síti a nákladní síti RFC zajistit požadované parametry, a to především délky vlaků ve stanicích pro předjíždění, někdy i požadovanou rychlost;</w:t>
      </w:r>
    </w:p>
    <w:p w14:paraId="58307644" w14:textId="410B4919"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až od roku 2017 se začala intenzivně a řešit vysokorychlostní železnice, což se projevuje na řešení přeshraničních úseků, které kvůli ekonomii jsou nejpomalejší a státy EU spíše oddělují;</w:t>
      </w:r>
    </w:p>
    <w:p w14:paraId="5635EC23" w14:textId="1B26468F" w:rsidR="00F74D75" w:rsidRPr="00FC3BC2" w:rsidRDefault="00F74D75" w:rsidP="00FC3BC2">
      <w:pPr>
        <w:pStyle w:val="Odstavecseseznamem"/>
        <w:numPr>
          <w:ilvl w:val="0"/>
          <w:numId w:val="13"/>
        </w:numPr>
        <w:spacing w:before="60" w:after="0"/>
        <w:ind w:left="714" w:hanging="357"/>
        <w:rPr>
          <w:rFonts w:eastAsia="Times New Roman" w:cs="Arial"/>
          <w:szCs w:val="20"/>
          <w:lang w:eastAsia="cs-CZ"/>
        </w:rPr>
      </w:pPr>
      <w:r w:rsidRPr="00FC3BC2">
        <w:rPr>
          <w:rFonts w:eastAsia="Times New Roman" w:cs="Arial"/>
          <w:szCs w:val="20"/>
          <w:lang w:eastAsia="cs-CZ"/>
        </w:rPr>
        <w:t>je třeba řešit, zda budou využity u vysokorychlostní železnice pouze nejvyšší možné rychlosti, nebo se budeme zabývat kromě případného napojení do zahraničí též více časoprostorovou dosažitelností (především krajských měst) a naplnění proklamované polyfunkčnosti.</w:t>
      </w:r>
    </w:p>
    <w:p w14:paraId="6DB0E7F5" w14:textId="77777777" w:rsidR="00F74D75" w:rsidRPr="00FF1E5D" w:rsidRDefault="00F74D75" w:rsidP="00F74D75">
      <w:pPr>
        <w:spacing w:before="120" w:after="0"/>
        <w:rPr>
          <w:rFonts w:eastAsia="Times New Roman" w:cs="Arial"/>
          <w:szCs w:val="20"/>
          <w:lang w:eastAsia="cs-CZ"/>
        </w:rPr>
      </w:pPr>
      <w:r w:rsidRPr="00FF1E5D">
        <w:rPr>
          <w:rFonts w:eastAsia="Times New Roman" w:cs="Arial"/>
          <w:szCs w:val="20"/>
          <w:lang w:eastAsia="cs-CZ"/>
        </w:rPr>
        <w:t xml:space="preserve">Letecká doprava je závislá především na jednom dominantním letišti v ČR a zatím nebylo vyslyšeno volání po sladění budoucí nabídky vysokorychlostní železnice, letecké dopravy, včetně otázky dostupnosti významných letišť v zahraničí, ale také významu dalších domácích mezinárodních letišť, a to včetně dopravy </w:t>
      </w:r>
      <w:proofErr w:type="spellStart"/>
      <w:r w:rsidRPr="00FF1E5D">
        <w:rPr>
          <w:rFonts w:eastAsia="Times New Roman" w:cs="Arial"/>
          <w:szCs w:val="20"/>
          <w:lang w:eastAsia="cs-CZ"/>
        </w:rPr>
        <w:t>cargo</w:t>
      </w:r>
      <w:proofErr w:type="spellEnd"/>
      <w:r w:rsidRPr="00FF1E5D">
        <w:rPr>
          <w:rFonts w:eastAsia="Times New Roman" w:cs="Arial"/>
          <w:szCs w:val="20"/>
          <w:lang w:eastAsia="cs-CZ"/>
        </w:rPr>
        <w:t>, nedořešena je též obsluha letišť železniční dopravou.</w:t>
      </w:r>
    </w:p>
    <w:p w14:paraId="36BF9BC3" w14:textId="77777777" w:rsidR="00F74D75" w:rsidRPr="00FF1E5D" w:rsidRDefault="00F74D75" w:rsidP="00F74D75">
      <w:pPr>
        <w:spacing w:before="120" w:after="0"/>
        <w:rPr>
          <w:rFonts w:eastAsia="Times New Roman" w:cs="Arial"/>
          <w:szCs w:val="20"/>
          <w:lang w:eastAsia="cs-CZ"/>
        </w:rPr>
      </w:pPr>
      <w:r w:rsidRPr="00FF1E5D">
        <w:rPr>
          <w:rFonts w:eastAsia="Times New Roman" w:cs="Arial"/>
          <w:szCs w:val="20"/>
          <w:lang w:eastAsia="cs-CZ"/>
        </w:rPr>
        <w:t>Vodní doprava má problémy především v nákladní dopravě z hlediska spolehlivosti, ale také z hlediska udržovaných parametrů na vodním toku v Německu, kde sice došlo k dohodě o využití Labe, ale je třeba pečlivě hlídat parametry, aby na české straně nakonec nebyly parametry přísnější než na navazujícím vodním toku v Německu (možný ponor, podjezdné výšky mostů).</w:t>
      </w:r>
    </w:p>
    <w:p w14:paraId="6FC7681F" w14:textId="77777777" w:rsidR="00F74D75" w:rsidRPr="00FC3BC2" w:rsidRDefault="00F74D75" w:rsidP="00F74D75">
      <w:pPr>
        <w:spacing w:before="120" w:after="0"/>
        <w:rPr>
          <w:rFonts w:eastAsiaTheme="majorEastAsia" w:cstheme="majorBidi"/>
          <w:b/>
          <w:bCs/>
          <w:color w:val="000099"/>
          <w:szCs w:val="20"/>
        </w:rPr>
      </w:pPr>
      <w:r w:rsidRPr="00FC3BC2">
        <w:rPr>
          <w:rFonts w:eastAsiaTheme="majorEastAsia" w:cstheme="majorBidi"/>
          <w:b/>
          <w:bCs/>
          <w:color w:val="000099"/>
          <w:szCs w:val="20"/>
        </w:rPr>
        <w:t>Náměty z hlediska územního plánování</w:t>
      </w:r>
    </w:p>
    <w:p w14:paraId="4FF256C3" w14:textId="39E5B627"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Zajistit větší propojenost dopravních přístupů členských států EU a jejich spolupůsobení.</w:t>
      </w:r>
    </w:p>
    <w:p w14:paraId="1EF74717" w14:textId="0D7F3418"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Potřeba lépe si osvojit postupy a metody územního plánování včetně navazujících kroků pro lepší provázanost územně plánovacích postupů, a tím i infrastruktury mezi státy.</w:t>
      </w:r>
    </w:p>
    <w:p w14:paraId="0F6F0571" w14:textId="27E812B8"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Prověřit, proč se nedaří realizovat úseky dálnic, které jsou ve schválených územních plánech.</w:t>
      </w:r>
    </w:p>
    <w:p w14:paraId="3130697D" w14:textId="0F7B7EFA"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Získat přesnější podklady pro zajištění vybavení dálnic a silnic odpočívkami pro kamiony.</w:t>
      </w:r>
    </w:p>
    <w:p w14:paraId="294BA50C" w14:textId="26F2C694"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Zajistit vhodné rozmístění veřejných logistických terminálů a přístavů včetně tomu odpovídajícího napojení na silniční</w:t>
      </w:r>
      <w:r w:rsidR="00FC3BC2">
        <w:rPr>
          <w:rFonts w:eastAsia="Times New Roman" w:cs="Arial"/>
          <w:szCs w:val="20"/>
          <w:lang w:eastAsia="cs-CZ"/>
        </w:rPr>
        <w:t>,</w:t>
      </w:r>
      <w:r w:rsidRPr="00FF1E5D">
        <w:rPr>
          <w:rFonts w:eastAsia="Times New Roman" w:cs="Arial"/>
          <w:szCs w:val="20"/>
          <w:lang w:eastAsia="cs-CZ"/>
        </w:rPr>
        <w:t xml:space="preserve"> a především železniční síť.</w:t>
      </w:r>
    </w:p>
    <w:p w14:paraId="56077F85" w14:textId="5424EFAE"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Zvládnout tlak na umístění železničních staveb</w:t>
      </w:r>
      <w:r w:rsidR="00FC3BC2">
        <w:rPr>
          <w:rFonts w:eastAsia="Times New Roman" w:cs="Arial"/>
          <w:szCs w:val="20"/>
          <w:lang w:eastAsia="cs-CZ"/>
        </w:rPr>
        <w:t>,</w:t>
      </w:r>
      <w:r w:rsidRPr="00FF1E5D">
        <w:rPr>
          <w:rFonts w:eastAsia="Times New Roman" w:cs="Arial"/>
          <w:szCs w:val="20"/>
          <w:lang w:eastAsia="cs-CZ"/>
        </w:rPr>
        <w:t xml:space="preserve"> a především novostaveb do území, a to především návrhu vysokorychlostních železničních spojení, včetně jejich logické návaznosti na sousední státy EU tak, aby především časoprostorová dosažitelnost dávala smysl.</w:t>
      </w:r>
    </w:p>
    <w:p w14:paraId="78B3FA10" w14:textId="662F8041"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Požadovat po Ministerstvu dopravy inovaci materiálů „Koncepce letecké dopravy pro období let 2016-2020“ a „ Program rozvoje Rychlých železničních spojení v České republice“, kde chybí vzájemná synergie těchto dokumentů, která může především z hlediska širších vztahů, ale i vnitrostátně významně ovlivnit svým propojením oba dokumenty.</w:t>
      </w:r>
    </w:p>
    <w:p w14:paraId="2B8D3578" w14:textId="1CB32A58"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S ohledem na časoprostorovou dosažitelnost letišť v souvislosti s narůstajícím tlakem na snižování letecké dopravy na střední a krátké vzdálenosti by bylo vhodné, aby záměry na časy mezi městy s významnými letišti byly přehodnoceny a dále posunuty:</w:t>
      </w:r>
    </w:p>
    <w:p w14:paraId="63490798" w14:textId="58B14FB4" w:rsidR="00F74D75" w:rsidRPr="00B07AA0" w:rsidRDefault="00F74D75" w:rsidP="00B07AA0">
      <w:pPr>
        <w:numPr>
          <w:ilvl w:val="0"/>
          <w:numId w:val="9"/>
        </w:numPr>
        <w:shd w:val="clear" w:color="auto" w:fill="FFFFFF"/>
        <w:tabs>
          <w:tab w:val="clear" w:pos="720"/>
        </w:tabs>
        <w:spacing w:before="60" w:after="0"/>
        <w:ind w:left="992" w:hanging="357"/>
        <w:rPr>
          <w:rFonts w:eastAsia="Times New Roman" w:cs="Arial"/>
          <w:color w:val="000000" w:themeColor="text1"/>
          <w:szCs w:val="20"/>
          <w:lang w:eastAsia="cs-CZ"/>
        </w:rPr>
      </w:pPr>
      <w:proofErr w:type="spellStart"/>
      <w:r w:rsidRPr="00B07AA0">
        <w:rPr>
          <w:rFonts w:eastAsia="Times New Roman" w:cs="Arial"/>
          <w:color w:val="000000" w:themeColor="text1"/>
          <w:szCs w:val="20"/>
          <w:lang w:eastAsia="cs-CZ"/>
        </w:rPr>
        <w:t>Berlin</w:t>
      </w:r>
      <w:proofErr w:type="spellEnd"/>
      <w:r w:rsidRPr="00B07AA0">
        <w:rPr>
          <w:rFonts w:eastAsia="Times New Roman" w:cs="Arial"/>
          <w:color w:val="000000" w:themeColor="text1"/>
          <w:szCs w:val="20"/>
          <w:lang w:eastAsia="cs-CZ"/>
        </w:rPr>
        <w:t xml:space="preserve"> – </w:t>
      </w:r>
      <w:proofErr w:type="spellStart"/>
      <w:r w:rsidRPr="00B07AA0">
        <w:rPr>
          <w:rFonts w:eastAsia="Times New Roman" w:cs="Arial"/>
          <w:color w:val="000000" w:themeColor="text1"/>
          <w:szCs w:val="20"/>
          <w:lang w:eastAsia="cs-CZ"/>
        </w:rPr>
        <w:t>Wien</w:t>
      </w:r>
      <w:proofErr w:type="spellEnd"/>
      <w:r w:rsidRPr="00B07AA0">
        <w:rPr>
          <w:rFonts w:eastAsia="Times New Roman" w:cs="Arial"/>
          <w:color w:val="000000" w:themeColor="text1"/>
          <w:szCs w:val="20"/>
          <w:lang w:eastAsia="cs-CZ"/>
        </w:rPr>
        <w:t xml:space="preserve"> z navržených 4</w:t>
      </w:r>
      <w:r w:rsidR="00FC3BC2" w:rsidRPr="00B07AA0">
        <w:rPr>
          <w:rFonts w:eastAsia="Times New Roman" w:cs="Arial"/>
          <w:color w:val="000000" w:themeColor="text1"/>
          <w:szCs w:val="20"/>
          <w:lang w:eastAsia="cs-CZ"/>
        </w:rPr>
        <w:t xml:space="preserve"> </w:t>
      </w:r>
      <w:r w:rsidRPr="00B07AA0">
        <w:rPr>
          <w:rFonts w:eastAsia="Times New Roman" w:cs="Arial"/>
          <w:color w:val="000000" w:themeColor="text1"/>
          <w:szCs w:val="20"/>
          <w:lang w:eastAsia="cs-CZ"/>
        </w:rPr>
        <w:t>h</w:t>
      </w:r>
      <w:r w:rsidR="00FC3BC2" w:rsidRPr="00B07AA0">
        <w:rPr>
          <w:rFonts w:eastAsia="Times New Roman" w:cs="Arial"/>
          <w:color w:val="000000" w:themeColor="text1"/>
          <w:szCs w:val="20"/>
          <w:lang w:eastAsia="cs-CZ"/>
        </w:rPr>
        <w:t>odin</w:t>
      </w:r>
      <w:r w:rsidRPr="00B07AA0">
        <w:rPr>
          <w:rFonts w:eastAsia="Times New Roman" w:cs="Arial"/>
          <w:color w:val="000000" w:themeColor="text1"/>
          <w:szCs w:val="20"/>
          <w:lang w:eastAsia="cs-CZ"/>
        </w:rPr>
        <w:t xml:space="preserve"> (zastavení Brno-Vídeňská) alespoň na 3,5 hodiny vybudováním jediné VRT do Vídeňsko-Bratislavské aglomerace (podpora EU).</w:t>
      </w:r>
    </w:p>
    <w:p w14:paraId="03B54B9B" w14:textId="6BC57293" w:rsidR="00F74D75" w:rsidRPr="00B07AA0" w:rsidRDefault="00F74D75" w:rsidP="00B07AA0">
      <w:pPr>
        <w:numPr>
          <w:ilvl w:val="0"/>
          <w:numId w:val="9"/>
        </w:numPr>
        <w:shd w:val="clear" w:color="auto" w:fill="FFFFFF"/>
        <w:tabs>
          <w:tab w:val="clear" w:pos="720"/>
        </w:tabs>
        <w:spacing w:before="60" w:after="0"/>
        <w:ind w:left="992" w:hanging="357"/>
        <w:rPr>
          <w:rFonts w:eastAsia="Times New Roman" w:cs="Arial"/>
          <w:color w:val="000000" w:themeColor="text1"/>
          <w:szCs w:val="20"/>
          <w:lang w:eastAsia="cs-CZ"/>
        </w:rPr>
      </w:pPr>
      <w:proofErr w:type="spellStart"/>
      <w:r w:rsidRPr="00B07AA0">
        <w:rPr>
          <w:rFonts w:eastAsia="Times New Roman" w:cs="Arial"/>
          <w:color w:val="000000" w:themeColor="text1"/>
          <w:szCs w:val="20"/>
          <w:lang w:eastAsia="cs-CZ"/>
        </w:rPr>
        <w:t>Wien</w:t>
      </w:r>
      <w:proofErr w:type="spellEnd"/>
      <w:r w:rsidRPr="00B07AA0">
        <w:rPr>
          <w:rFonts w:eastAsia="Times New Roman" w:cs="Arial"/>
          <w:color w:val="000000" w:themeColor="text1"/>
          <w:szCs w:val="20"/>
          <w:lang w:eastAsia="cs-CZ"/>
        </w:rPr>
        <w:t xml:space="preserve"> – </w:t>
      </w:r>
      <w:proofErr w:type="spellStart"/>
      <w:r w:rsidRPr="00B07AA0">
        <w:rPr>
          <w:rFonts w:eastAsia="Times New Roman" w:cs="Arial"/>
          <w:color w:val="000000" w:themeColor="text1"/>
          <w:szCs w:val="20"/>
          <w:lang w:eastAsia="cs-CZ"/>
        </w:rPr>
        <w:t>Warszawa</w:t>
      </w:r>
      <w:proofErr w:type="spellEnd"/>
      <w:r w:rsidRPr="00B07AA0">
        <w:rPr>
          <w:rFonts w:eastAsia="Times New Roman" w:cs="Arial"/>
          <w:color w:val="000000" w:themeColor="text1"/>
          <w:szCs w:val="20"/>
          <w:lang w:eastAsia="cs-CZ"/>
        </w:rPr>
        <w:t xml:space="preserve"> z navržených 4 hodin na 3,5 h</w:t>
      </w:r>
      <w:r w:rsidR="00B07AA0" w:rsidRPr="00B07AA0">
        <w:rPr>
          <w:rFonts w:eastAsia="Times New Roman" w:cs="Arial"/>
          <w:color w:val="000000" w:themeColor="text1"/>
          <w:szCs w:val="20"/>
          <w:lang w:eastAsia="cs-CZ"/>
        </w:rPr>
        <w:t>odiny</w:t>
      </w:r>
      <w:r w:rsidRPr="00B07AA0">
        <w:rPr>
          <w:rFonts w:eastAsia="Times New Roman" w:cs="Arial"/>
          <w:color w:val="000000" w:themeColor="text1"/>
          <w:szCs w:val="20"/>
          <w:lang w:eastAsia="cs-CZ"/>
        </w:rPr>
        <w:t>.</w:t>
      </w:r>
    </w:p>
    <w:p w14:paraId="5D2236AC" w14:textId="46CDCD92" w:rsidR="00F74D75" w:rsidRPr="00B07AA0" w:rsidRDefault="00F74D75" w:rsidP="00B07AA0">
      <w:pPr>
        <w:numPr>
          <w:ilvl w:val="0"/>
          <w:numId w:val="9"/>
        </w:numPr>
        <w:shd w:val="clear" w:color="auto" w:fill="FFFFFF"/>
        <w:tabs>
          <w:tab w:val="clear" w:pos="720"/>
        </w:tabs>
        <w:spacing w:before="60" w:after="0"/>
        <w:ind w:left="992" w:hanging="357"/>
        <w:rPr>
          <w:rFonts w:eastAsia="Times New Roman" w:cs="Arial"/>
          <w:color w:val="000000" w:themeColor="text1"/>
          <w:szCs w:val="20"/>
          <w:lang w:eastAsia="cs-CZ"/>
        </w:rPr>
      </w:pPr>
      <w:r w:rsidRPr="00B07AA0">
        <w:rPr>
          <w:rFonts w:eastAsia="Times New Roman" w:cs="Arial"/>
          <w:color w:val="000000" w:themeColor="text1"/>
          <w:szCs w:val="20"/>
          <w:lang w:eastAsia="cs-CZ"/>
        </w:rPr>
        <w:lastRenderedPageBreak/>
        <w:t xml:space="preserve">Plzeň – </w:t>
      </w:r>
      <w:proofErr w:type="spellStart"/>
      <w:r w:rsidRPr="00B07AA0">
        <w:rPr>
          <w:rFonts w:eastAsia="Times New Roman" w:cs="Arial"/>
          <w:color w:val="000000" w:themeColor="text1"/>
          <w:szCs w:val="20"/>
          <w:lang w:eastAsia="cs-CZ"/>
        </w:rPr>
        <w:t>München</w:t>
      </w:r>
      <w:proofErr w:type="spellEnd"/>
      <w:r w:rsidRPr="00B07AA0">
        <w:rPr>
          <w:rFonts w:eastAsia="Times New Roman" w:cs="Arial"/>
          <w:color w:val="000000" w:themeColor="text1"/>
          <w:szCs w:val="20"/>
          <w:lang w:eastAsia="cs-CZ"/>
        </w:rPr>
        <w:t xml:space="preserve"> zrychlením úseku tunelového na parametr 200 km/h+ a řešením zbytku trati do Plzně na 250 km/h posunout čas ze 4 h</w:t>
      </w:r>
      <w:r w:rsidR="00B07AA0" w:rsidRPr="00B07AA0">
        <w:rPr>
          <w:rFonts w:eastAsia="Times New Roman" w:cs="Arial"/>
          <w:color w:val="000000" w:themeColor="text1"/>
          <w:szCs w:val="20"/>
          <w:lang w:eastAsia="cs-CZ"/>
        </w:rPr>
        <w:t>odin</w:t>
      </w:r>
      <w:r w:rsidRPr="00B07AA0">
        <w:rPr>
          <w:rFonts w:eastAsia="Times New Roman" w:cs="Arial"/>
          <w:color w:val="000000" w:themeColor="text1"/>
          <w:szCs w:val="20"/>
          <w:lang w:eastAsia="cs-CZ"/>
        </w:rPr>
        <w:t xml:space="preserve"> na 3,5 hodiny.</w:t>
      </w:r>
    </w:p>
    <w:p w14:paraId="04985BA0" w14:textId="17EFC094"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Prověřit potřebnost mezinárodních letišť s ohledem na změny nabídek v sousedních státech v době po pandemii.</w:t>
      </w:r>
    </w:p>
    <w:p w14:paraId="63FFB542" w14:textId="3289DDA6" w:rsidR="00F74D75" w:rsidRPr="00FF1E5D" w:rsidRDefault="00F74D75" w:rsidP="00FC3BC2">
      <w:pPr>
        <w:pStyle w:val="Odstavecseseznamem"/>
        <w:numPr>
          <w:ilvl w:val="0"/>
          <w:numId w:val="13"/>
        </w:numPr>
        <w:spacing w:before="60" w:after="0"/>
        <w:ind w:left="714" w:hanging="357"/>
        <w:rPr>
          <w:rFonts w:eastAsia="Times New Roman" w:cs="Arial"/>
          <w:szCs w:val="20"/>
          <w:lang w:eastAsia="cs-CZ"/>
        </w:rPr>
      </w:pPr>
      <w:r w:rsidRPr="00FF1E5D">
        <w:rPr>
          <w:rFonts w:eastAsia="Times New Roman" w:cs="Arial"/>
          <w:szCs w:val="20"/>
          <w:lang w:eastAsia="cs-CZ"/>
        </w:rPr>
        <w:t>U vodní dopravy sjednotit technické parametry se skutečností, která je předpokládána na navazujících úsecích v sousedních státech, které jsou na vodní cestě blíže k moři.</w:t>
      </w:r>
    </w:p>
    <w:p w14:paraId="29CECA81" w14:textId="77777777" w:rsidR="00F74D75" w:rsidRPr="00FF1E5D" w:rsidRDefault="00F74D75" w:rsidP="00B07AA0">
      <w:pPr>
        <w:spacing w:before="240"/>
        <w:rPr>
          <w:rFonts w:eastAsiaTheme="majorEastAsia" w:cstheme="majorBidi"/>
          <w:b/>
          <w:bCs/>
          <w:color w:val="000099"/>
          <w:szCs w:val="20"/>
        </w:rPr>
      </w:pPr>
      <w:r w:rsidRPr="00FF1E5D">
        <w:rPr>
          <w:rFonts w:eastAsiaTheme="majorEastAsia" w:cstheme="majorBidi"/>
          <w:b/>
          <w:bCs/>
          <w:color w:val="000099"/>
          <w:szCs w:val="20"/>
        </w:rPr>
        <w:t xml:space="preserve">Rozvojové oblasti a rozvojové osy </w:t>
      </w:r>
    </w:p>
    <w:p w14:paraId="7D3B86BC" w14:textId="77777777" w:rsidR="00F74D75" w:rsidRPr="00FF1E5D" w:rsidRDefault="00F74D75" w:rsidP="00B07AA0">
      <w:pPr>
        <w:spacing w:before="240"/>
        <w:rPr>
          <w:rFonts w:eastAsiaTheme="majorEastAsia" w:cstheme="majorBidi"/>
          <w:b/>
          <w:bCs/>
          <w:color w:val="000099"/>
          <w:szCs w:val="20"/>
        </w:rPr>
      </w:pPr>
      <w:r w:rsidRPr="00FF1E5D">
        <w:rPr>
          <w:rFonts w:eastAsiaTheme="majorEastAsia" w:cstheme="majorBidi"/>
          <w:b/>
          <w:bCs/>
          <w:color w:val="000099"/>
          <w:szCs w:val="20"/>
        </w:rPr>
        <w:t>Problémy z hlediska územního plánování</w:t>
      </w:r>
    </w:p>
    <w:p w14:paraId="6FACCC43" w14:textId="6E090743" w:rsidR="00F74D75" w:rsidRPr="00FF1E5D" w:rsidRDefault="00F74D75" w:rsidP="00F74D75">
      <w:pPr>
        <w:spacing w:before="120" w:after="0"/>
        <w:rPr>
          <w:rFonts w:eastAsia="Times New Roman" w:cs="Arial"/>
          <w:szCs w:val="20"/>
          <w:lang w:eastAsia="cs-CZ"/>
        </w:rPr>
      </w:pPr>
      <w:r w:rsidRPr="00FF1E5D">
        <w:rPr>
          <w:rFonts w:eastAsia="Times New Roman" w:cs="Arial"/>
          <w:szCs w:val="20"/>
          <w:lang w:eastAsia="cs-CZ"/>
        </w:rPr>
        <w:t>Jedná se zejména o nenávaznost rozvojových os a návaznost rozvojových os různého řádu</w:t>
      </w:r>
      <w:r w:rsidR="00B07AA0">
        <w:rPr>
          <w:rFonts w:eastAsia="Times New Roman" w:cs="Arial"/>
          <w:szCs w:val="20"/>
          <w:lang w:eastAsia="cs-CZ"/>
        </w:rPr>
        <w:t>.</w:t>
      </w:r>
    </w:p>
    <w:p w14:paraId="53250AD1" w14:textId="77777777" w:rsidR="00F74D75" w:rsidRPr="00FF1E5D" w:rsidRDefault="00F74D75" w:rsidP="00B07AA0">
      <w:pPr>
        <w:spacing w:before="240"/>
        <w:rPr>
          <w:rFonts w:eastAsiaTheme="majorEastAsia" w:cstheme="majorBidi"/>
          <w:b/>
          <w:bCs/>
          <w:color w:val="000099"/>
          <w:szCs w:val="20"/>
        </w:rPr>
      </w:pPr>
      <w:r w:rsidRPr="00FF1E5D">
        <w:rPr>
          <w:rFonts w:eastAsiaTheme="majorEastAsia" w:cstheme="majorBidi"/>
          <w:b/>
          <w:bCs/>
          <w:color w:val="000099"/>
          <w:szCs w:val="20"/>
        </w:rPr>
        <w:t>Náměty z hlediska územního plánování</w:t>
      </w:r>
    </w:p>
    <w:p w14:paraId="4F1CE418" w14:textId="3CDC158A" w:rsidR="00F74D75" w:rsidRPr="00FF1E5D" w:rsidRDefault="00F74D75" w:rsidP="00F74D75">
      <w:pPr>
        <w:spacing w:before="120" w:after="0"/>
        <w:rPr>
          <w:rFonts w:eastAsia="Times New Roman" w:cs="Arial"/>
          <w:szCs w:val="20"/>
          <w:lang w:eastAsia="cs-CZ"/>
        </w:rPr>
      </w:pPr>
      <w:r w:rsidRPr="00FF1E5D">
        <w:rPr>
          <w:rFonts w:eastAsia="Times New Roman" w:cs="Arial"/>
          <w:szCs w:val="20"/>
          <w:lang w:eastAsia="cs-CZ"/>
        </w:rPr>
        <w:t>Lépe synchronizovat návaznost rozvojových os na hranicích a sjednocovat metodiku vymezování rozvojových os a</w:t>
      </w:r>
      <w:r w:rsidR="00B07AA0">
        <w:rPr>
          <w:rFonts w:eastAsia="Times New Roman" w:cs="Arial"/>
          <w:szCs w:val="20"/>
          <w:lang w:eastAsia="cs-CZ"/>
        </w:rPr>
        <w:t> </w:t>
      </w:r>
      <w:r w:rsidRPr="00FF1E5D">
        <w:rPr>
          <w:rFonts w:eastAsia="Times New Roman" w:cs="Arial"/>
          <w:szCs w:val="20"/>
          <w:lang w:eastAsia="cs-CZ"/>
        </w:rPr>
        <w:t>rozvojových oblastí z důvodu lepší srovnatelnosti</w:t>
      </w:r>
      <w:r w:rsidR="00B07AA0">
        <w:rPr>
          <w:rFonts w:eastAsia="Times New Roman" w:cs="Arial"/>
          <w:szCs w:val="20"/>
          <w:lang w:eastAsia="cs-CZ"/>
        </w:rPr>
        <w:t>.</w:t>
      </w:r>
      <w:r w:rsidRPr="00FF1E5D">
        <w:rPr>
          <w:rFonts w:eastAsia="Times New Roman" w:cs="Arial"/>
          <w:szCs w:val="20"/>
          <w:lang w:eastAsia="cs-CZ"/>
        </w:rPr>
        <w:t xml:space="preserve"> </w:t>
      </w:r>
    </w:p>
    <w:p w14:paraId="22674357" w14:textId="77777777" w:rsidR="00F74D75" w:rsidRPr="00FF1E5D" w:rsidRDefault="00F74D75" w:rsidP="00F74D75">
      <w:pPr>
        <w:spacing w:before="120" w:after="0"/>
        <w:rPr>
          <w:rFonts w:eastAsia="Times New Roman" w:cs="Arial"/>
          <w:szCs w:val="20"/>
          <w:lang w:eastAsia="cs-CZ"/>
        </w:rPr>
      </w:pPr>
    </w:p>
    <w:p w14:paraId="662A37C3" w14:textId="77777777" w:rsidR="00E57AC7" w:rsidRPr="00FF1E5D" w:rsidRDefault="00955A15" w:rsidP="00125AB7">
      <w:pPr>
        <w:pStyle w:val="nadpisek3"/>
        <w:numPr>
          <w:ilvl w:val="0"/>
          <w:numId w:val="0"/>
        </w:numPr>
        <w:shd w:val="clear" w:color="auto" w:fill="D9D9D9" w:themeFill="background1" w:themeFillShade="D9"/>
        <w:spacing w:before="360"/>
        <w:jc w:val="center"/>
        <w:rPr>
          <w:color w:val="000099"/>
        </w:rPr>
      </w:pPr>
      <w:r w:rsidRPr="00FF1E5D">
        <w:rPr>
          <w:color w:val="000099"/>
        </w:rPr>
        <w:t xml:space="preserve">IV. </w:t>
      </w:r>
      <w:r w:rsidR="00E57AC7" w:rsidRPr="00FF1E5D">
        <w:rPr>
          <w:color w:val="000099"/>
        </w:rPr>
        <w:t xml:space="preserve">Právní rámec, zákony </w:t>
      </w:r>
      <w:r w:rsidR="000C73ED" w:rsidRPr="00FF1E5D">
        <w:rPr>
          <w:color w:val="000099"/>
        </w:rPr>
        <w:t xml:space="preserve">a </w:t>
      </w:r>
      <w:r w:rsidR="00E57AC7" w:rsidRPr="00FF1E5D">
        <w:rPr>
          <w:color w:val="000099"/>
        </w:rPr>
        <w:t xml:space="preserve">vyhlášky </w:t>
      </w:r>
    </w:p>
    <w:p w14:paraId="646E1A7E" w14:textId="208E3DC9" w:rsidR="00F74D75" w:rsidRPr="009D712F" w:rsidRDefault="00F74D75" w:rsidP="009F0388">
      <w:pPr>
        <w:pStyle w:val="Odstavecseseznamem"/>
        <w:numPr>
          <w:ilvl w:val="0"/>
          <w:numId w:val="3"/>
        </w:numPr>
        <w:spacing w:before="120" w:after="0"/>
        <w:ind w:left="284" w:hanging="284"/>
        <w:rPr>
          <w:bCs/>
          <w:szCs w:val="20"/>
        </w:rPr>
      </w:pPr>
      <w:r w:rsidRPr="009D712F">
        <w:rPr>
          <w:bCs/>
          <w:szCs w:val="20"/>
        </w:rPr>
        <w:t>Bez informací.</w:t>
      </w:r>
    </w:p>
    <w:p w14:paraId="40520E4B" w14:textId="77777777" w:rsidR="009C3DA5" w:rsidRPr="00FF1E5D" w:rsidRDefault="009C3DA5" w:rsidP="00390782">
      <w:pPr>
        <w:autoSpaceDE w:val="0"/>
        <w:autoSpaceDN w:val="0"/>
        <w:adjustRightInd w:val="0"/>
        <w:rPr>
          <w:rFonts w:eastAsia="Times New Roman" w:cs="Arial"/>
          <w:bCs/>
          <w:szCs w:val="20"/>
          <w:lang w:eastAsia="cs-CZ"/>
        </w:rPr>
      </w:pPr>
    </w:p>
    <w:p w14:paraId="26FB2871" w14:textId="77777777" w:rsidR="00722993" w:rsidRPr="00FF1E5D" w:rsidRDefault="00955A15" w:rsidP="00955A15">
      <w:pPr>
        <w:pStyle w:val="nadpisek3"/>
        <w:numPr>
          <w:ilvl w:val="0"/>
          <w:numId w:val="0"/>
        </w:numPr>
        <w:shd w:val="clear" w:color="auto" w:fill="D9D9D9" w:themeFill="background1" w:themeFillShade="D9"/>
        <w:jc w:val="center"/>
        <w:rPr>
          <w:color w:val="000099"/>
        </w:rPr>
      </w:pPr>
      <w:r w:rsidRPr="00FF1E5D">
        <w:rPr>
          <w:color w:val="000099"/>
        </w:rPr>
        <w:t xml:space="preserve">V. </w:t>
      </w:r>
      <w:r w:rsidR="00722993" w:rsidRPr="00FF1E5D">
        <w:rPr>
          <w:color w:val="000099"/>
        </w:rPr>
        <w:t xml:space="preserve">Použité zdroje </w:t>
      </w:r>
    </w:p>
    <w:p w14:paraId="0C4B3EB0" w14:textId="77777777" w:rsidR="00A44DD6" w:rsidRPr="00FF1E5D" w:rsidRDefault="00A44DD6" w:rsidP="000C73ED">
      <w:pPr>
        <w:pStyle w:val="napisek4"/>
        <w:numPr>
          <w:ilvl w:val="0"/>
          <w:numId w:val="0"/>
        </w:numPr>
        <w:spacing w:before="360"/>
        <w:rPr>
          <w:rFonts w:eastAsia="Times New Roman"/>
          <w:sz w:val="20"/>
          <w:szCs w:val="20"/>
          <w:lang w:eastAsia="cs-CZ"/>
        </w:rPr>
      </w:pPr>
      <w:r w:rsidRPr="00FF1E5D">
        <w:rPr>
          <w:rFonts w:eastAsia="Times New Roman"/>
          <w:sz w:val="20"/>
          <w:szCs w:val="20"/>
          <w:lang w:eastAsia="cs-CZ"/>
        </w:rPr>
        <w:t xml:space="preserve">Strategické a </w:t>
      </w:r>
      <w:proofErr w:type="gramStart"/>
      <w:r w:rsidRPr="00FF1E5D">
        <w:rPr>
          <w:rFonts w:eastAsia="Times New Roman"/>
          <w:sz w:val="20"/>
          <w:szCs w:val="20"/>
          <w:lang w:eastAsia="cs-CZ"/>
        </w:rPr>
        <w:t>rezortní</w:t>
      </w:r>
      <w:proofErr w:type="gramEnd"/>
      <w:r w:rsidRPr="00FF1E5D">
        <w:rPr>
          <w:rFonts w:eastAsia="Times New Roman"/>
          <w:sz w:val="20"/>
          <w:szCs w:val="20"/>
          <w:lang w:eastAsia="cs-CZ"/>
        </w:rPr>
        <w:t xml:space="preserve"> dokumenty</w:t>
      </w:r>
    </w:p>
    <w:p w14:paraId="5762DADB" w14:textId="77777777" w:rsidR="002123C9" w:rsidRDefault="002123C9" w:rsidP="002123C9">
      <w:pPr>
        <w:pStyle w:val="Odstavecseseznamem"/>
        <w:numPr>
          <w:ilvl w:val="0"/>
          <w:numId w:val="4"/>
        </w:numPr>
        <w:spacing w:before="120" w:after="0"/>
        <w:ind w:left="284" w:hanging="284"/>
        <w:rPr>
          <w:b/>
          <w:szCs w:val="20"/>
        </w:rPr>
      </w:pPr>
      <w:bookmarkStart w:id="2" w:name="_Hlk80105787"/>
      <w:r w:rsidRPr="002123C9">
        <w:rPr>
          <w:b/>
          <w:szCs w:val="20"/>
        </w:rPr>
        <w:t>Politika územního rozvoje České republiky (Úplné znění závazné od 11. 9. 2020)</w:t>
      </w:r>
    </w:p>
    <w:bookmarkEnd w:id="2"/>
    <w:p w14:paraId="3463C5D2" w14:textId="24B423AC" w:rsidR="00A44DD6" w:rsidRPr="002123C9" w:rsidRDefault="00A44DD6" w:rsidP="00356B9D">
      <w:pPr>
        <w:spacing w:after="0"/>
        <w:ind w:firstLine="284"/>
        <w:jc w:val="left"/>
        <w:rPr>
          <w:szCs w:val="20"/>
        </w:rPr>
      </w:pPr>
      <w:r w:rsidRPr="002123C9">
        <w:rPr>
          <w:szCs w:val="20"/>
        </w:rPr>
        <w:t>Schválena usnesením vlády ze dne 1</w:t>
      </w:r>
      <w:r w:rsidR="002123C9" w:rsidRPr="002123C9">
        <w:rPr>
          <w:szCs w:val="20"/>
        </w:rPr>
        <w:t>7</w:t>
      </w:r>
      <w:r w:rsidRPr="002123C9">
        <w:rPr>
          <w:szCs w:val="20"/>
        </w:rPr>
        <w:t xml:space="preserve">. </w:t>
      </w:r>
      <w:r w:rsidR="002123C9" w:rsidRPr="002123C9">
        <w:rPr>
          <w:szCs w:val="20"/>
        </w:rPr>
        <w:t>srpna</w:t>
      </w:r>
      <w:r w:rsidRPr="002123C9">
        <w:rPr>
          <w:szCs w:val="20"/>
        </w:rPr>
        <w:t xml:space="preserve"> 20</w:t>
      </w:r>
      <w:r w:rsidR="002123C9" w:rsidRPr="002123C9">
        <w:rPr>
          <w:szCs w:val="20"/>
        </w:rPr>
        <w:t>20</w:t>
      </w:r>
      <w:r w:rsidRPr="002123C9">
        <w:rPr>
          <w:szCs w:val="20"/>
        </w:rPr>
        <w:t xml:space="preserve"> č. </w:t>
      </w:r>
      <w:r w:rsidR="002123C9" w:rsidRPr="002123C9">
        <w:rPr>
          <w:szCs w:val="20"/>
        </w:rPr>
        <w:t>833</w:t>
      </w:r>
      <w:r w:rsidRPr="002123C9">
        <w:rPr>
          <w:szCs w:val="20"/>
        </w:rPr>
        <w:t>.</w:t>
      </w:r>
    </w:p>
    <w:p w14:paraId="72A8C8FA" w14:textId="77777777" w:rsidR="00A44DD6" w:rsidRPr="00FF1E5D" w:rsidRDefault="00A44DD6" w:rsidP="00356B9D">
      <w:pPr>
        <w:spacing w:after="0"/>
        <w:ind w:firstLine="284"/>
        <w:jc w:val="left"/>
        <w:rPr>
          <w:i/>
          <w:szCs w:val="20"/>
        </w:rPr>
      </w:pPr>
      <w:r w:rsidRPr="00FF1E5D">
        <w:rPr>
          <w:i/>
          <w:szCs w:val="20"/>
        </w:rPr>
        <w:t xml:space="preserve">Dokument je v gesci Ministerstva pro místní rozvoj. </w:t>
      </w:r>
    </w:p>
    <w:p w14:paraId="503307CB" w14:textId="77777777" w:rsidR="00A44DD6" w:rsidRPr="00FF1E5D" w:rsidRDefault="00A44DD6" w:rsidP="00A44DD6">
      <w:pPr>
        <w:pStyle w:val="napisek4"/>
        <w:numPr>
          <w:ilvl w:val="0"/>
          <w:numId w:val="0"/>
        </w:numPr>
        <w:spacing w:before="360"/>
        <w:rPr>
          <w:rFonts w:eastAsia="Times New Roman"/>
          <w:sz w:val="20"/>
          <w:szCs w:val="20"/>
          <w:lang w:eastAsia="cs-CZ"/>
        </w:rPr>
      </w:pPr>
      <w:r w:rsidRPr="00FF1E5D">
        <w:rPr>
          <w:rFonts w:eastAsia="Times New Roman"/>
          <w:sz w:val="20"/>
          <w:szCs w:val="20"/>
          <w:lang w:eastAsia="cs-CZ"/>
        </w:rPr>
        <w:t xml:space="preserve">Evropské a mezinárodní dokumenty a směrnice </w:t>
      </w:r>
    </w:p>
    <w:p w14:paraId="00D6A74E" w14:textId="77777777" w:rsidR="00F74D75" w:rsidRPr="00FF1E5D" w:rsidRDefault="00F74D75" w:rsidP="009F0388">
      <w:pPr>
        <w:pStyle w:val="Odstavecseseznamem"/>
        <w:numPr>
          <w:ilvl w:val="0"/>
          <w:numId w:val="4"/>
        </w:numPr>
        <w:spacing w:before="120" w:after="0"/>
        <w:ind w:left="284" w:hanging="284"/>
        <w:rPr>
          <w:b/>
          <w:szCs w:val="20"/>
        </w:rPr>
      </w:pPr>
      <w:r w:rsidRPr="00FF1E5D">
        <w:rPr>
          <w:b/>
          <w:szCs w:val="20"/>
        </w:rPr>
        <w:t>Nařízení Evropského parlamentu a rady č. 347/2013 ze dne 17. dubna 2013</w:t>
      </w:r>
    </w:p>
    <w:p w14:paraId="43CDECE4" w14:textId="77777777" w:rsidR="00A44DD6" w:rsidRPr="00FF1E5D" w:rsidRDefault="00A44DD6" w:rsidP="000C73ED">
      <w:pPr>
        <w:pStyle w:val="napisek4"/>
        <w:numPr>
          <w:ilvl w:val="0"/>
          <w:numId w:val="0"/>
        </w:numPr>
        <w:spacing w:before="360"/>
        <w:rPr>
          <w:rFonts w:eastAsia="Times New Roman"/>
          <w:sz w:val="20"/>
          <w:szCs w:val="20"/>
          <w:lang w:eastAsia="cs-CZ"/>
        </w:rPr>
      </w:pPr>
      <w:r w:rsidRPr="00FF1E5D">
        <w:rPr>
          <w:rFonts w:eastAsia="Times New Roman"/>
          <w:sz w:val="20"/>
          <w:szCs w:val="20"/>
          <w:lang w:eastAsia="cs-CZ"/>
        </w:rPr>
        <w:t>Ostatní</w:t>
      </w:r>
    </w:p>
    <w:p w14:paraId="4FF18961" w14:textId="3A825EAC"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 xml:space="preserve">ČEPS: Projekty společného zájmu, 2021 [online], cit. 16. 2. 2021. </w:t>
      </w:r>
      <w:r w:rsidRPr="00FF1E5D">
        <w:rPr>
          <w:i/>
          <w:szCs w:val="20"/>
        </w:rPr>
        <w:br/>
        <w:t xml:space="preserve">Dostupné z URL: https://www.ceps.cz/cs/projekty-spolecneho-zajmu </w:t>
      </w:r>
    </w:p>
    <w:p w14:paraId="00302130" w14:textId="3676C25A" w:rsidR="00F74D75" w:rsidRPr="00FF1E5D" w:rsidRDefault="00F74D75" w:rsidP="009F0388">
      <w:pPr>
        <w:pStyle w:val="Odstavecseseznamem"/>
        <w:numPr>
          <w:ilvl w:val="0"/>
          <w:numId w:val="4"/>
        </w:numPr>
        <w:spacing w:before="120" w:after="0"/>
        <w:ind w:left="284" w:hanging="284"/>
        <w:jc w:val="left"/>
        <w:rPr>
          <w:i/>
          <w:szCs w:val="20"/>
        </w:rPr>
      </w:pPr>
      <w:proofErr w:type="spellStart"/>
      <w:r w:rsidRPr="00FF1E5D">
        <w:rPr>
          <w:i/>
          <w:szCs w:val="20"/>
        </w:rPr>
        <w:t>European</w:t>
      </w:r>
      <w:proofErr w:type="spellEnd"/>
      <w:r w:rsidRPr="00FF1E5D">
        <w:rPr>
          <w:i/>
          <w:szCs w:val="20"/>
        </w:rPr>
        <w:t xml:space="preserve"> </w:t>
      </w:r>
      <w:proofErr w:type="spellStart"/>
      <w:r w:rsidRPr="00FF1E5D">
        <w:rPr>
          <w:i/>
          <w:szCs w:val="20"/>
        </w:rPr>
        <w:t>Commission</w:t>
      </w:r>
      <w:proofErr w:type="spellEnd"/>
      <w:r w:rsidRPr="00FF1E5D">
        <w:rPr>
          <w:i/>
          <w:szCs w:val="20"/>
        </w:rPr>
        <w:t xml:space="preserve">: PCI – </w:t>
      </w:r>
      <w:proofErr w:type="spellStart"/>
      <w:r w:rsidRPr="00FF1E5D">
        <w:rPr>
          <w:i/>
          <w:szCs w:val="20"/>
        </w:rPr>
        <w:t>Interactive</w:t>
      </w:r>
      <w:proofErr w:type="spellEnd"/>
      <w:r w:rsidRPr="00FF1E5D">
        <w:rPr>
          <w:i/>
          <w:szCs w:val="20"/>
        </w:rPr>
        <w:t xml:space="preserve"> map [online], cit. 7. 6. 2021. </w:t>
      </w:r>
      <w:r w:rsidRPr="00FF1E5D">
        <w:rPr>
          <w:i/>
          <w:szCs w:val="20"/>
        </w:rPr>
        <w:br/>
        <w:t xml:space="preserve">Dostupné z URL: https://ec.europa.eu/energy/infrastructure/transparency_platform/map-viewer/main.html </w:t>
      </w:r>
    </w:p>
    <w:p w14:paraId="32D8BAA3" w14:textId="2EB71E2B"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 xml:space="preserve">MPO: Příručka postupů pro projekty společného zájmu, 2016 [online], cit. 8. 6. 2021. </w:t>
      </w:r>
      <w:r w:rsidRPr="00FF1E5D">
        <w:rPr>
          <w:i/>
          <w:szCs w:val="20"/>
        </w:rPr>
        <w:br/>
        <w:t xml:space="preserve">Dostupné z URL: https://www.mpo.cz/cz/stavebnictvi-a-suroviny/projekty-spolecneho-zajmu/prirucka-postupu-pro-projekty-spolecneho-zajmu--176412/ </w:t>
      </w:r>
    </w:p>
    <w:p w14:paraId="594CC1DF" w14:textId="6AE1D463" w:rsidR="00BA3AAA" w:rsidRPr="002123C9" w:rsidRDefault="00F74D75" w:rsidP="009F0388">
      <w:pPr>
        <w:pStyle w:val="Odstavecseseznamem"/>
        <w:numPr>
          <w:ilvl w:val="0"/>
          <w:numId w:val="4"/>
        </w:numPr>
        <w:spacing w:before="120" w:after="0"/>
        <w:ind w:left="284" w:hanging="284"/>
        <w:jc w:val="left"/>
        <w:rPr>
          <w:i/>
          <w:szCs w:val="20"/>
        </w:rPr>
      </w:pPr>
      <w:r w:rsidRPr="002123C9">
        <w:rPr>
          <w:i/>
          <w:szCs w:val="20"/>
        </w:rPr>
        <w:t>Net4Gas: Projekty EU, Česko-polský propojovací plynovod [online], cit. 7. 6. 2021.</w:t>
      </w:r>
      <w:r w:rsidRPr="002123C9">
        <w:rPr>
          <w:i/>
          <w:szCs w:val="20"/>
        </w:rPr>
        <w:br/>
        <w:t xml:space="preserve">Dostupné z URL: </w:t>
      </w:r>
      <w:hyperlink r:id="rId36" w:history="1">
        <w:r w:rsidRPr="002123C9">
          <w:rPr>
            <w:rStyle w:val="Hypertextovodkaz"/>
            <w:i/>
            <w:color w:val="auto"/>
            <w:szCs w:val="20"/>
            <w:u w:val="none"/>
          </w:rPr>
          <w:t>https://www.net4gas.cz/cz/projekty/cesko-polsky-propojovaci-plynovod/</w:t>
        </w:r>
      </w:hyperlink>
      <w:r w:rsidRPr="002123C9">
        <w:rPr>
          <w:i/>
          <w:szCs w:val="20"/>
        </w:rPr>
        <w:t xml:space="preserve"> </w:t>
      </w:r>
    </w:p>
    <w:p w14:paraId="537FEF76" w14:textId="5FDEE557" w:rsidR="00F74D75" w:rsidRPr="002123C9" w:rsidRDefault="00F74D75" w:rsidP="009F0388">
      <w:pPr>
        <w:pStyle w:val="Odstavecseseznamem"/>
        <w:numPr>
          <w:ilvl w:val="0"/>
          <w:numId w:val="4"/>
        </w:numPr>
        <w:spacing w:before="120" w:after="0"/>
        <w:ind w:left="284" w:hanging="284"/>
        <w:jc w:val="left"/>
        <w:rPr>
          <w:i/>
          <w:szCs w:val="20"/>
        </w:rPr>
      </w:pPr>
      <w:proofErr w:type="spellStart"/>
      <w:r w:rsidRPr="002123C9">
        <w:rPr>
          <w:i/>
          <w:szCs w:val="20"/>
        </w:rPr>
        <w:t>Polycentric</w:t>
      </w:r>
      <w:proofErr w:type="spellEnd"/>
      <w:r w:rsidRPr="002123C9">
        <w:rPr>
          <w:i/>
          <w:szCs w:val="20"/>
        </w:rPr>
        <w:t xml:space="preserve"> </w:t>
      </w:r>
      <w:proofErr w:type="spellStart"/>
      <w:r w:rsidRPr="002123C9">
        <w:rPr>
          <w:i/>
          <w:szCs w:val="20"/>
        </w:rPr>
        <w:t>Territorial</w:t>
      </w:r>
      <w:proofErr w:type="spellEnd"/>
      <w:r w:rsidRPr="002123C9">
        <w:rPr>
          <w:i/>
          <w:szCs w:val="20"/>
        </w:rPr>
        <w:t xml:space="preserve"> </w:t>
      </w:r>
      <w:proofErr w:type="spellStart"/>
      <w:r w:rsidRPr="002123C9">
        <w:rPr>
          <w:i/>
          <w:szCs w:val="20"/>
        </w:rPr>
        <w:t>Structures</w:t>
      </w:r>
      <w:proofErr w:type="spellEnd"/>
      <w:r w:rsidRPr="002123C9">
        <w:rPr>
          <w:i/>
          <w:szCs w:val="20"/>
        </w:rPr>
        <w:t xml:space="preserve"> and </w:t>
      </w:r>
      <w:proofErr w:type="spellStart"/>
      <w:r w:rsidRPr="002123C9">
        <w:rPr>
          <w:i/>
          <w:szCs w:val="20"/>
        </w:rPr>
        <w:t>Territorial</w:t>
      </w:r>
      <w:proofErr w:type="spellEnd"/>
      <w:r w:rsidRPr="002123C9">
        <w:rPr>
          <w:i/>
          <w:szCs w:val="20"/>
        </w:rPr>
        <w:t xml:space="preserve"> </w:t>
      </w:r>
      <w:proofErr w:type="spellStart"/>
      <w:r w:rsidRPr="002123C9">
        <w:rPr>
          <w:i/>
          <w:szCs w:val="20"/>
        </w:rPr>
        <w:t>Cooperation</w:t>
      </w:r>
      <w:proofErr w:type="spellEnd"/>
      <w:r w:rsidRPr="002123C9">
        <w:rPr>
          <w:i/>
          <w:szCs w:val="20"/>
        </w:rPr>
        <w:t xml:space="preserve">, ESPON EGTC, </w:t>
      </w:r>
      <w:proofErr w:type="spellStart"/>
      <w:r w:rsidRPr="002123C9">
        <w:rPr>
          <w:i/>
          <w:szCs w:val="20"/>
        </w:rPr>
        <w:t>October</w:t>
      </w:r>
      <w:proofErr w:type="spellEnd"/>
      <w:r w:rsidRPr="002123C9">
        <w:rPr>
          <w:i/>
          <w:szCs w:val="20"/>
        </w:rPr>
        <w:t xml:space="preserve"> 2016. ISBN: 978-2-919777-98-3.</w:t>
      </w:r>
    </w:p>
    <w:p w14:paraId="6E125A35" w14:textId="77777777"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Portál územního plánování [online]. Brno: Ústav územního rozvoje, 2016. Dostupné z URL: &lt;http://portal.uur.cz/spravni-usporadani-cr-organy-uzemniho-planovani/nuts.asp&gt;.</w:t>
      </w:r>
    </w:p>
    <w:p w14:paraId="511B8303" w14:textId="77777777"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 xml:space="preserve">Program ESPON – projekt 1.1.1. Potenciály pro polycentrický rozvoj v Evropě, závěrečná zpráva – revidovaná verze – březen 2006. </w:t>
      </w:r>
      <w:proofErr w:type="spellStart"/>
      <w:r w:rsidRPr="00FF1E5D">
        <w:rPr>
          <w:i/>
          <w:szCs w:val="20"/>
        </w:rPr>
        <w:t>Nordregio</w:t>
      </w:r>
      <w:proofErr w:type="spellEnd"/>
      <w:r w:rsidRPr="00FF1E5D">
        <w:rPr>
          <w:i/>
          <w:szCs w:val="20"/>
        </w:rPr>
        <w:t>. Stockholm, 2005.</w:t>
      </w:r>
    </w:p>
    <w:p w14:paraId="277DE953" w14:textId="77777777"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 xml:space="preserve">Program </w:t>
      </w:r>
      <w:proofErr w:type="spellStart"/>
      <w:r w:rsidRPr="00FF1E5D">
        <w:rPr>
          <w:i/>
          <w:szCs w:val="20"/>
        </w:rPr>
        <w:t>Interreg</w:t>
      </w:r>
      <w:proofErr w:type="spellEnd"/>
      <w:r w:rsidRPr="00FF1E5D">
        <w:rPr>
          <w:i/>
          <w:szCs w:val="20"/>
        </w:rPr>
        <w:t xml:space="preserve"> IIIB CADSES – doprava – Projekt SIC! (</w:t>
      </w:r>
      <w:proofErr w:type="spellStart"/>
      <w:r w:rsidRPr="00FF1E5D">
        <w:rPr>
          <w:i/>
          <w:szCs w:val="20"/>
        </w:rPr>
        <w:t>Sustrain</w:t>
      </w:r>
      <w:proofErr w:type="spellEnd"/>
      <w:r w:rsidRPr="00FF1E5D">
        <w:rPr>
          <w:i/>
          <w:szCs w:val="20"/>
        </w:rPr>
        <w:t xml:space="preserve"> </w:t>
      </w:r>
      <w:proofErr w:type="spellStart"/>
      <w:r w:rsidRPr="00FF1E5D">
        <w:rPr>
          <w:i/>
          <w:szCs w:val="20"/>
        </w:rPr>
        <w:t>Implement</w:t>
      </w:r>
      <w:proofErr w:type="spellEnd"/>
      <w:r w:rsidRPr="00FF1E5D">
        <w:rPr>
          <w:i/>
          <w:szCs w:val="20"/>
        </w:rPr>
        <w:t xml:space="preserve"> </w:t>
      </w:r>
      <w:proofErr w:type="spellStart"/>
      <w:r w:rsidRPr="00FF1E5D">
        <w:rPr>
          <w:i/>
          <w:szCs w:val="20"/>
        </w:rPr>
        <w:t>Corridor</w:t>
      </w:r>
      <w:proofErr w:type="spellEnd"/>
      <w:r w:rsidRPr="00FF1E5D">
        <w:rPr>
          <w:i/>
          <w:szCs w:val="20"/>
        </w:rPr>
        <w:t>) – zkrácené znění závěrečné zprávy – srpen 2006. Pořizovatel Evropská unie, 2006.</w:t>
      </w:r>
    </w:p>
    <w:p w14:paraId="246CE9D3" w14:textId="77777777"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Zdroj: projekt EU INTERREG IIIB – CADSES REPUS – česká část 2007, hlavní řešitel FA ČVUT</w:t>
      </w:r>
    </w:p>
    <w:p w14:paraId="015300DF" w14:textId="77777777"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 xml:space="preserve">Dostupné z URL: </w:t>
      </w:r>
      <w:hyperlink r:id="rId37" w:history="1">
        <w:r w:rsidRPr="00FF1E5D">
          <w:t>http://www.uur.cz/images/5-publikacni-cinnost-a-knihovna/casopis/2008/2008-05/mimoradna%20priloha_05_2008.pdf</w:t>
        </w:r>
      </w:hyperlink>
      <w:r w:rsidRPr="00FF1E5D">
        <w:rPr>
          <w:i/>
          <w:szCs w:val="20"/>
        </w:rPr>
        <w:t xml:space="preserve">, </w:t>
      </w:r>
    </w:p>
    <w:p w14:paraId="68552DD8" w14:textId="199BD0D7"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Český statistický úřad.</w:t>
      </w:r>
    </w:p>
    <w:p w14:paraId="26CCB893" w14:textId="77777777"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 xml:space="preserve">SÍDELNÍ STRUKTURA ČESKÉ REPUBLIKY, Návrh kategorizace center osídlení ČR a vymezení hlavních vazeb center v celorepublikovém a středoevropském kontextu listopad 2017. Pro: Ministerstvo pro místní rozvoj, OÚP zpracovatel: AURS, spol. s r. o. a ÚRS PRAHA, a. s. Ing. arch. Milan </w:t>
      </w:r>
      <w:proofErr w:type="spellStart"/>
      <w:r w:rsidRPr="00FF1E5D">
        <w:rPr>
          <w:i/>
          <w:szCs w:val="20"/>
        </w:rPr>
        <w:t>Körner</w:t>
      </w:r>
      <w:proofErr w:type="spellEnd"/>
      <w:r w:rsidRPr="00FF1E5D">
        <w:rPr>
          <w:i/>
          <w:szCs w:val="20"/>
        </w:rPr>
        <w:t xml:space="preserve">, CSc., RNDr. Jan Müller, Ing. arch. Radana </w:t>
      </w:r>
      <w:proofErr w:type="spellStart"/>
      <w:r w:rsidRPr="00FF1E5D">
        <w:rPr>
          <w:i/>
          <w:szCs w:val="20"/>
        </w:rPr>
        <w:t>Feistnerová</w:t>
      </w:r>
      <w:proofErr w:type="spellEnd"/>
      <w:r w:rsidRPr="00FF1E5D">
        <w:rPr>
          <w:i/>
          <w:szCs w:val="20"/>
        </w:rPr>
        <w:t xml:space="preserve">, Ing. arch. Blanka </w:t>
      </w:r>
      <w:proofErr w:type="spellStart"/>
      <w:r w:rsidRPr="00FF1E5D">
        <w:rPr>
          <w:i/>
          <w:szCs w:val="20"/>
        </w:rPr>
        <w:t>Almásyová</w:t>
      </w:r>
      <w:proofErr w:type="spellEnd"/>
      <w:r w:rsidRPr="00FF1E5D">
        <w:rPr>
          <w:i/>
          <w:szCs w:val="20"/>
        </w:rPr>
        <w:t>.</w:t>
      </w:r>
    </w:p>
    <w:p w14:paraId="16D19D12" w14:textId="303C45A0" w:rsidR="00F74D75" w:rsidRPr="00D90287" w:rsidRDefault="00F74D75" w:rsidP="009F0388">
      <w:pPr>
        <w:pStyle w:val="Odstavecseseznamem"/>
        <w:numPr>
          <w:ilvl w:val="0"/>
          <w:numId w:val="4"/>
        </w:numPr>
        <w:spacing w:before="120" w:after="0"/>
        <w:ind w:left="284" w:hanging="284"/>
        <w:jc w:val="left"/>
        <w:rPr>
          <w:i/>
          <w:szCs w:val="20"/>
        </w:rPr>
      </w:pPr>
      <w:r w:rsidRPr="00D90287">
        <w:rPr>
          <w:i/>
          <w:szCs w:val="20"/>
        </w:rPr>
        <w:t xml:space="preserve">Zdroj: EUROSKOP.CZ </w:t>
      </w:r>
      <w:hyperlink r:id="rId38" w:history="1">
        <w:r w:rsidRPr="00D90287">
          <w:rPr>
            <w:i/>
          </w:rPr>
          <w:t>http://eunie.euweb.cz/euroregiony.htm</w:t>
        </w:r>
      </w:hyperlink>
      <w:r w:rsidR="00D90287">
        <w:rPr>
          <w:i/>
        </w:rPr>
        <w:t>l.</w:t>
      </w:r>
      <w:r w:rsidRPr="00D90287">
        <w:rPr>
          <w:i/>
          <w:szCs w:val="20"/>
        </w:rPr>
        <w:t xml:space="preserve">  </w:t>
      </w:r>
    </w:p>
    <w:p w14:paraId="028381D3" w14:textId="77777777" w:rsidR="00F74D75" w:rsidRPr="00FF1E5D" w:rsidRDefault="00F74D75" w:rsidP="009F0388">
      <w:pPr>
        <w:pStyle w:val="Odstavecseseznamem"/>
        <w:numPr>
          <w:ilvl w:val="0"/>
          <w:numId w:val="4"/>
        </w:numPr>
        <w:spacing w:before="120" w:after="0"/>
        <w:ind w:left="284" w:hanging="284"/>
        <w:jc w:val="left"/>
        <w:rPr>
          <w:i/>
          <w:szCs w:val="20"/>
        </w:rPr>
      </w:pPr>
      <w:r w:rsidRPr="00FF1E5D">
        <w:rPr>
          <w:i/>
          <w:szCs w:val="20"/>
        </w:rPr>
        <w:t>Dokumenty sousedních států dostupné z URL: https://portal.uur.cz/mezinarodni-souvislosti/uzemne-planovaci-nastroje-na-celostatni-urovni-v-zemich-eu.asp</w:t>
      </w:r>
    </w:p>
    <w:p w14:paraId="013FE234" w14:textId="569A78F8" w:rsidR="00F74D75" w:rsidRPr="00D90287" w:rsidRDefault="00F74D75" w:rsidP="00D90287">
      <w:pPr>
        <w:pStyle w:val="Odstavecseseznamem"/>
        <w:numPr>
          <w:ilvl w:val="0"/>
          <w:numId w:val="4"/>
        </w:numPr>
        <w:spacing w:before="120" w:after="0"/>
        <w:ind w:left="284" w:hanging="284"/>
        <w:jc w:val="left"/>
        <w:rPr>
          <w:i/>
          <w:szCs w:val="20"/>
        </w:rPr>
      </w:pPr>
      <w:r w:rsidRPr="00FF1E5D">
        <w:rPr>
          <w:i/>
          <w:szCs w:val="20"/>
        </w:rPr>
        <w:t xml:space="preserve">ROZVOJOVÉ OBLASTI A OSY“ V DOKUMENTECH ÚZEMNÍHO ROZVOJE VYBRANÝCH ZEMÍ STŘEDNÍ EVROPY Výtah z materiálu Širší vztahy území ČR z hlediska rozvojových oblastí a os, dopravní a technické infrastruktury, p ř í l o h a č a s o p i s u </w:t>
      </w:r>
      <w:proofErr w:type="spellStart"/>
      <w:r w:rsidRPr="00FF1E5D">
        <w:rPr>
          <w:i/>
          <w:szCs w:val="20"/>
        </w:rPr>
        <w:t>U</w:t>
      </w:r>
      <w:proofErr w:type="spellEnd"/>
      <w:r w:rsidRPr="00FF1E5D">
        <w:rPr>
          <w:i/>
          <w:szCs w:val="20"/>
        </w:rPr>
        <w:t>&amp; Ú R 5 / 2 0 07 dostupné z https://www.uur.cz/images/5-publikacni-cinnost-a-knihovna/casopis/2007/2007-05/30_rozvojove.pdf</w:t>
      </w:r>
    </w:p>
    <w:p w14:paraId="116D8B29" w14:textId="77777777" w:rsidR="00F74D75" w:rsidRPr="00FF1E5D" w:rsidRDefault="00F74D75" w:rsidP="00F74D75">
      <w:pPr>
        <w:spacing w:before="120" w:after="0"/>
        <w:jc w:val="left"/>
        <w:rPr>
          <w:i/>
          <w:szCs w:val="20"/>
        </w:rPr>
      </w:pPr>
    </w:p>
    <w:p w14:paraId="70B65F13" w14:textId="77777777" w:rsidR="00955A15" w:rsidRPr="00FF1E5D" w:rsidRDefault="00955A15" w:rsidP="00955A15">
      <w:pPr>
        <w:pStyle w:val="Odstavecseseznamem"/>
        <w:spacing w:before="120" w:after="0"/>
        <w:ind w:left="720"/>
        <w:rPr>
          <w:rFonts w:cs="Arial"/>
          <w:i/>
          <w:szCs w:val="20"/>
        </w:rPr>
      </w:pPr>
    </w:p>
    <w:p w14:paraId="1F6A5EA8" w14:textId="77777777" w:rsidR="007D3E82" w:rsidRPr="00FF1E5D" w:rsidRDefault="00955A15" w:rsidP="00955A15">
      <w:pPr>
        <w:pStyle w:val="nadpisek3"/>
        <w:numPr>
          <w:ilvl w:val="0"/>
          <w:numId w:val="0"/>
        </w:numPr>
        <w:shd w:val="clear" w:color="auto" w:fill="D9D9D9" w:themeFill="background1" w:themeFillShade="D9"/>
        <w:jc w:val="center"/>
        <w:rPr>
          <w:color w:val="000099"/>
        </w:rPr>
      </w:pPr>
      <w:r w:rsidRPr="00FF1E5D">
        <w:rPr>
          <w:color w:val="000099"/>
        </w:rPr>
        <w:t xml:space="preserve">VI. </w:t>
      </w:r>
      <w:r w:rsidR="007D3E82" w:rsidRPr="00FF1E5D">
        <w:rPr>
          <w:color w:val="000099"/>
        </w:rPr>
        <w:t>Použité zkratky</w:t>
      </w:r>
    </w:p>
    <w:p w14:paraId="61D1857C" w14:textId="7F1FB0E9" w:rsidR="00031B7C" w:rsidRPr="00FF1E5D" w:rsidRDefault="00031B7C" w:rsidP="00031B7C">
      <w:pPr>
        <w:spacing w:after="0"/>
        <w:jc w:val="left"/>
        <w:rPr>
          <w:rFonts w:cstheme="minorHAnsi"/>
        </w:rPr>
      </w:pPr>
      <w:r w:rsidRPr="00FF1E5D">
        <w:rPr>
          <w:rFonts w:cstheme="minorHAnsi"/>
        </w:rPr>
        <w:t>ČR</w:t>
      </w:r>
      <w:r w:rsidRPr="00FF1E5D">
        <w:rPr>
          <w:rFonts w:cstheme="minorHAnsi"/>
        </w:rPr>
        <w:tab/>
        <w:t xml:space="preserve">           </w:t>
      </w:r>
      <w:r w:rsidR="00D90287">
        <w:rPr>
          <w:rFonts w:cstheme="minorHAnsi"/>
        </w:rPr>
        <w:tab/>
      </w:r>
      <w:r w:rsidRPr="00FF1E5D">
        <w:rPr>
          <w:rFonts w:cstheme="minorHAnsi"/>
        </w:rPr>
        <w:t>Česká republika</w:t>
      </w:r>
    </w:p>
    <w:p w14:paraId="3DFADA56" w14:textId="77777777" w:rsidR="00031B7C" w:rsidRPr="00FF1E5D" w:rsidRDefault="00031B7C" w:rsidP="00031B7C">
      <w:pPr>
        <w:spacing w:after="0"/>
        <w:jc w:val="left"/>
        <w:rPr>
          <w:rFonts w:cstheme="minorHAnsi"/>
        </w:rPr>
      </w:pPr>
      <w:r w:rsidRPr="00FF1E5D">
        <w:rPr>
          <w:rFonts w:cstheme="minorHAnsi"/>
        </w:rPr>
        <w:t>ČSÚ                 Český statistický úřad</w:t>
      </w:r>
    </w:p>
    <w:p w14:paraId="5B96EB7C" w14:textId="77777777" w:rsidR="00031B7C" w:rsidRPr="00FF1E5D" w:rsidRDefault="00031B7C" w:rsidP="00D90287">
      <w:pPr>
        <w:spacing w:after="0"/>
        <w:ind w:left="1360" w:hanging="1360"/>
        <w:jc w:val="left"/>
        <w:rPr>
          <w:rFonts w:cstheme="minorHAnsi"/>
        </w:rPr>
      </w:pPr>
      <w:r w:rsidRPr="00FF1E5D">
        <w:rPr>
          <w:rFonts w:cstheme="minorHAnsi"/>
        </w:rPr>
        <w:t>ESPON</w:t>
      </w:r>
      <w:r w:rsidRPr="00FF1E5D">
        <w:rPr>
          <w:rFonts w:cstheme="minorHAnsi"/>
        </w:rPr>
        <w:tab/>
        <w:t>Evropská monitorovací síť pro územní rozvoj a soudržnost (</w:t>
      </w:r>
      <w:proofErr w:type="spellStart"/>
      <w:r w:rsidRPr="00FF1E5D">
        <w:rPr>
          <w:rFonts w:cstheme="minorHAnsi"/>
        </w:rPr>
        <w:t>European</w:t>
      </w:r>
      <w:proofErr w:type="spellEnd"/>
      <w:r w:rsidRPr="00FF1E5D">
        <w:rPr>
          <w:rFonts w:cstheme="minorHAnsi"/>
        </w:rPr>
        <w:t xml:space="preserve"> </w:t>
      </w:r>
      <w:proofErr w:type="spellStart"/>
      <w:r w:rsidRPr="00FF1E5D">
        <w:rPr>
          <w:rFonts w:cstheme="minorHAnsi"/>
        </w:rPr>
        <w:t>Spatial</w:t>
      </w:r>
      <w:proofErr w:type="spellEnd"/>
      <w:r w:rsidRPr="00FF1E5D">
        <w:rPr>
          <w:rFonts w:cstheme="minorHAnsi"/>
        </w:rPr>
        <w:t xml:space="preserve"> </w:t>
      </w:r>
      <w:proofErr w:type="spellStart"/>
      <w:r w:rsidRPr="00FF1E5D">
        <w:rPr>
          <w:rFonts w:cstheme="minorHAnsi"/>
        </w:rPr>
        <w:t>Observation</w:t>
      </w:r>
      <w:proofErr w:type="spellEnd"/>
      <w:r w:rsidRPr="00FF1E5D">
        <w:rPr>
          <w:rFonts w:cstheme="minorHAnsi"/>
        </w:rPr>
        <w:t xml:space="preserve"> Network) – výzkumný program podporující územní plánování a regionální rozvoj)</w:t>
      </w:r>
    </w:p>
    <w:p w14:paraId="47D4D082" w14:textId="77777777" w:rsidR="00031B7C" w:rsidRPr="00FF1E5D" w:rsidRDefault="00031B7C" w:rsidP="00031B7C">
      <w:pPr>
        <w:spacing w:after="0"/>
        <w:jc w:val="left"/>
        <w:rPr>
          <w:rFonts w:cstheme="minorHAnsi"/>
        </w:rPr>
      </w:pPr>
      <w:r w:rsidRPr="00FF1E5D">
        <w:rPr>
          <w:rFonts w:cstheme="minorHAnsi"/>
        </w:rPr>
        <w:t>EU</w:t>
      </w:r>
      <w:r w:rsidRPr="00FF1E5D">
        <w:rPr>
          <w:rFonts w:cstheme="minorHAnsi"/>
        </w:rPr>
        <w:tab/>
        <w:t xml:space="preserve">            Evropská unie</w:t>
      </w:r>
    </w:p>
    <w:p w14:paraId="4A4FEA9C" w14:textId="77777777" w:rsidR="00031B7C" w:rsidRPr="00FF1E5D" w:rsidRDefault="00031B7C" w:rsidP="00031B7C">
      <w:pPr>
        <w:spacing w:after="0"/>
        <w:jc w:val="left"/>
        <w:rPr>
          <w:rFonts w:cstheme="minorHAnsi"/>
        </w:rPr>
      </w:pPr>
      <w:proofErr w:type="spellStart"/>
      <w:r w:rsidRPr="00FF1E5D">
        <w:rPr>
          <w:rFonts w:cstheme="minorHAnsi"/>
        </w:rPr>
        <w:t>Eurostat</w:t>
      </w:r>
      <w:proofErr w:type="spellEnd"/>
      <w:r w:rsidRPr="00FF1E5D">
        <w:rPr>
          <w:rFonts w:cstheme="minorHAnsi"/>
        </w:rPr>
        <w:tab/>
        <w:t>Statistický úřad Evropské unie</w:t>
      </w:r>
    </w:p>
    <w:p w14:paraId="76E84546" w14:textId="17BF986B" w:rsidR="00031B7C" w:rsidRPr="00FF1E5D" w:rsidRDefault="00031B7C" w:rsidP="00D90287">
      <w:pPr>
        <w:spacing w:after="0"/>
        <w:ind w:left="1360" w:hanging="1360"/>
        <w:jc w:val="left"/>
        <w:rPr>
          <w:rFonts w:cstheme="minorHAnsi"/>
        </w:rPr>
      </w:pPr>
      <w:r w:rsidRPr="00FF1E5D">
        <w:rPr>
          <w:rFonts w:cstheme="minorHAnsi"/>
        </w:rPr>
        <w:t>FUA</w:t>
      </w:r>
      <w:r w:rsidRPr="00FF1E5D">
        <w:rPr>
          <w:rFonts w:cstheme="minorHAnsi"/>
        </w:rPr>
        <w:tab/>
        <w:t>funkční urbánní oblasti (</w:t>
      </w:r>
      <w:proofErr w:type="spellStart"/>
      <w:r w:rsidRPr="00FF1E5D">
        <w:rPr>
          <w:rFonts w:cstheme="minorHAnsi"/>
        </w:rPr>
        <w:t>Functional</w:t>
      </w:r>
      <w:proofErr w:type="spellEnd"/>
      <w:r w:rsidRPr="00FF1E5D">
        <w:rPr>
          <w:rFonts w:cstheme="minorHAnsi"/>
        </w:rPr>
        <w:t xml:space="preserve"> Urban </w:t>
      </w:r>
      <w:proofErr w:type="spellStart"/>
      <w:r w:rsidRPr="00FF1E5D">
        <w:rPr>
          <w:rFonts w:cstheme="minorHAnsi"/>
        </w:rPr>
        <w:t>Areas</w:t>
      </w:r>
      <w:proofErr w:type="spellEnd"/>
      <w:r w:rsidRPr="00FF1E5D">
        <w:rPr>
          <w:rFonts w:cstheme="minorHAnsi"/>
        </w:rPr>
        <w:t xml:space="preserve">, též </w:t>
      </w:r>
      <w:proofErr w:type="spellStart"/>
      <w:r w:rsidRPr="00FF1E5D">
        <w:rPr>
          <w:rFonts w:cstheme="minorHAnsi"/>
        </w:rPr>
        <w:t>FUAs</w:t>
      </w:r>
      <w:proofErr w:type="spellEnd"/>
      <w:r w:rsidRPr="00FF1E5D">
        <w:rPr>
          <w:rFonts w:cstheme="minorHAnsi"/>
        </w:rPr>
        <w:t>, FUA I – funkční urbánní oblasti s</w:t>
      </w:r>
      <w:r w:rsidR="00D90287">
        <w:rPr>
          <w:rFonts w:cstheme="minorHAnsi"/>
        </w:rPr>
        <w:t> </w:t>
      </w:r>
      <w:r w:rsidRPr="00FF1E5D">
        <w:rPr>
          <w:rFonts w:cstheme="minorHAnsi"/>
        </w:rPr>
        <w:t>nadnárodním nebo národním významem, FUA II – funkční urbánní oblasti s regionálním a</w:t>
      </w:r>
      <w:r w:rsidR="00D90287">
        <w:rPr>
          <w:rFonts w:cstheme="minorHAnsi"/>
        </w:rPr>
        <w:t> </w:t>
      </w:r>
      <w:r w:rsidRPr="00FF1E5D">
        <w:rPr>
          <w:rFonts w:cstheme="minorHAnsi"/>
        </w:rPr>
        <w:t>místním významem)</w:t>
      </w:r>
    </w:p>
    <w:p w14:paraId="47B69021" w14:textId="77777777" w:rsidR="00031B7C" w:rsidRPr="00FF1E5D" w:rsidRDefault="00031B7C" w:rsidP="00031B7C">
      <w:pPr>
        <w:spacing w:after="0"/>
        <w:jc w:val="left"/>
        <w:rPr>
          <w:rFonts w:cstheme="minorHAnsi"/>
        </w:rPr>
      </w:pPr>
      <w:r w:rsidRPr="00FF1E5D">
        <w:rPr>
          <w:rFonts w:cstheme="minorHAnsi"/>
        </w:rPr>
        <w:t>MEGA</w:t>
      </w:r>
      <w:r w:rsidRPr="00FF1E5D">
        <w:rPr>
          <w:rFonts w:cstheme="minorHAnsi"/>
        </w:rPr>
        <w:tab/>
      </w:r>
      <w:r w:rsidRPr="00FF1E5D">
        <w:rPr>
          <w:rFonts w:cstheme="minorHAnsi"/>
        </w:rPr>
        <w:tab/>
        <w:t xml:space="preserve">evropské metropolitní oblasti růstu (Metropolitan </w:t>
      </w:r>
      <w:proofErr w:type="spellStart"/>
      <w:r w:rsidRPr="00FF1E5D">
        <w:rPr>
          <w:rFonts w:cstheme="minorHAnsi"/>
        </w:rPr>
        <w:t>European</w:t>
      </w:r>
      <w:proofErr w:type="spellEnd"/>
      <w:r w:rsidRPr="00FF1E5D">
        <w:rPr>
          <w:rFonts w:cstheme="minorHAnsi"/>
        </w:rPr>
        <w:t xml:space="preserve"> </w:t>
      </w:r>
      <w:proofErr w:type="spellStart"/>
      <w:r w:rsidRPr="00FF1E5D">
        <w:rPr>
          <w:rFonts w:cstheme="minorHAnsi"/>
        </w:rPr>
        <w:t>Growth</w:t>
      </w:r>
      <w:proofErr w:type="spellEnd"/>
      <w:r w:rsidRPr="00FF1E5D">
        <w:rPr>
          <w:rFonts w:cstheme="minorHAnsi"/>
        </w:rPr>
        <w:t xml:space="preserve"> </w:t>
      </w:r>
      <w:proofErr w:type="spellStart"/>
      <w:r w:rsidRPr="00FF1E5D">
        <w:rPr>
          <w:rFonts w:cstheme="minorHAnsi"/>
        </w:rPr>
        <w:t>Areas</w:t>
      </w:r>
      <w:proofErr w:type="spellEnd"/>
      <w:r w:rsidRPr="00FF1E5D">
        <w:rPr>
          <w:rFonts w:cstheme="minorHAnsi"/>
        </w:rPr>
        <w:t xml:space="preserve">, též </w:t>
      </w:r>
      <w:proofErr w:type="spellStart"/>
      <w:r w:rsidRPr="00FF1E5D">
        <w:rPr>
          <w:rFonts w:cstheme="minorHAnsi"/>
        </w:rPr>
        <w:t>MEGAs</w:t>
      </w:r>
      <w:proofErr w:type="spellEnd"/>
      <w:r w:rsidRPr="00FF1E5D">
        <w:rPr>
          <w:rFonts w:cstheme="minorHAnsi"/>
        </w:rPr>
        <w:t>)</w:t>
      </w:r>
    </w:p>
    <w:p w14:paraId="41C42C03" w14:textId="6B069CC6" w:rsidR="00031B7C" w:rsidRPr="00FF1E5D" w:rsidRDefault="00031B7C" w:rsidP="00D90287">
      <w:pPr>
        <w:spacing w:after="0"/>
        <w:ind w:left="1360" w:hanging="1360"/>
        <w:jc w:val="left"/>
        <w:rPr>
          <w:rFonts w:cstheme="minorHAnsi"/>
        </w:rPr>
      </w:pPr>
      <w:r w:rsidRPr="00FF1E5D">
        <w:rPr>
          <w:rFonts w:cstheme="minorHAnsi"/>
        </w:rPr>
        <w:t>OECD</w:t>
      </w:r>
      <w:r w:rsidRPr="00FF1E5D">
        <w:rPr>
          <w:rFonts w:cstheme="minorHAnsi"/>
        </w:rPr>
        <w:tab/>
        <w:t>Organizace pro ekonomickou spolupráci a rozvoj (</w:t>
      </w:r>
      <w:proofErr w:type="spellStart"/>
      <w:r w:rsidRPr="00FF1E5D">
        <w:rPr>
          <w:rFonts w:cstheme="minorHAnsi"/>
        </w:rPr>
        <w:t>Organization</w:t>
      </w:r>
      <w:proofErr w:type="spellEnd"/>
      <w:r w:rsidRPr="00FF1E5D">
        <w:rPr>
          <w:rFonts w:cstheme="minorHAnsi"/>
        </w:rPr>
        <w:t xml:space="preserve"> </w:t>
      </w:r>
      <w:proofErr w:type="spellStart"/>
      <w:r w:rsidRPr="00FF1E5D">
        <w:rPr>
          <w:rFonts w:cstheme="minorHAnsi"/>
        </w:rPr>
        <w:t>for</w:t>
      </w:r>
      <w:proofErr w:type="spellEnd"/>
      <w:r w:rsidRPr="00FF1E5D">
        <w:rPr>
          <w:rFonts w:cstheme="minorHAnsi"/>
        </w:rPr>
        <w:t xml:space="preserve"> </w:t>
      </w:r>
      <w:proofErr w:type="spellStart"/>
      <w:r w:rsidRPr="00FF1E5D">
        <w:rPr>
          <w:rFonts w:cstheme="minorHAnsi"/>
        </w:rPr>
        <w:t>Economic</w:t>
      </w:r>
      <w:proofErr w:type="spellEnd"/>
      <w:r w:rsidRPr="00FF1E5D">
        <w:rPr>
          <w:rFonts w:cstheme="minorHAnsi"/>
        </w:rPr>
        <w:t xml:space="preserve"> </w:t>
      </w:r>
      <w:proofErr w:type="spellStart"/>
      <w:r w:rsidRPr="00FF1E5D">
        <w:rPr>
          <w:rFonts w:cstheme="minorHAnsi"/>
        </w:rPr>
        <w:t>Cooperation</w:t>
      </w:r>
      <w:proofErr w:type="spellEnd"/>
      <w:r w:rsidRPr="00FF1E5D">
        <w:rPr>
          <w:rFonts w:cstheme="minorHAnsi"/>
        </w:rPr>
        <w:t xml:space="preserve"> and Development)</w:t>
      </w:r>
    </w:p>
    <w:p w14:paraId="1DD949C1" w14:textId="2C46FF70" w:rsidR="00031B7C" w:rsidRPr="00FF1E5D" w:rsidRDefault="00031B7C" w:rsidP="00031B7C">
      <w:pPr>
        <w:spacing w:after="0"/>
        <w:jc w:val="left"/>
        <w:rPr>
          <w:rFonts w:cstheme="minorHAnsi"/>
        </w:rPr>
      </w:pPr>
      <w:r w:rsidRPr="00FF1E5D">
        <w:rPr>
          <w:rFonts w:cstheme="minorHAnsi"/>
        </w:rPr>
        <w:t>OSN</w:t>
      </w:r>
      <w:r w:rsidRPr="00FF1E5D">
        <w:rPr>
          <w:rFonts w:cstheme="minorHAnsi"/>
        </w:rPr>
        <w:tab/>
      </w:r>
      <w:r w:rsidR="00D90287">
        <w:rPr>
          <w:rFonts w:cstheme="minorHAnsi"/>
        </w:rPr>
        <w:tab/>
      </w:r>
      <w:r w:rsidRPr="00FF1E5D">
        <w:rPr>
          <w:rFonts w:cstheme="minorHAnsi"/>
        </w:rPr>
        <w:t xml:space="preserve">Organizace spojených národů (United </w:t>
      </w:r>
      <w:proofErr w:type="spellStart"/>
      <w:r w:rsidRPr="00FF1E5D">
        <w:rPr>
          <w:rFonts w:cstheme="minorHAnsi"/>
        </w:rPr>
        <w:t>Nations</w:t>
      </w:r>
      <w:proofErr w:type="spellEnd"/>
      <w:r w:rsidRPr="00FF1E5D">
        <w:rPr>
          <w:rFonts w:cstheme="minorHAnsi"/>
        </w:rPr>
        <w:t xml:space="preserve"> – UN)</w:t>
      </w:r>
    </w:p>
    <w:p w14:paraId="33EF42B6" w14:textId="77777777" w:rsidR="00031B7C" w:rsidRPr="00FF1E5D" w:rsidRDefault="00031B7C" w:rsidP="00031B7C">
      <w:pPr>
        <w:spacing w:after="0"/>
        <w:jc w:val="left"/>
        <w:rPr>
          <w:rFonts w:cstheme="minorHAnsi"/>
        </w:rPr>
      </w:pPr>
      <w:r w:rsidRPr="00FF1E5D">
        <w:rPr>
          <w:rFonts w:cstheme="minorHAnsi"/>
        </w:rPr>
        <w:t>FA ČVUT</w:t>
      </w:r>
      <w:r w:rsidRPr="00FF1E5D">
        <w:rPr>
          <w:rFonts w:cstheme="minorHAnsi"/>
        </w:rPr>
        <w:tab/>
        <w:t>Fakulta architektury ČVUT</w:t>
      </w:r>
    </w:p>
    <w:p w14:paraId="7CDF1289" w14:textId="77777777" w:rsidR="00031B7C" w:rsidRPr="00FF1E5D" w:rsidRDefault="00031B7C" w:rsidP="00031B7C">
      <w:pPr>
        <w:spacing w:after="0"/>
        <w:jc w:val="left"/>
        <w:rPr>
          <w:rFonts w:cstheme="minorHAnsi"/>
        </w:rPr>
      </w:pPr>
      <w:r w:rsidRPr="00FF1E5D">
        <w:rPr>
          <w:rFonts w:cstheme="minorHAnsi"/>
        </w:rPr>
        <w:t>HDP</w:t>
      </w:r>
      <w:r w:rsidRPr="00FF1E5D">
        <w:rPr>
          <w:rFonts w:cstheme="minorHAnsi"/>
        </w:rPr>
        <w:tab/>
      </w:r>
      <w:r w:rsidRPr="00FF1E5D">
        <w:rPr>
          <w:rFonts w:cstheme="minorHAnsi"/>
        </w:rPr>
        <w:tab/>
        <w:t>hrubý domácí produkt (sledován v paritě kupní síly)</w:t>
      </w:r>
    </w:p>
    <w:p w14:paraId="14D70A7B" w14:textId="77777777" w:rsidR="00031B7C" w:rsidRPr="00FF1E5D" w:rsidRDefault="00031B7C" w:rsidP="00031B7C">
      <w:pPr>
        <w:spacing w:after="0"/>
        <w:jc w:val="left"/>
        <w:rPr>
          <w:rFonts w:cstheme="minorHAnsi"/>
        </w:rPr>
      </w:pPr>
      <w:r w:rsidRPr="00FF1E5D">
        <w:rPr>
          <w:rFonts w:cstheme="minorHAnsi"/>
        </w:rPr>
        <w:t>TEN-T</w:t>
      </w:r>
      <w:r w:rsidRPr="00FF1E5D">
        <w:rPr>
          <w:rFonts w:cstheme="minorHAnsi"/>
        </w:rPr>
        <w:tab/>
      </w:r>
      <w:r w:rsidRPr="00FF1E5D">
        <w:rPr>
          <w:rFonts w:cstheme="minorHAnsi"/>
        </w:rPr>
        <w:tab/>
        <w:t xml:space="preserve">transevropská dopravní síť </w:t>
      </w:r>
    </w:p>
    <w:p w14:paraId="18B9DC24" w14:textId="77777777" w:rsidR="00031B7C" w:rsidRPr="00FF1E5D" w:rsidRDefault="00031B7C" w:rsidP="00031B7C">
      <w:pPr>
        <w:spacing w:after="0"/>
        <w:jc w:val="left"/>
        <w:rPr>
          <w:rFonts w:cstheme="minorHAnsi"/>
        </w:rPr>
      </w:pPr>
      <w:r w:rsidRPr="00FF1E5D">
        <w:rPr>
          <w:rFonts w:cstheme="minorHAnsi"/>
        </w:rPr>
        <w:t>CEF</w:t>
      </w:r>
      <w:r w:rsidRPr="00FF1E5D">
        <w:rPr>
          <w:rFonts w:cstheme="minorHAnsi"/>
        </w:rPr>
        <w:tab/>
      </w:r>
      <w:r w:rsidRPr="00FF1E5D">
        <w:rPr>
          <w:rFonts w:cstheme="minorHAnsi"/>
        </w:rPr>
        <w:tab/>
        <w:t>Nástroj pro propojení Evropy</w:t>
      </w:r>
    </w:p>
    <w:p w14:paraId="2D3F012F" w14:textId="77777777" w:rsidR="00031B7C" w:rsidRPr="00FF1E5D" w:rsidRDefault="00031B7C" w:rsidP="00031B7C">
      <w:pPr>
        <w:spacing w:after="0"/>
        <w:jc w:val="left"/>
        <w:rPr>
          <w:rFonts w:cstheme="minorHAnsi"/>
        </w:rPr>
      </w:pPr>
      <w:r w:rsidRPr="00FF1E5D">
        <w:rPr>
          <w:rFonts w:cstheme="minorHAnsi"/>
        </w:rPr>
        <w:t>EK</w:t>
      </w:r>
      <w:r w:rsidRPr="00FF1E5D">
        <w:rPr>
          <w:rFonts w:cstheme="minorHAnsi"/>
        </w:rPr>
        <w:tab/>
      </w:r>
      <w:r w:rsidRPr="00FF1E5D">
        <w:rPr>
          <w:rFonts w:cstheme="minorHAnsi"/>
        </w:rPr>
        <w:tab/>
        <w:t>Evropská komise</w:t>
      </w:r>
    </w:p>
    <w:p w14:paraId="651D3313" w14:textId="77777777" w:rsidR="00031B7C" w:rsidRPr="00FF1E5D" w:rsidRDefault="00031B7C" w:rsidP="00031B7C">
      <w:pPr>
        <w:spacing w:after="0"/>
        <w:jc w:val="left"/>
        <w:rPr>
          <w:rFonts w:cstheme="minorHAnsi"/>
        </w:rPr>
      </w:pPr>
      <w:r w:rsidRPr="00FF1E5D">
        <w:rPr>
          <w:rFonts w:cstheme="minorHAnsi"/>
        </w:rPr>
        <w:t>EU</w:t>
      </w:r>
      <w:r w:rsidRPr="00FF1E5D">
        <w:rPr>
          <w:rFonts w:cstheme="minorHAnsi"/>
        </w:rPr>
        <w:tab/>
      </w:r>
      <w:r w:rsidRPr="00FF1E5D">
        <w:rPr>
          <w:rFonts w:cstheme="minorHAnsi"/>
        </w:rPr>
        <w:tab/>
        <w:t>Evropská unie</w:t>
      </w:r>
    </w:p>
    <w:p w14:paraId="2C3D594A" w14:textId="77777777" w:rsidR="00031B7C" w:rsidRPr="00FF1E5D" w:rsidRDefault="00031B7C" w:rsidP="00031B7C">
      <w:pPr>
        <w:spacing w:after="0"/>
        <w:jc w:val="left"/>
        <w:rPr>
          <w:rFonts w:cstheme="minorHAnsi"/>
        </w:rPr>
      </w:pPr>
      <w:r w:rsidRPr="00FF1E5D">
        <w:rPr>
          <w:rFonts w:cstheme="minorHAnsi"/>
        </w:rPr>
        <w:t>MPO</w:t>
      </w:r>
      <w:r w:rsidRPr="00FF1E5D">
        <w:rPr>
          <w:rFonts w:cstheme="minorHAnsi"/>
        </w:rPr>
        <w:tab/>
      </w:r>
      <w:r w:rsidRPr="00FF1E5D">
        <w:rPr>
          <w:rFonts w:cstheme="minorHAnsi"/>
        </w:rPr>
        <w:tab/>
        <w:t>Ministerstvo průmyslu a obchodu</w:t>
      </w:r>
    </w:p>
    <w:p w14:paraId="48972940" w14:textId="77777777" w:rsidR="00031B7C" w:rsidRPr="00FF1E5D" w:rsidRDefault="00031B7C" w:rsidP="00031B7C">
      <w:pPr>
        <w:spacing w:after="0"/>
        <w:jc w:val="left"/>
        <w:rPr>
          <w:rFonts w:cstheme="minorHAnsi"/>
        </w:rPr>
      </w:pPr>
      <w:r w:rsidRPr="00FF1E5D">
        <w:rPr>
          <w:rFonts w:cstheme="minorHAnsi"/>
        </w:rPr>
        <w:t>PCI</w:t>
      </w:r>
      <w:r w:rsidRPr="00FF1E5D">
        <w:rPr>
          <w:rFonts w:cstheme="minorHAnsi"/>
        </w:rPr>
        <w:tab/>
      </w:r>
      <w:r w:rsidRPr="00FF1E5D">
        <w:rPr>
          <w:rFonts w:cstheme="minorHAnsi"/>
        </w:rPr>
        <w:tab/>
        <w:t>projekty společného zájmu (dle definic Nařízení Evropského parlamentu a Rady č. 347/2013)</w:t>
      </w:r>
    </w:p>
    <w:p w14:paraId="6A164D05" w14:textId="77777777" w:rsidR="00031B7C" w:rsidRPr="00FF1E5D" w:rsidRDefault="00031B7C" w:rsidP="00031B7C">
      <w:pPr>
        <w:spacing w:after="0"/>
        <w:jc w:val="left"/>
        <w:rPr>
          <w:rFonts w:cstheme="minorHAnsi"/>
        </w:rPr>
      </w:pPr>
      <w:r w:rsidRPr="00FF1E5D">
        <w:rPr>
          <w:rFonts w:cstheme="minorHAnsi"/>
        </w:rPr>
        <w:t>PÚR ČR</w:t>
      </w:r>
      <w:r w:rsidRPr="00FF1E5D">
        <w:rPr>
          <w:rFonts w:cstheme="minorHAnsi"/>
        </w:rPr>
        <w:tab/>
        <w:t>Politika územního rozvoje České republiky</w:t>
      </w:r>
    </w:p>
    <w:p w14:paraId="7495B1AC" w14:textId="77777777" w:rsidR="00031B7C" w:rsidRPr="00FF1E5D" w:rsidRDefault="00031B7C" w:rsidP="00031B7C">
      <w:pPr>
        <w:spacing w:after="0"/>
        <w:jc w:val="left"/>
        <w:rPr>
          <w:rFonts w:cstheme="minorHAnsi"/>
        </w:rPr>
      </w:pPr>
      <w:r w:rsidRPr="00FF1E5D">
        <w:rPr>
          <w:rFonts w:cstheme="minorHAnsi"/>
        </w:rPr>
        <w:t>TEN-E</w:t>
      </w:r>
      <w:r w:rsidRPr="00FF1E5D">
        <w:rPr>
          <w:rFonts w:cstheme="minorHAnsi"/>
        </w:rPr>
        <w:tab/>
      </w:r>
      <w:r w:rsidRPr="00FF1E5D">
        <w:rPr>
          <w:rFonts w:cstheme="minorHAnsi"/>
        </w:rPr>
        <w:tab/>
        <w:t>transevropské energetické sítě</w:t>
      </w:r>
    </w:p>
    <w:p w14:paraId="518C7D32" w14:textId="2DCE132A" w:rsidR="00031B7C" w:rsidRPr="00FF1E5D" w:rsidRDefault="00031B7C" w:rsidP="00031B7C">
      <w:pPr>
        <w:spacing w:after="0"/>
        <w:jc w:val="left"/>
        <w:rPr>
          <w:rFonts w:cstheme="minorHAnsi"/>
        </w:rPr>
      </w:pPr>
      <w:r w:rsidRPr="00FF1E5D">
        <w:rPr>
          <w:rFonts w:cstheme="minorHAnsi"/>
        </w:rPr>
        <w:t>ÚPD</w:t>
      </w:r>
      <w:r w:rsidRPr="00FF1E5D">
        <w:rPr>
          <w:rFonts w:cstheme="minorHAnsi"/>
        </w:rPr>
        <w:tab/>
      </w:r>
      <w:r w:rsidRPr="00FF1E5D">
        <w:rPr>
          <w:rFonts w:cstheme="minorHAnsi"/>
        </w:rPr>
        <w:tab/>
        <w:t>územně plánovací dokumentace</w:t>
      </w:r>
    </w:p>
    <w:p w14:paraId="7A9383F6" w14:textId="77777777" w:rsidR="00031B7C" w:rsidRPr="00FF1E5D" w:rsidRDefault="00031B7C" w:rsidP="007D3E82">
      <w:pPr>
        <w:spacing w:after="0"/>
        <w:jc w:val="left"/>
        <w:rPr>
          <w:rFonts w:cstheme="minorHAnsi"/>
        </w:rPr>
      </w:pPr>
    </w:p>
    <w:p w14:paraId="447D2376" w14:textId="77777777" w:rsidR="00031B7C" w:rsidRPr="00FF1E5D" w:rsidRDefault="00031B7C" w:rsidP="007D3E82">
      <w:pPr>
        <w:spacing w:after="0"/>
        <w:jc w:val="left"/>
        <w:rPr>
          <w:rFonts w:cstheme="minorHAnsi"/>
        </w:rPr>
      </w:pPr>
    </w:p>
    <w:p w14:paraId="2881AB4D" w14:textId="77777777" w:rsidR="007D3E82" w:rsidRPr="00FF1E5D" w:rsidRDefault="007D3E82" w:rsidP="007D3E82">
      <w:pPr>
        <w:spacing w:after="0"/>
        <w:rPr>
          <w:i/>
          <w:color w:val="00B050"/>
          <w:szCs w:val="20"/>
        </w:rPr>
      </w:pPr>
    </w:p>
    <w:p w14:paraId="119582AA" w14:textId="0D8E0CD5" w:rsidR="007D3E82" w:rsidRPr="00FF1E5D" w:rsidRDefault="00955A15" w:rsidP="00955A15">
      <w:pPr>
        <w:pStyle w:val="nadpisek3"/>
        <w:numPr>
          <w:ilvl w:val="0"/>
          <w:numId w:val="0"/>
        </w:numPr>
        <w:shd w:val="clear" w:color="auto" w:fill="D9D9D9" w:themeFill="background1" w:themeFillShade="D9"/>
        <w:jc w:val="center"/>
        <w:rPr>
          <w:color w:val="000099"/>
        </w:rPr>
      </w:pPr>
      <w:r w:rsidRPr="00FF1E5D">
        <w:rPr>
          <w:color w:val="000099"/>
        </w:rPr>
        <w:lastRenderedPageBreak/>
        <w:t xml:space="preserve">VII. </w:t>
      </w:r>
      <w:r w:rsidR="007D3E82" w:rsidRPr="00FF1E5D">
        <w:rPr>
          <w:color w:val="000099"/>
        </w:rPr>
        <w:t xml:space="preserve">Seznam grafických listů kapitoly </w:t>
      </w:r>
      <w:r w:rsidR="00031B7C" w:rsidRPr="00FF1E5D">
        <w:rPr>
          <w:color w:val="000099"/>
        </w:rPr>
        <w:t>1</w:t>
      </w:r>
    </w:p>
    <w:p w14:paraId="4ECFC291" w14:textId="65781735" w:rsidR="00031B7C" w:rsidRPr="00FF1E5D" w:rsidRDefault="00031B7C" w:rsidP="009F0388">
      <w:pPr>
        <w:pStyle w:val="Odstavecseseznamem"/>
        <w:numPr>
          <w:ilvl w:val="0"/>
          <w:numId w:val="3"/>
        </w:numPr>
        <w:spacing w:before="120" w:after="0"/>
        <w:ind w:left="284" w:hanging="284"/>
        <w:rPr>
          <w:szCs w:val="20"/>
        </w:rPr>
      </w:pPr>
      <w:r w:rsidRPr="00FF1E5D">
        <w:rPr>
          <w:szCs w:val="20"/>
        </w:rPr>
        <w:t xml:space="preserve">1.1 </w:t>
      </w:r>
      <w:proofErr w:type="spellStart"/>
      <w:r w:rsidRPr="00FF1E5D">
        <w:rPr>
          <w:szCs w:val="20"/>
        </w:rPr>
        <w:t>FUAs</w:t>
      </w:r>
      <w:proofErr w:type="spellEnd"/>
      <w:r w:rsidRPr="00FF1E5D">
        <w:rPr>
          <w:szCs w:val="20"/>
        </w:rPr>
        <w:t xml:space="preserve"> a </w:t>
      </w:r>
      <w:proofErr w:type="spellStart"/>
      <w:r w:rsidRPr="00FF1E5D">
        <w:rPr>
          <w:szCs w:val="20"/>
        </w:rPr>
        <w:t>MEGAs</w:t>
      </w:r>
      <w:proofErr w:type="spellEnd"/>
    </w:p>
    <w:p w14:paraId="13681749" w14:textId="4B1F3BBF" w:rsidR="00031B7C" w:rsidRPr="001A54E5" w:rsidRDefault="00031B7C" w:rsidP="009F0388">
      <w:pPr>
        <w:pStyle w:val="Odstavecseseznamem"/>
        <w:numPr>
          <w:ilvl w:val="0"/>
          <w:numId w:val="3"/>
        </w:numPr>
        <w:spacing w:before="120" w:after="0"/>
        <w:ind w:left="284" w:hanging="284"/>
        <w:rPr>
          <w:color w:val="FF0000"/>
          <w:szCs w:val="20"/>
        </w:rPr>
      </w:pPr>
      <w:r w:rsidRPr="001A54E5">
        <w:rPr>
          <w:color w:val="FF0000"/>
          <w:szCs w:val="20"/>
        </w:rPr>
        <w:t xml:space="preserve">1.2 Středoevropský kontext osídlení ČR dle </w:t>
      </w:r>
      <w:proofErr w:type="spellStart"/>
      <w:r w:rsidRPr="001A54E5">
        <w:rPr>
          <w:color w:val="FF0000"/>
          <w:szCs w:val="20"/>
        </w:rPr>
        <w:t>Körnera</w:t>
      </w:r>
      <w:proofErr w:type="spellEnd"/>
      <w:r w:rsidRPr="001A54E5">
        <w:rPr>
          <w:color w:val="FF0000"/>
          <w:szCs w:val="20"/>
        </w:rPr>
        <w:t xml:space="preserve"> (nemáme k dispozici SHP, bude případně doplněno)</w:t>
      </w:r>
    </w:p>
    <w:p w14:paraId="1B52007F" w14:textId="0843F305" w:rsidR="00031B7C" w:rsidRPr="001A54E5" w:rsidRDefault="00031B7C" w:rsidP="009F0388">
      <w:pPr>
        <w:pStyle w:val="Odstavecseseznamem"/>
        <w:numPr>
          <w:ilvl w:val="0"/>
          <w:numId w:val="3"/>
        </w:numPr>
        <w:spacing w:before="120" w:after="0"/>
        <w:ind w:left="284" w:hanging="284"/>
        <w:rPr>
          <w:color w:val="FF0000"/>
          <w:szCs w:val="20"/>
        </w:rPr>
      </w:pPr>
      <w:r w:rsidRPr="001A54E5">
        <w:rPr>
          <w:color w:val="FF0000"/>
          <w:szCs w:val="20"/>
        </w:rPr>
        <w:t>1.3 Euroregiony</w:t>
      </w:r>
    </w:p>
    <w:p w14:paraId="33E9CBB9" w14:textId="31CEB81F" w:rsidR="00031B7C" w:rsidRPr="001A54E5" w:rsidRDefault="00031B7C" w:rsidP="009F0388">
      <w:pPr>
        <w:pStyle w:val="Odstavecseseznamem"/>
        <w:numPr>
          <w:ilvl w:val="0"/>
          <w:numId w:val="3"/>
        </w:numPr>
        <w:spacing w:before="120" w:after="0"/>
        <w:ind w:left="284" w:hanging="284"/>
        <w:rPr>
          <w:color w:val="FF0000"/>
          <w:szCs w:val="20"/>
        </w:rPr>
      </w:pPr>
      <w:r w:rsidRPr="001A54E5">
        <w:rPr>
          <w:color w:val="FF0000"/>
          <w:szCs w:val="20"/>
        </w:rPr>
        <w:t>1.4 TEN-T,  TEN-E (nemáme k dispozici SHP, bude případně doplněno)</w:t>
      </w:r>
    </w:p>
    <w:p w14:paraId="30F1FEFB" w14:textId="627A44AB" w:rsidR="00031B7C" w:rsidRPr="001A54E5" w:rsidRDefault="00031B7C" w:rsidP="009F0388">
      <w:pPr>
        <w:pStyle w:val="Odstavecseseznamem"/>
        <w:numPr>
          <w:ilvl w:val="0"/>
          <w:numId w:val="3"/>
        </w:numPr>
        <w:spacing w:before="120" w:after="0"/>
        <w:ind w:left="284" w:hanging="284"/>
        <w:rPr>
          <w:color w:val="FF0000"/>
          <w:szCs w:val="20"/>
        </w:rPr>
      </w:pPr>
      <w:r w:rsidRPr="001A54E5">
        <w:rPr>
          <w:color w:val="FF0000"/>
          <w:szCs w:val="20"/>
        </w:rPr>
        <w:t>1.5 ROS a ROB sousedních států (nemáme k dispozici SHP, bude případně doplněno)</w:t>
      </w:r>
    </w:p>
    <w:p w14:paraId="7A200419" w14:textId="07A931EF" w:rsidR="00E561B0" w:rsidRPr="00FF1E5D" w:rsidRDefault="00E561B0" w:rsidP="009F0388">
      <w:pPr>
        <w:pStyle w:val="Odstavecseseznamem"/>
        <w:numPr>
          <w:ilvl w:val="0"/>
          <w:numId w:val="3"/>
        </w:numPr>
        <w:spacing w:before="120" w:after="0"/>
        <w:ind w:left="284" w:hanging="284"/>
        <w:rPr>
          <w:szCs w:val="20"/>
        </w:rPr>
      </w:pPr>
      <w:r>
        <w:rPr>
          <w:szCs w:val="20"/>
        </w:rPr>
        <w:t>1.6 Euroregiony v České republice</w:t>
      </w:r>
    </w:p>
    <w:p w14:paraId="57C41BC5" w14:textId="77777777" w:rsidR="00861502" w:rsidRPr="00FF1E5D" w:rsidRDefault="00861502" w:rsidP="00861502">
      <w:pPr>
        <w:spacing w:after="0"/>
        <w:rPr>
          <w:rFonts w:eastAsia="Times New Roman" w:cs="Arial"/>
          <w:szCs w:val="20"/>
          <w:lang w:eastAsia="cs-CZ"/>
        </w:rPr>
      </w:pPr>
    </w:p>
    <w:p w14:paraId="196A49C2" w14:textId="77777777" w:rsidR="00955A15" w:rsidRPr="00FF1E5D" w:rsidRDefault="00955A15" w:rsidP="00955A15">
      <w:pPr>
        <w:pStyle w:val="Odstavecseseznamem"/>
        <w:spacing w:after="60"/>
        <w:ind w:left="643"/>
        <w:jc w:val="left"/>
        <w:rPr>
          <w:rFonts w:eastAsia="Times New Roman" w:cs="Arial"/>
          <w:szCs w:val="20"/>
          <w:lang w:eastAsia="cs-CZ"/>
        </w:rPr>
      </w:pPr>
    </w:p>
    <w:p w14:paraId="1D9C4E40" w14:textId="77777777" w:rsidR="00332E01" w:rsidRPr="00FF1E5D" w:rsidRDefault="00955A15" w:rsidP="00955A15">
      <w:pPr>
        <w:pStyle w:val="nadpisek3"/>
        <w:numPr>
          <w:ilvl w:val="0"/>
          <w:numId w:val="0"/>
        </w:numPr>
        <w:shd w:val="clear" w:color="auto" w:fill="D9D9D9" w:themeFill="background1" w:themeFillShade="D9"/>
        <w:jc w:val="center"/>
        <w:rPr>
          <w:color w:val="000099"/>
        </w:rPr>
      </w:pPr>
      <w:r w:rsidRPr="00FF1E5D">
        <w:rPr>
          <w:color w:val="000099"/>
        </w:rPr>
        <w:t xml:space="preserve">VIII. </w:t>
      </w:r>
      <w:r w:rsidR="007D3E82" w:rsidRPr="00FF1E5D">
        <w:rPr>
          <w:color w:val="000099"/>
        </w:rPr>
        <w:t xml:space="preserve">Přílohy </w:t>
      </w:r>
    </w:p>
    <w:p w14:paraId="0F5F0028" w14:textId="77777777" w:rsidR="00031B7C" w:rsidRPr="00FF1E5D" w:rsidRDefault="00031B7C" w:rsidP="0056640D">
      <w:pPr>
        <w:spacing w:before="120" w:after="0"/>
        <w:jc w:val="left"/>
        <w:rPr>
          <w:rFonts w:eastAsiaTheme="majorEastAsia" w:cstheme="majorBidi"/>
          <w:szCs w:val="20"/>
        </w:rPr>
      </w:pPr>
      <w:r w:rsidRPr="00FF1E5D">
        <w:rPr>
          <w:rFonts w:eastAsiaTheme="majorEastAsia" w:cstheme="majorBidi"/>
          <w:szCs w:val="20"/>
        </w:rPr>
        <w:t>Bez příloh.</w:t>
      </w:r>
    </w:p>
    <w:p w14:paraId="6AF4D2BE" w14:textId="77777777" w:rsidR="00031B7C" w:rsidRPr="00FF1E5D" w:rsidRDefault="00031B7C" w:rsidP="0056640D">
      <w:pPr>
        <w:spacing w:before="120" w:after="0"/>
        <w:jc w:val="left"/>
        <w:rPr>
          <w:rFonts w:eastAsiaTheme="majorEastAsia" w:cstheme="majorBidi"/>
          <w:b/>
          <w:bCs/>
          <w:szCs w:val="20"/>
        </w:rPr>
      </w:pPr>
    </w:p>
    <w:p w14:paraId="0CBC28E0" w14:textId="77777777" w:rsidR="007F33B1" w:rsidRPr="00FF1E5D" w:rsidRDefault="007F33B1" w:rsidP="00332E01">
      <w:pPr>
        <w:spacing w:after="60"/>
        <w:ind w:left="360"/>
        <w:jc w:val="left"/>
        <w:rPr>
          <w:i/>
          <w:color w:val="000099"/>
          <w:szCs w:val="20"/>
        </w:rPr>
        <w:sectPr w:rsidR="007F33B1" w:rsidRPr="00FF1E5D" w:rsidSect="00B71D98">
          <w:headerReference w:type="even" r:id="rId39"/>
          <w:headerReference w:type="default" r:id="rId40"/>
          <w:footerReference w:type="even" r:id="rId41"/>
          <w:footerReference w:type="default" r:id="rId42"/>
          <w:pgSz w:w="23814" w:h="16840" w:orient="landscape" w:code="8"/>
          <w:pgMar w:top="1985" w:right="1418" w:bottom="1418" w:left="1418" w:header="680" w:footer="680" w:gutter="0"/>
          <w:pgNumType w:start="1"/>
          <w:cols w:num="2" w:space="708"/>
          <w:docGrid w:linePitch="360"/>
        </w:sectPr>
      </w:pPr>
    </w:p>
    <w:p w14:paraId="2978E20F" w14:textId="2969D0E8" w:rsidR="00DF6781" w:rsidRPr="00FF1E5D" w:rsidRDefault="001A54E5" w:rsidP="007F33B1">
      <w:pPr>
        <w:spacing w:after="60"/>
        <w:ind w:left="360"/>
        <w:jc w:val="left"/>
        <w:rPr>
          <w:i/>
          <w:color w:val="000099"/>
          <w:szCs w:val="20"/>
        </w:rPr>
      </w:pPr>
      <w:r>
        <w:rPr>
          <w:i/>
          <w:noProof/>
          <w:color w:val="000099"/>
          <w:szCs w:val="20"/>
        </w:rPr>
        <w:lastRenderedPageBreak/>
        <w:drawing>
          <wp:inline distT="0" distB="0" distL="0" distR="0" wp14:anchorId="0CCD3CF5" wp14:editId="576ADA7F">
            <wp:extent cx="13083540" cy="9252585"/>
            <wp:effectExtent l="0" t="0" r="3810" b="571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083540" cy="9252585"/>
                    </a:xfrm>
                    <a:prstGeom prst="rect">
                      <a:avLst/>
                    </a:prstGeom>
                  </pic:spPr>
                </pic:pic>
              </a:graphicData>
            </a:graphic>
          </wp:inline>
        </w:drawing>
      </w:r>
      <w:r>
        <w:rPr>
          <w:i/>
          <w:noProof/>
          <w:color w:val="000099"/>
          <w:szCs w:val="20"/>
        </w:rPr>
        <w:lastRenderedPageBreak/>
        <w:drawing>
          <wp:inline distT="0" distB="0" distL="0" distR="0" wp14:anchorId="5B802713" wp14:editId="45F72D20">
            <wp:extent cx="13083540" cy="9252585"/>
            <wp:effectExtent l="0" t="0" r="3810" b="5715"/>
            <wp:docPr id="3" name="Obrázek 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mapa&#10;&#10;Popis byl vytvořen automaticky"/>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083540" cy="9252585"/>
                    </a:xfrm>
                    <a:prstGeom prst="rect">
                      <a:avLst/>
                    </a:prstGeom>
                  </pic:spPr>
                </pic:pic>
              </a:graphicData>
            </a:graphic>
          </wp:inline>
        </w:drawing>
      </w:r>
    </w:p>
    <w:sectPr w:rsidR="00DF6781" w:rsidRPr="00FF1E5D" w:rsidSect="004F168D">
      <w:headerReference w:type="even" r:id="rId45"/>
      <w:headerReference w:type="default" r:id="rId46"/>
      <w:footerReference w:type="even" r:id="rId47"/>
      <w:footerReference w:type="default" r:id="rId48"/>
      <w:pgSz w:w="23814" w:h="16840" w:orient="landscape" w:code="8"/>
      <w:pgMar w:top="851" w:right="1418" w:bottom="1418" w:left="1418" w:header="680" w:footer="68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77E37C" w14:textId="77777777" w:rsidR="008713D6" w:rsidRDefault="008713D6" w:rsidP="00B90D8C">
      <w:pPr>
        <w:spacing w:after="0"/>
      </w:pPr>
      <w:r>
        <w:separator/>
      </w:r>
    </w:p>
  </w:endnote>
  <w:endnote w:type="continuationSeparator" w:id="0">
    <w:p w14:paraId="1AAAC1E5" w14:textId="77777777" w:rsidR="008713D6" w:rsidRDefault="008713D6" w:rsidP="00B90D8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4124875"/>
      <w:docPartObj>
        <w:docPartGallery w:val="Page Numbers (Bottom of Page)"/>
        <w:docPartUnique/>
      </w:docPartObj>
    </w:sdtPr>
    <w:sdtEndPr>
      <w:rPr>
        <w:noProof/>
        <w:color w:val="808080" w:themeColor="background1" w:themeShade="80"/>
        <w:szCs w:val="20"/>
      </w:rPr>
    </w:sdtEndPr>
    <w:sdtContent>
      <w:p w14:paraId="07E1B8F4" w14:textId="3006BD15" w:rsidR="00950DA1" w:rsidRPr="00735C6B" w:rsidRDefault="00950DA1" w:rsidP="00735C6B">
        <w:pPr>
          <w:pStyle w:val="Zpat"/>
          <w:pBdr>
            <w:top w:val="single" w:sz="4" w:space="1" w:color="808080" w:themeColor="background1" w:themeShade="80"/>
          </w:pBdr>
          <w:tabs>
            <w:tab w:val="clear" w:pos="4536"/>
            <w:tab w:val="clear" w:pos="9072"/>
            <w:tab w:val="right" w:pos="20979"/>
          </w:tabs>
          <w:rPr>
            <w:noProof/>
            <w:color w:val="808080" w:themeColor="background1" w:themeShade="80"/>
            <w:szCs w:val="20"/>
          </w:rPr>
        </w:pPr>
        <w:r>
          <w:rPr>
            <w:color w:val="808080" w:themeColor="background1" w:themeShade="80"/>
            <w:spacing w:val="40"/>
            <w:szCs w:val="20"/>
          </w:rPr>
          <w:t>01</w:t>
        </w:r>
        <w:r w:rsidRPr="005C287B">
          <w:rPr>
            <w:color w:val="808080" w:themeColor="background1" w:themeShade="80"/>
            <w:spacing w:val="40"/>
            <w:szCs w:val="20"/>
          </w:rPr>
          <w:t>–</w:t>
        </w:r>
        <w:r w:rsidRPr="005C287B">
          <w:rPr>
            <w:color w:val="808080" w:themeColor="background1" w:themeShade="80"/>
            <w:spacing w:val="40"/>
            <w:szCs w:val="20"/>
          </w:rPr>
          <w:fldChar w:fldCharType="begin"/>
        </w:r>
        <w:r w:rsidRPr="005C287B">
          <w:rPr>
            <w:color w:val="808080" w:themeColor="background1" w:themeShade="80"/>
            <w:spacing w:val="40"/>
            <w:szCs w:val="20"/>
          </w:rPr>
          <w:instrText>PAGE   \* MERGEFORMAT</w:instrText>
        </w:r>
        <w:r w:rsidRPr="005C287B">
          <w:rPr>
            <w:color w:val="808080" w:themeColor="background1" w:themeShade="80"/>
            <w:spacing w:val="40"/>
            <w:szCs w:val="20"/>
          </w:rPr>
          <w:fldChar w:fldCharType="separate"/>
        </w:r>
        <w:r>
          <w:rPr>
            <w:noProof/>
            <w:color w:val="808080" w:themeColor="background1" w:themeShade="80"/>
            <w:spacing w:val="40"/>
            <w:szCs w:val="20"/>
          </w:rPr>
          <w:t>10</w:t>
        </w:r>
        <w:r w:rsidRPr="005C287B">
          <w:rPr>
            <w:color w:val="808080" w:themeColor="background1" w:themeShade="80"/>
            <w:spacing w:val="40"/>
            <w:szCs w:val="20"/>
          </w:rPr>
          <w:fldChar w:fldCharType="end"/>
        </w:r>
        <w:r w:rsidRPr="0029524B">
          <w:rPr>
            <w:color w:val="808080" w:themeColor="background1" w:themeShade="80"/>
            <w:szCs w:val="20"/>
          </w:rPr>
          <w:tab/>
        </w:r>
        <w:r w:rsidRPr="0029524B">
          <w:rPr>
            <w:color w:val="808080" w:themeColor="background1" w:themeShade="80"/>
            <w:spacing w:val="40"/>
            <w:szCs w:val="20"/>
          </w:rPr>
          <w:t xml:space="preserve">Územně analytické podklady </w:t>
        </w:r>
        <w:r>
          <w:rPr>
            <w:color w:val="808080" w:themeColor="background1" w:themeShade="80"/>
            <w:spacing w:val="40"/>
            <w:szCs w:val="20"/>
          </w:rPr>
          <w:t>České republiky</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rPr>
      <w:id w:val="1994066773"/>
      <w:docPartObj>
        <w:docPartGallery w:val="Page Numbers (Bottom of Page)"/>
        <w:docPartUnique/>
      </w:docPartObj>
    </w:sdtPr>
    <w:sdtEndPr>
      <w:rPr>
        <w:sz w:val="18"/>
        <w:szCs w:val="18"/>
      </w:rPr>
    </w:sdtEndPr>
    <w:sdtContent>
      <w:p w14:paraId="67F58A05" w14:textId="3635102A" w:rsidR="00950DA1" w:rsidRPr="0029524B" w:rsidRDefault="00950DA1" w:rsidP="007F7E6F">
        <w:pPr>
          <w:pStyle w:val="Zpat"/>
          <w:pBdr>
            <w:top w:val="single" w:sz="4" w:space="1" w:color="808080" w:themeColor="background1" w:themeShade="80"/>
          </w:pBdr>
          <w:tabs>
            <w:tab w:val="left" w:pos="4536"/>
            <w:tab w:val="right" w:pos="20979"/>
          </w:tabs>
          <w:jc w:val="left"/>
          <w:rPr>
            <w:color w:val="808080" w:themeColor="background1" w:themeShade="80"/>
            <w:sz w:val="18"/>
            <w:szCs w:val="18"/>
          </w:rPr>
        </w:pPr>
        <w:r w:rsidRPr="0029524B">
          <w:rPr>
            <w:color w:val="808080" w:themeColor="background1" w:themeShade="80"/>
            <w:spacing w:val="40"/>
          </w:rPr>
          <w:t xml:space="preserve">Územně analytické podklady </w:t>
        </w:r>
        <w:r>
          <w:rPr>
            <w:color w:val="808080" w:themeColor="background1" w:themeShade="80"/>
            <w:spacing w:val="40"/>
          </w:rPr>
          <w:t>České republiky</w:t>
        </w:r>
        <w:r>
          <w:rPr>
            <w:color w:val="808080" w:themeColor="background1" w:themeShade="80"/>
            <w:spacing w:val="40"/>
          </w:rPr>
          <w:tab/>
        </w:r>
        <w:r w:rsidRPr="0029524B">
          <w:rPr>
            <w:color w:val="808080" w:themeColor="background1" w:themeShade="80"/>
            <w:spacing w:val="40"/>
          </w:rPr>
          <w:tab/>
        </w:r>
        <w:r>
          <w:rPr>
            <w:color w:val="808080" w:themeColor="background1" w:themeShade="80"/>
            <w:spacing w:val="40"/>
          </w:rPr>
          <w:t>01–</w:t>
        </w:r>
        <w:r w:rsidRPr="0029524B">
          <w:rPr>
            <w:color w:val="808080" w:themeColor="background1" w:themeShade="80"/>
            <w:szCs w:val="20"/>
          </w:rPr>
          <w:fldChar w:fldCharType="begin"/>
        </w:r>
        <w:r w:rsidRPr="0029524B">
          <w:rPr>
            <w:color w:val="808080" w:themeColor="background1" w:themeShade="80"/>
            <w:szCs w:val="20"/>
          </w:rPr>
          <w:instrText>PAGE   \* MERGEFORMAT</w:instrText>
        </w:r>
        <w:r w:rsidRPr="0029524B">
          <w:rPr>
            <w:color w:val="808080" w:themeColor="background1" w:themeShade="80"/>
            <w:szCs w:val="20"/>
          </w:rPr>
          <w:fldChar w:fldCharType="separate"/>
        </w:r>
        <w:r>
          <w:rPr>
            <w:noProof/>
            <w:color w:val="808080" w:themeColor="background1" w:themeShade="80"/>
            <w:szCs w:val="20"/>
          </w:rPr>
          <w:t>9</w:t>
        </w:r>
        <w:r w:rsidRPr="0029524B">
          <w:rPr>
            <w:color w:val="808080" w:themeColor="background1" w:themeShade="8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0B240" w14:textId="3A28BB70" w:rsidR="004C2055" w:rsidRPr="004C2055" w:rsidRDefault="004C2055" w:rsidP="004C2055">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A76EB" w14:textId="77777777" w:rsidR="00950DA1" w:rsidRPr="004F168D" w:rsidRDefault="00950DA1" w:rsidP="004F168D">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ABDA6" w14:textId="77777777" w:rsidR="008713D6" w:rsidRDefault="008713D6" w:rsidP="00B90D8C">
      <w:pPr>
        <w:spacing w:after="0"/>
      </w:pPr>
      <w:r>
        <w:separator/>
      </w:r>
    </w:p>
  </w:footnote>
  <w:footnote w:type="continuationSeparator" w:id="0">
    <w:p w14:paraId="0E37086C" w14:textId="77777777" w:rsidR="008713D6" w:rsidRDefault="008713D6" w:rsidP="00B90D8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89C98" w14:textId="782BF8E1" w:rsidR="00950DA1" w:rsidRPr="00F74D75" w:rsidRDefault="00950DA1" w:rsidP="00F74D75">
    <w:pPr>
      <w:pStyle w:val="Zhlav"/>
      <w:pBdr>
        <w:bottom w:val="single" w:sz="4" w:space="1" w:color="808080" w:themeColor="background1" w:themeShade="80"/>
      </w:pBdr>
      <w:spacing w:before="360"/>
      <w:jc w:val="right"/>
      <w:rPr>
        <w:color w:val="808080" w:themeColor="background1" w:themeShade="80"/>
        <w:sz w:val="28"/>
        <w:szCs w:val="28"/>
      </w:rPr>
    </w:pPr>
    <w:r w:rsidRPr="007F7E6F">
      <w:rPr>
        <w:noProof/>
        <w:color w:val="808080" w:themeColor="background1" w:themeShade="80"/>
        <w:lang w:eastAsia="cs-CZ"/>
      </w:rPr>
      <w:drawing>
        <wp:anchor distT="0" distB="0" distL="114300" distR="114300" simplePos="0" relativeHeight="251660288" behindDoc="0" locked="1" layoutInCell="1" allowOverlap="1" wp14:anchorId="40D0FFA0" wp14:editId="2CEB668A">
          <wp:simplePos x="0" y="0"/>
          <wp:positionH relativeFrom="page">
            <wp:posOffset>900430</wp:posOffset>
          </wp:positionH>
          <wp:positionV relativeFrom="page">
            <wp:posOffset>365125</wp:posOffset>
          </wp:positionV>
          <wp:extent cx="2008505" cy="431800"/>
          <wp:effectExtent l="0" t="0" r="0" b="6350"/>
          <wp:wrapNone/>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M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08505" cy="431800"/>
                  </a:xfrm>
                  <a:prstGeom prst="rect">
                    <a:avLst/>
                  </a:prstGeom>
                </pic:spPr>
              </pic:pic>
            </a:graphicData>
          </a:graphic>
          <wp14:sizeRelH relativeFrom="page">
            <wp14:pctWidth>0</wp14:pctWidth>
          </wp14:sizeRelH>
          <wp14:sizeRelV relativeFrom="page">
            <wp14:pctHeight>0</wp14:pctHeight>
          </wp14:sizeRelV>
        </wp:anchor>
      </w:drawing>
    </w:r>
    <w:r w:rsidRPr="007F7E6F">
      <w:rPr>
        <w:color w:val="808080" w:themeColor="background1" w:themeShade="80"/>
        <w:sz w:val="28"/>
        <w:szCs w:val="28"/>
      </w:rPr>
      <w:tab/>
    </w:r>
    <w:r w:rsidRPr="007F7E6F">
      <w:rPr>
        <w:color w:val="808080" w:themeColor="background1" w:themeShade="80"/>
        <w:sz w:val="28"/>
        <w:szCs w:val="28"/>
      </w:rPr>
      <w:tab/>
    </w:r>
    <w:r>
      <w:rPr>
        <w:color w:val="808080" w:themeColor="background1" w:themeShade="80"/>
        <w:sz w:val="28"/>
        <w:szCs w:val="28"/>
      </w:rPr>
      <w:t>1. ŠIRŠÍ ÚZEMNÍ VZTAHY, EVROPSKÉ SOUVISLOSTI</w:t>
    </w:r>
    <w:r w:rsidRPr="005F1F07">
      <w:rPr>
        <w:color w:val="808080" w:themeColor="background1" w:themeShade="80"/>
        <w:sz w:val="28"/>
        <w:szCs w:val="2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E8788" w14:textId="1BDF1B3E" w:rsidR="00950DA1" w:rsidRPr="005F1F07" w:rsidRDefault="00950DA1" w:rsidP="007F7E6F">
    <w:pPr>
      <w:pStyle w:val="Zhlav"/>
      <w:pBdr>
        <w:bottom w:val="single" w:sz="4" w:space="1" w:color="808080" w:themeColor="background1" w:themeShade="80"/>
      </w:pBdr>
      <w:spacing w:before="360"/>
      <w:rPr>
        <w:color w:val="808080" w:themeColor="background1" w:themeShade="80"/>
        <w:sz w:val="28"/>
        <w:szCs w:val="28"/>
      </w:rPr>
    </w:pPr>
    <w:r w:rsidRPr="005F1F07">
      <w:rPr>
        <w:noProof/>
        <w:color w:val="808080" w:themeColor="background1" w:themeShade="80"/>
        <w:sz w:val="28"/>
        <w:szCs w:val="28"/>
        <w:lang w:eastAsia="cs-CZ"/>
      </w:rPr>
      <w:drawing>
        <wp:anchor distT="0" distB="0" distL="114300" distR="114300" simplePos="0" relativeHeight="251659264" behindDoc="0" locked="1" layoutInCell="1" allowOverlap="1" wp14:anchorId="5DC977C6" wp14:editId="1504D740">
          <wp:simplePos x="0" y="0"/>
          <wp:positionH relativeFrom="page">
            <wp:posOffset>13185140</wp:posOffset>
          </wp:positionH>
          <wp:positionV relativeFrom="page">
            <wp:posOffset>329565</wp:posOffset>
          </wp:positionV>
          <wp:extent cx="1036320" cy="467995"/>
          <wp:effectExtent l="0" t="0" r="0" b="8255"/>
          <wp:wrapNone/>
          <wp:docPr id="9" name="Obrázek 9" descr="H:\Šimková Hana\a-Propagace\logo-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Šimková Hana\a-Propagace\logo-uur.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36320"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808080" w:themeColor="background1" w:themeShade="80"/>
        <w:sz w:val="28"/>
        <w:szCs w:val="28"/>
      </w:rPr>
      <w:t>1. ŠIRŠÍ ÚZEMNÍ VZTAHY, EVROPSKÉ SOUVISLOSTI</w:t>
    </w:r>
    <w:r w:rsidRPr="005F1F07">
      <w:rPr>
        <w:color w:val="808080" w:themeColor="background1" w:themeShade="80"/>
        <w:sz w:val="28"/>
        <w:szCs w:val="28"/>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775FB" w14:textId="325D2387" w:rsidR="004C2055" w:rsidRPr="004C2055" w:rsidRDefault="004C2055" w:rsidP="004C2055">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962D7" w14:textId="77777777" w:rsidR="00950DA1" w:rsidRPr="004F168D" w:rsidRDefault="00950DA1" w:rsidP="004F168D">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23BF5"/>
    <w:multiLevelType w:val="hybridMultilevel"/>
    <w:tmpl w:val="D0AE3744"/>
    <w:lvl w:ilvl="0" w:tplc="BFD4CBDA">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38C1B1F"/>
    <w:multiLevelType w:val="multilevel"/>
    <w:tmpl w:val="406E2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AA7854"/>
    <w:multiLevelType w:val="hybridMultilevel"/>
    <w:tmpl w:val="DCEE1156"/>
    <w:lvl w:ilvl="0" w:tplc="04050003">
      <w:start w:val="1"/>
      <w:numFmt w:val="bullet"/>
      <w:lvlText w:val="o"/>
      <w:lvlJc w:val="left"/>
      <w:pPr>
        <w:ind w:left="720" w:hanging="360"/>
      </w:pPr>
      <w:rPr>
        <w:rFonts w:ascii="Courier New" w:hAnsi="Courier New" w:cs="Courier New"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E804C2C"/>
    <w:multiLevelType w:val="hybridMultilevel"/>
    <w:tmpl w:val="C7DCBDF2"/>
    <w:lvl w:ilvl="0" w:tplc="40D49AD8">
      <w:numFmt w:val="bullet"/>
      <w:lvlText w:val="•"/>
      <w:lvlJc w:val="left"/>
      <w:pPr>
        <w:ind w:left="1035" w:hanging="675"/>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F0F3823"/>
    <w:multiLevelType w:val="hybridMultilevel"/>
    <w:tmpl w:val="969C6D20"/>
    <w:lvl w:ilvl="0" w:tplc="5EC647CE">
      <w:start w:val="1"/>
      <w:numFmt w:val="bullet"/>
      <w:lvlText w:val=""/>
      <w:lvlJc w:val="left"/>
      <w:pPr>
        <w:ind w:left="643" w:hanging="360"/>
      </w:pPr>
      <w:rPr>
        <w:rFonts w:ascii="Symbol" w:hAnsi="Symbol" w:hint="default"/>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FD00A6D"/>
    <w:multiLevelType w:val="hybridMultilevel"/>
    <w:tmpl w:val="3C6A2BFA"/>
    <w:lvl w:ilvl="0" w:tplc="568CD2E6">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6" w15:restartNumberingAfterBreak="0">
    <w:nsid w:val="39150729"/>
    <w:multiLevelType w:val="hybridMultilevel"/>
    <w:tmpl w:val="D952BFAA"/>
    <w:lvl w:ilvl="0" w:tplc="AF9A2E88">
      <w:start w:val="1"/>
      <w:numFmt w:val="bullet"/>
      <w:lvlText w:val=""/>
      <w:lvlJc w:val="left"/>
      <w:pPr>
        <w:ind w:left="720" w:hanging="360"/>
      </w:pPr>
      <w:rPr>
        <w:rFonts w:ascii="Symbol" w:hAnsi="Symbol" w:hint="default"/>
        <w:color w:val="auto"/>
        <w:sz w:val="24"/>
        <w:szCs w:val="24"/>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3A005E3D"/>
    <w:multiLevelType w:val="hybridMultilevel"/>
    <w:tmpl w:val="42FE60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45AF0AEC"/>
    <w:multiLevelType w:val="hybridMultilevel"/>
    <w:tmpl w:val="FB2A2152"/>
    <w:lvl w:ilvl="0" w:tplc="B7C215C2">
      <w:start w:val="3"/>
      <w:numFmt w:val="bullet"/>
      <w:lvlText w:val="–"/>
      <w:lvlJc w:val="left"/>
      <w:pPr>
        <w:ind w:left="720" w:hanging="360"/>
      </w:pPr>
      <w:rPr>
        <w:rFonts w:ascii="Arial" w:eastAsia="Calibr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594278E6"/>
    <w:multiLevelType w:val="hybridMultilevel"/>
    <w:tmpl w:val="52E2079A"/>
    <w:lvl w:ilvl="0" w:tplc="5422F0D8">
      <w:start w:val="1"/>
      <w:numFmt w:val="lowerRoman"/>
      <w:lvlText w:val="%1)"/>
      <w:lvlJc w:val="righ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63225FB7"/>
    <w:multiLevelType w:val="hybridMultilevel"/>
    <w:tmpl w:val="8BA015A8"/>
    <w:lvl w:ilvl="0" w:tplc="04050001">
      <w:start w:val="1"/>
      <w:numFmt w:val="bullet"/>
      <w:lvlText w:val=""/>
      <w:lvlJc w:val="left"/>
      <w:pPr>
        <w:ind w:left="644" w:hanging="360"/>
      </w:pPr>
      <w:rPr>
        <w:rFonts w:ascii="Symbol" w:hAnsi="Symbol"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11" w15:restartNumberingAfterBreak="0">
    <w:nsid w:val="696805E6"/>
    <w:multiLevelType w:val="multilevel"/>
    <w:tmpl w:val="CEA41860"/>
    <w:lvl w:ilvl="0">
      <w:start w:val="1"/>
      <w:numFmt w:val="bullet"/>
      <w:lvlText w:val=""/>
      <w:lvlJc w:val="left"/>
      <w:pPr>
        <w:tabs>
          <w:tab w:val="num" w:pos="720"/>
        </w:tabs>
        <w:ind w:left="720" w:hanging="360"/>
      </w:pPr>
      <w:rPr>
        <w:rFonts w:ascii="Symbol" w:hAnsi="Symbol" w:hint="default"/>
        <w:caps w:val="0"/>
        <w:strike w:val="0"/>
        <w:dstrike w:val="0"/>
        <w:vanish w:val="0"/>
        <w:color w:val="000000" w:themeColor="text1"/>
        <w:sz w:val="20"/>
        <w:vertAlign w:val="baseline"/>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A4C331A"/>
    <w:multiLevelType w:val="hybridMultilevel"/>
    <w:tmpl w:val="49BE9212"/>
    <w:lvl w:ilvl="0" w:tplc="568CD2E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6CE13C4F"/>
    <w:multiLevelType w:val="multilevel"/>
    <w:tmpl w:val="626C2E40"/>
    <w:styleLink w:val="Styl1"/>
    <w:lvl w:ilvl="0">
      <w:start w:val="3"/>
      <w:numFmt w:val="decimal"/>
      <w:lvlText w:val="%1."/>
      <w:lvlJc w:val="left"/>
      <w:pPr>
        <w:ind w:left="567" w:hanging="567"/>
      </w:pPr>
      <w:rPr>
        <w:rFonts w:hint="default"/>
        <w:b/>
        <w:color w:val="000099"/>
      </w:rPr>
    </w:lvl>
    <w:lvl w:ilvl="1">
      <w:start w:val="1"/>
      <w:numFmt w:val="decimal"/>
      <w:lvlText w:val="%1.%2"/>
      <w:lvlJc w:val="left"/>
      <w:pPr>
        <w:ind w:left="567"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4" w15:restartNumberingAfterBreak="0">
    <w:nsid w:val="719D65DE"/>
    <w:multiLevelType w:val="hybridMultilevel"/>
    <w:tmpl w:val="9C6C4056"/>
    <w:lvl w:ilvl="0" w:tplc="568CD2E6">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5" w15:restartNumberingAfterBreak="0">
    <w:nsid w:val="74221DAF"/>
    <w:multiLevelType w:val="hybridMultilevel"/>
    <w:tmpl w:val="DCA402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15"/>
  </w:num>
  <w:num w:numId="4">
    <w:abstractNumId w:val="4"/>
  </w:num>
  <w:num w:numId="5">
    <w:abstractNumId w:val="11"/>
  </w:num>
  <w:num w:numId="6">
    <w:abstractNumId w:val="12"/>
  </w:num>
  <w:num w:numId="7">
    <w:abstractNumId w:val="14"/>
  </w:num>
  <w:num w:numId="8">
    <w:abstractNumId w:val="5"/>
  </w:num>
  <w:num w:numId="9">
    <w:abstractNumId w:val="1"/>
  </w:num>
  <w:num w:numId="10">
    <w:abstractNumId w:val="7"/>
  </w:num>
  <w:num w:numId="11">
    <w:abstractNumId w:val="6"/>
  </w:num>
  <w:num w:numId="12">
    <w:abstractNumId w:val="8"/>
  </w:num>
  <w:num w:numId="13">
    <w:abstractNumId w:val="0"/>
  </w:num>
  <w:num w:numId="14">
    <w:abstractNumId w:val="3"/>
  </w:num>
  <w:num w:numId="15">
    <w:abstractNumId w:val="2"/>
  </w:num>
  <w:num w:numId="16">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68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E17"/>
    <w:rsid w:val="0000260C"/>
    <w:rsid w:val="00007294"/>
    <w:rsid w:val="00007395"/>
    <w:rsid w:val="00007704"/>
    <w:rsid w:val="00010419"/>
    <w:rsid w:val="00011762"/>
    <w:rsid w:val="0001381A"/>
    <w:rsid w:val="00015EAA"/>
    <w:rsid w:val="00017515"/>
    <w:rsid w:val="00021A62"/>
    <w:rsid w:val="00022016"/>
    <w:rsid w:val="00022399"/>
    <w:rsid w:val="000226D0"/>
    <w:rsid w:val="000233DF"/>
    <w:rsid w:val="00024B41"/>
    <w:rsid w:val="00027506"/>
    <w:rsid w:val="00027A15"/>
    <w:rsid w:val="000314AF"/>
    <w:rsid w:val="00031B7C"/>
    <w:rsid w:val="00031B81"/>
    <w:rsid w:val="00032771"/>
    <w:rsid w:val="0003279A"/>
    <w:rsid w:val="00032DBC"/>
    <w:rsid w:val="00040532"/>
    <w:rsid w:val="00041B49"/>
    <w:rsid w:val="0004325D"/>
    <w:rsid w:val="00043B73"/>
    <w:rsid w:val="00045E3C"/>
    <w:rsid w:val="000516C5"/>
    <w:rsid w:val="00053BD4"/>
    <w:rsid w:val="000574A8"/>
    <w:rsid w:val="000626AE"/>
    <w:rsid w:val="00062F3C"/>
    <w:rsid w:val="00063071"/>
    <w:rsid w:val="0006368B"/>
    <w:rsid w:val="000668CE"/>
    <w:rsid w:val="00070E87"/>
    <w:rsid w:val="0007220D"/>
    <w:rsid w:val="00073349"/>
    <w:rsid w:val="00073BB7"/>
    <w:rsid w:val="00075151"/>
    <w:rsid w:val="000759EF"/>
    <w:rsid w:val="00077D07"/>
    <w:rsid w:val="00080DBF"/>
    <w:rsid w:val="000819F0"/>
    <w:rsid w:val="00086F68"/>
    <w:rsid w:val="000875F6"/>
    <w:rsid w:val="0009011B"/>
    <w:rsid w:val="00092B5E"/>
    <w:rsid w:val="00095B92"/>
    <w:rsid w:val="00097087"/>
    <w:rsid w:val="00097896"/>
    <w:rsid w:val="000A187A"/>
    <w:rsid w:val="000A218F"/>
    <w:rsid w:val="000A346B"/>
    <w:rsid w:val="000A417C"/>
    <w:rsid w:val="000A418F"/>
    <w:rsid w:val="000A44C2"/>
    <w:rsid w:val="000A5131"/>
    <w:rsid w:val="000A66E1"/>
    <w:rsid w:val="000B0241"/>
    <w:rsid w:val="000B2A64"/>
    <w:rsid w:val="000B4160"/>
    <w:rsid w:val="000B4D69"/>
    <w:rsid w:val="000B5294"/>
    <w:rsid w:val="000B573A"/>
    <w:rsid w:val="000C01A2"/>
    <w:rsid w:val="000C0F56"/>
    <w:rsid w:val="000C36A1"/>
    <w:rsid w:val="000C3A68"/>
    <w:rsid w:val="000C42C5"/>
    <w:rsid w:val="000C73ED"/>
    <w:rsid w:val="000D2CE9"/>
    <w:rsid w:val="000D4419"/>
    <w:rsid w:val="000D6728"/>
    <w:rsid w:val="000E036F"/>
    <w:rsid w:val="000E1A69"/>
    <w:rsid w:val="000E2C7A"/>
    <w:rsid w:val="000E3ED0"/>
    <w:rsid w:val="000E47E7"/>
    <w:rsid w:val="000E58C6"/>
    <w:rsid w:val="000E5A86"/>
    <w:rsid w:val="000E67A2"/>
    <w:rsid w:val="000E76AB"/>
    <w:rsid w:val="000F374C"/>
    <w:rsid w:val="00100C38"/>
    <w:rsid w:val="00100D38"/>
    <w:rsid w:val="00101550"/>
    <w:rsid w:val="0010252B"/>
    <w:rsid w:val="00103102"/>
    <w:rsid w:val="00103D00"/>
    <w:rsid w:val="00103D63"/>
    <w:rsid w:val="0010418E"/>
    <w:rsid w:val="00104CB5"/>
    <w:rsid w:val="00105388"/>
    <w:rsid w:val="00105D61"/>
    <w:rsid w:val="00107E7F"/>
    <w:rsid w:val="001115ED"/>
    <w:rsid w:val="00111B61"/>
    <w:rsid w:val="00111F55"/>
    <w:rsid w:val="001129AB"/>
    <w:rsid w:val="00112CF6"/>
    <w:rsid w:val="0011401A"/>
    <w:rsid w:val="00114939"/>
    <w:rsid w:val="00115A0E"/>
    <w:rsid w:val="00115A19"/>
    <w:rsid w:val="00116A14"/>
    <w:rsid w:val="001213C4"/>
    <w:rsid w:val="0012337E"/>
    <w:rsid w:val="00123B53"/>
    <w:rsid w:val="0012569F"/>
    <w:rsid w:val="00125AB7"/>
    <w:rsid w:val="00131096"/>
    <w:rsid w:val="001335D3"/>
    <w:rsid w:val="00134D58"/>
    <w:rsid w:val="00136B96"/>
    <w:rsid w:val="001404E1"/>
    <w:rsid w:val="001422A1"/>
    <w:rsid w:val="00142456"/>
    <w:rsid w:val="0014597A"/>
    <w:rsid w:val="00146F55"/>
    <w:rsid w:val="0014730B"/>
    <w:rsid w:val="001506D3"/>
    <w:rsid w:val="00150C59"/>
    <w:rsid w:val="00153D88"/>
    <w:rsid w:val="001634C7"/>
    <w:rsid w:val="00164F62"/>
    <w:rsid w:val="00164FB5"/>
    <w:rsid w:val="00165C6B"/>
    <w:rsid w:val="0017032A"/>
    <w:rsid w:val="0017148F"/>
    <w:rsid w:val="00172C25"/>
    <w:rsid w:val="00173151"/>
    <w:rsid w:val="0017675B"/>
    <w:rsid w:val="0017711D"/>
    <w:rsid w:val="00181833"/>
    <w:rsid w:val="00186165"/>
    <w:rsid w:val="001873AB"/>
    <w:rsid w:val="00191A7F"/>
    <w:rsid w:val="00191D1B"/>
    <w:rsid w:val="0019382B"/>
    <w:rsid w:val="001960C4"/>
    <w:rsid w:val="00196544"/>
    <w:rsid w:val="00197C89"/>
    <w:rsid w:val="001A1B7E"/>
    <w:rsid w:val="001A2055"/>
    <w:rsid w:val="001A2A95"/>
    <w:rsid w:val="001A2FA6"/>
    <w:rsid w:val="001A4053"/>
    <w:rsid w:val="001A54E5"/>
    <w:rsid w:val="001A5559"/>
    <w:rsid w:val="001A621B"/>
    <w:rsid w:val="001A76B9"/>
    <w:rsid w:val="001B05FF"/>
    <w:rsid w:val="001C11A5"/>
    <w:rsid w:val="001C1B68"/>
    <w:rsid w:val="001C1C31"/>
    <w:rsid w:val="001C228F"/>
    <w:rsid w:val="001C4AF5"/>
    <w:rsid w:val="001C4C1F"/>
    <w:rsid w:val="001C595F"/>
    <w:rsid w:val="001D0592"/>
    <w:rsid w:val="001D1BF3"/>
    <w:rsid w:val="001D33B9"/>
    <w:rsid w:val="001D4EE6"/>
    <w:rsid w:val="001D6748"/>
    <w:rsid w:val="001E15E6"/>
    <w:rsid w:val="001E2375"/>
    <w:rsid w:val="001E25EB"/>
    <w:rsid w:val="001E4F19"/>
    <w:rsid w:val="001E5774"/>
    <w:rsid w:val="001E6910"/>
    <w:rsid w:val="001E6B02"/>
    <w:rsid w:val="001F08BA"/>
    <w:rsid w:val="001F0E2B"/>
    <w:rsid w:val="001F1128"/>
    <w:rsid w:val="001F1163"/>
    <w:rsid w:val="001F3384"/>
    <w:rsid w:val="001F5915"/>
    <w:rsid w:val="001F7FFE"/>
    <w:rsid w:val="00200753"/>
    <w:rsid w:val="002008B5"/>
    <w:rsid w:val="0020163F"/>
    <w:rsid w:val="00201D72"/>
    <w:rsid w:val="00201E85"/>
    <w:rsid w:val="00205348"/>
    <w:rsid w:val="00205EF4"/>
    <w:rsid w:val="002065C7"/>
    <w:rsid w:val="002123C9"/>
    <w:rsid w:val="00212DA8"/>
    <w:rsid w:val="0021389D"/>
    <w:rsid w:val="00215214"/>
    <w:rsid w:val="00216C50"/>
    <w:rsid w:val="002205B2"/>
    <w:rsid w:val="0022376C"/>
    <w:rsid w:val="00226263"/>
    <w:rsid w:val="00227511"/>
    <w:rsid w:val="00227637"/>
    <w:rsid w:val="00227F19"/>
    <w:rsid w:val="00231655"/>
    <w:rsid w:val="00232FAA"/>
    <w:rsid w:val="002379E3"/>
    <w:rsid w:val="00243AAB"/>
    <w:rsid w:val="00244D78"/>
    <w:rsid w:val="00245158"/>
    <w:rsid w:val="00245338"/>
    <w:rsid w:val="00247CF6"/>
    <w:rsid w:val="00251364"/>
    <w:rsid w:val="00251411"/>
    <w:rsid w:val="00252B48"/>
    <w:rsid w:val="00255E49"/>
    <w:rsid w:val="00256049"/>
    <w:rsid w:val="0025637A"/>
    <w:rsid w:val="0026157E"/>
    <w:rsid w:val="00262C20"/>
    <w:rsid w:val="00263B8C"/>
    <w:rsid w:val="00266248"/>
    <w:rsid w:val="002662D3"/>
    <w:rsid w:val="00267C92"/>
    <w:rsid w:val="00270188"/>
    <w:rsid w:val="00270E9B"/>
    <w:rsid w:val="0027141E"/>
    <w:rsid w:val="00271DB9"/>
    <w:rsid w:val="002720BC"/>
    <w:rsid w:val="002729DC"/>
    <w:rsid w:val="00275C86"/>
    <w:rsid w:val="0027694D"/>
    <w:rsid w:val="00276D41"/>
    <w:rsid w:val="00276F59"/>
    <w:rsid w:val="00281F44"/>
    <w:rsid w:val="00290521"/>
    <w:rsid w:val="002912A1"/>
    <w:rsid w:val="002916F6"/>
    <w:rsid w:val="0029295E"/>
    <w:rsid w:val="00293FFB"/>
    <w:rsid w:val="0029521C"/>
    <w:rsid w:val="0029524B"/>
    <w:rsid w:val="002957D3"/>
    <w:rsid w:val="00297168"/>
    <w:rsid w:val="00297C1F"/>
    <w:rsid w:val="002A1B02"/>
    <w:rsid w:val="002A210E"/>
    <w:rsid w:val="002A34ED"/>
    <w:rsid w:val="002A49B3"/>
    <w:rsid w:val="002A68D5"/>
    <w:rsid w:val="002B2945"/>
    <w:rsid w:val="002B2C87"/>
    <w:rsid w:val="002B4DDF"/>
    <w:rsid w:val="002B580B"/>
    <w:rsid w:val="002B6A32"/>
    <w:rsid w:val="002B6A86"/>
    <w:rsid w:val="002C01D5"/>
    <w:rsid w:val="002C0F19"/>
    <w:rsid w:val="002C2E35"/>
    <w:rsid w:val="002C468C"/>
    <w:rsid w:val="002C60A6"/>
    <w:rsid w:val="002D0A49"/>
    <w:rsid w:val="002D0CE1"/>
    <w:rsid w:val="002D51D9"/>
    <w:rsid w:val="002D54D8"/>
    <w:rsid w:val="002D75DE"/>
    <w:rsid w:val="002E029E"/>
    <w:rsid w:val="002E2FBE"/>
    <w:rsid w:val="002E30F1"/>
    <w:rsid w:val="002E315F"/>
    <w:rsid w:val="002F2454"/>
    <w:rsid w:val="002F3D5C"/>
    <w:rsid w:val="002F7722"/>
    <w:rsid w:val="003007EA"/>
    <w:rsid w:val="00301ECF"/>
    <w:rsid w:val="003039C3"/>
    <w:rsid w:val="00303FD2"/>
    <w:rsid w:val="00303FE5"/>
    <w:rsid w:val="003103D4"/>
    <w:rsid w:val="0031103D"/>
    <w:rsid w:val="0031115C"/>
    <w:rsid w:val="003119AD"/>
    <w:rsid w:val="00312FF5"/>
    <w:rsid w:val="003151A7"/>
    <w:rsid w:val="00317CFC"/>
    <w:rsid w:val="00320736"/>
    <w:rsid w:val="00322591"/>
    <w:rsid w:val="0032564C"/>
    <w:rsid w:val="00325AB3"/>
    <w:rsid w:val="003279E3"/>
    <w:rsid w:val="003322A3"/>
    <w:rsid w:val="00332E01"/>
    <w:rsid w:val="00334DE5"/>
    <w:rsid w:val="003357F2"/>
    <w:rsid w:val="00336765"/>
    <w:rsid w:val="00341164"/>
    <w:rsid w:val="00342CBD"/>
    <w:rsid w:val="00343C93"/>
    <w:rsid w:val="00343D21"/>
    <w:rsid w:val="003442B4"/>
    <w:rsid w:val="00345556"/>
    <w:rsid w:val="00345625"/>
    <w:rsid w:val="003467F9"/>
    <w:rsid w:val="0035204D"/>
    <w:rsid w:val="0035506C"/>
    <w:rsid w:val="00356872"/>
    <w:rsid w:val="00356B9D"/>
    <w:rsid w:val="00357504"/>
    <w:rsid w:val="0035787D"/>
    <w:rsid w:val="0036047A"/>
    <w:rsid w:val="003617B2"/>
    <w:rsid w:val="003656D0"/>
    <w:rsid w:val="003657A7"/>
    <w:rsid w:val="00366632"/>
    <w:rsid w:val="0037041C"/>
    <w:rsid w:val="00370A00"/>
    <w:rsid w:val="00370C42"/>
    <w:rsid w:val="00372E0F"/>
    <w:rsid w:val="003739A6"/>
    <w:rsid w:val="00374B0D"/>
    <w:rsid w:val="00377FF6"/>
    <w:rsid w:val="00380F99"/>
    <w:rsid w:val="0038255F"/>
    <w:rsid w:val="00382C03"/>
    <w:rsid w:val="00390782"/>
    <w:rsid w:val="00392B94"/>
    <w:rsid w:val="003931CF"/>
    <w:rsid w:val="003939A6"/>
    <w:rsid w:val="00394189"/>
    <w:rsid w:val="0039505B"/>
    <w:rsid w:val="00396FC7"/>
    <w:rsid w:val="003978A1"/>
    <w:rsid w:val="003A0DB6"/>
    <w:rsid w:val="003A10FE"/>
    <w:rsid w:val="003A117C"/>
    <w:rsid w:val="003A1B31"/>
    <w:rsid w:val="003A496B"/>
    <w:rsid w:val="003A4FB2"/>
    <w:rsid w:val="003A736D"/>
    <w:rsid w:val="003B0A63"/>
    <w:rsid w:val="003B102E"/>
    <w:rsid w:val="003B1BE0"/>
    <w:rsid w:val="003B46FC"/>
    <w:rsid w:val="003B50A6"/>
    <w:rsid w:val="003B6B7D"/>
    <w:rsid w:val="003C0F11"/>
    <w:rsid w:val="003C20F1"/>
    <w:rsid w:val="003C2F4D"/>
    <w:rsid w:val="003C4C20"/>
    <w:rsid w:val="003C6CB3"/>
    <w:rsid w:val="003C6F75"/>
    <w:rsid w:val="003C7DD2"/>
    <w:rsid w:val="003D1E23"/>
    <w:rsid w:val="003D2930"/>
    <w:rsid w:val="003D2BF8"/>
    <w:rsid w:val="003D3BB9"/>
    <w:rsid w:val="003E28E1"/>
    <w:rsid w:val="003E4A9F"/>
    <w:rsid w:val="003E5DB5"/>
    <w:rsid w:val="003E738D"/>
    <w:rsid w:val="003E746E"/>
    <w:rsid w:val="003F083D"/>
    <w:rsid w:val="003F3991"/>
    <w:rsid w:val="003F39F3"/>
    <w:rsid w:val="003F5FAC"/>
    <w:rsid w:val="003F6519"/>
    <w:rsid w:val="003F659A"/>
    <w:rsid w:val="003F65E0"/>
    <w:rsid w:val="003F6607"/>
    <w:rsid w:val="003F75AA"/>
    <w:rsid w:val="003F7B32"/>
    <w:rsid w:val="004018AA"/>
    <w:rsid w:val="0040609D"/>
    <w:rsid w:val="004066E2"/>
    <w:rsid w:val="00406F9B"/>
    <w:rsid w:val="00407478"/>
    <w:rsid w:val="004118F0"/>
    <w:rsid w:val="0041250A"/>
    <w:rsid w:val="00414620"/>
    <w:rsid w:val="00415905"/>
    <w:rsid w:val="00416550"/>
    <w:rsid w:val="004219F9"/>
    <w:rsid w:val="00421A0E"/>
    <w:rsid w:val="00421F31"/>
    <w:rsid w:val="004223D0"/>
    <w:rsid w:val="004229DB"/>
    <w:rsid w:val="004265B0"/>
    <w:rsid w:val="00427D82"/>
    <w:rsid w:val="00431896"/>
    <w:rsid w:val="00432C34"/>
    <w:rsid w:val="00432E0A"/>
    <w:rsid w:val="00433D9A"/>
    <w:rsid w:val="0043531C"/>
    <w:rsid w:val="004370D0"/>
    <w:rsid w:val="004406AC"/>
    <w:rsid w:val="00440BD6"/>
    <w:rsid w:val="004429DA"/>
    <w:rsid w:val="00442FAF"/>
    <w:rsid w:val="00443642"/>
    <w:rsid w:val="00443C2F"/>
    <w:rsid w:val="00444DF6"/>
    <w:rsid w:val="00446C97"/>
    <w:rsid w:val="00451904"/>
    <w:rsid w:val="00451ABA"/>
    <w:rsid w:val="00457D65"/>
    <w:rsid w:val="00462217"/>
    <w:rsid w:val="004631A3"/>
    <w:rsid w:val="00463937"/>
    <w:rsid w:val="00463FC3"/>
    <w:rsid w:val="00465823"/>
    <w:rsid w:val="00467518"/>
    <w:rsid w:val="00471FAC"/>
    <w:rsid w:val="00472518"/>
    <w:rsid w:val="004744DE"/>
    <w:rsid w:val="004759F4"/>
    <w:rsid w:val="00477154"/>
    <w:rsid w:val="004771AC"/>
    <w:rsid w:val="0047791B"/>
    <w:rsid w:val="00480335"/>
    <w:rsid w:val="004828DB"/>
    <w:rsid w:val="00482C9A"/>
    <w:rsid w:val="00484603"/>
    <w:rsid w:val="00484968"/>
    <w:rsid w:val="004868DA"/>
    <w:rsid w:val="004924F4"/>
    <w:rsid w:val="004A0AA5"/>
    <w:rsid w:val="004A1083"/>
    <w:rsid w:val="004A13C4"/>
    <w:rsid w:val="004A2E47"/>
    <w:rsid w:val="004A3A8B"/>
    <w:rsid w:val="004A4457"/>
    <w:rsid w:val="004A4B23"/>
    <w:rsid w:val="004A577F"/>
    <w:rsid w:val="004A6D69"/>
    <w:rsid w:val="004B1415"/>
    <w:rsid w:val="004B1A23"/>
    <w:rsid w:val="004B28EF"/>
    <w:rsid w:val="004B36C7"/>
    <w:rsid w:val="004B4344"/>
    <w:rsid w:val="004B47D9"/>
    <w:rsid w:val="004B4846"/>
    <w:rsid w:val="004B4A81"/>
    <w:rsid w:val="004B4D07"/>
    <w:rsid w:val="004B548A"/>
    <w:rsid w:val="004B5682"/>
    <w:rsid w:val="004B7A17"/>
    <w:rsid w:val="004C17B3"/>
    <w:rsid w:val="004C18AD"/>
    <w:rsid w:val="004C2055"/>
    <w:rsid w:val="004C2ACB"/>
    <w:rsid w:val="004C4622"/>
    <w:rsid w:val="004C4DD4"/>
    <w:rsid w:val="004C5C8D"/>
    <w:rsid w:val="004C61C7"/>
    <w:rsid w:val="004C6E8F"/>
    <w:rsid w:val="004C744D"/>
    <w:rsid w:val="004C7844"/>
    <w:rsid w:val="004D03C7"/>
    <w:rsid w:val="004D0AE2"/>
    <w:rsid w:val="004D3F3A"/>
    <w:rsid w:val="004D45A4"/>
    <w:rsid w:val="004D5DD3"/>
    <w:rsid w:val="004E0BE5"/>
    <w:rsid w:val="004E0E0D"/>
    <w:rsid w:val="004E2BB2"/>
    <w:rsid w:val="004E7019"/>
    <w:rsid w:val="004E7AAE"/>
    <w:rsid w:val="004F0B08"/>
    <w:rsid w:val="004F0C8F"/>
    <w:rsid w:val="004F1531"/>
    <w:rsid w:val="004F168D"/>
    <w:rsid w:val="004F4286"/>
    <w:rsid w:val="004F4B0A"/>
    <w:rsid w:val="004F6F32"/>
    <w:rsid w:val="00500051"/>
    <w:rsid w:val="00504449"/>
    <w:rsid w:val="00504D1E"/>
    <w:rsid w:val="005067E5"/>
    <w:rsid w:val="005079BA"/>
    <w:rsid w:val="0051040F"/>
    <w:rsid w:val="00516A98"/>
    <w:rsid w:val="005179B4"/>
    <w:rsid w:val="0052381B"/>
    <w:rsid w:val="00523ECC"/>
    <w:rsid w:val="00530649"/>
    <w:rsid w:val="005320C5"/>
    <w:rsid w:val="005328F9"/>
    <w:rsid w:val="00533F9D"/>
    <w:rsid w:val="0053650C"/>
    <w:rsid w:val="005432F0"/>
    <w:rsid w:val="00546B77"/>
    <w:rsid w:val="005474BB"/>
    <w:rsid w:val="00547DB4"/>
    <w:rsid w:val="005536E8"/>
    <w:rsid w:val="00553E8A"/>
    <w:rsid w:val="00553EDB"/>
    <w:rsid w:val="005567BC"/>
    <w:rsid w:val="00557847"/>
    <w:rsid w:val="005579F2"/>
    <w:rsid w:val="00560D2D"/>
    <w:rsid w:val="0056103B"/>
    <w:rsid w:val="00565A1A"/>
    <w:rsid w:val="0056640D"/>
    <w:rsid w:val="00567887"/>
    <w:rsid w:val="00567CCB"/>
    <w:rsid w:val="00571DFC"/>
    <w:rsid w:val="0057225E"/>
    <w:rsid w:val="005739DF"/>
    <w:rsid w:val="00575399"/>
    <w:rsid w:val="00577C5E"/>
    <w:rsid w:val="00580DFE"/>
    <w:rsid w:val="005817D9"/>
    <w:rsid w:val="005848B1"/>
    <w:rsid w:val="005849E2"/>
    <w:rsid w:val="00584AC2"/>
    <w:rsid w:val="00590280"/>
    <w:rsid w:val="005918E3"/>
    <w:rsid w:val="0059248A"/>
    <w:rsid w:val="00596069"/>
    <w:rsid w:val="005968C0"/>
    <w:rsid w:val="00597397"/>
    <w:rsid w:val="0059796C"/>
    <w:rsid w:val="005A170C"/>
    <w:rsid w:val="005A1F74"/>
    <w:rsid w:val="005A31FD"/>
    <w:rsid w:val="005A7512"/>
    <w:rsid w:val="005B531C"/>
    <w:rsid w:val="005B5BF3"/>
    <w:rsid w:val="005B6219"/>
    <w:rsid w:val="005B6780"/>
    <w:rsid w:val="005B6A6C"/>
    <w:rsid w:val="005B72AC"/>
    <w:rsid w:val="005C02EB"/>
    <w:rsid w:val="005C1620"/>
    <w:rsid w:val="005C3630"/>
    <w:rsid w:val="005C3C47"/>
    <w:rsid w:val="005C7415"/>
    <w:rsid w:val="005D1A12"/>
    <w:rsid w:val="005D322B"/>
    <w:rsid w:val="005D371D"/>
    <w:rsid w:val="005D4FBC"/>
    <w:rsid w:val="005D625A"/>
    <w:rsid w:val="005D68DB"/>
    <w:rsid w:val="005D69EF"/>
    <w:rsid w:val="005D6BC3"/>
    <w:rsid w:val="005D70EB"/>
    <w:rsid w:val="005E690D"/>
    <w:rsid w:val="005F042A"/>
    <w:rsid w:val="005F0B4C"/>
    <w:rsid w:val="005F0D4F"/>
    <w:rsid w:val="005F0EB2"/>
    <w:rsid w:val="005F1F07"/>
    <w:rsid w:val="005F2DA5"/>
    <w:rsid w:val="005F3103"/>
    <w:rsid w:val="005F37C4"/>
    <w:rsid w:val="005F4373"/>
    <w:rsid w:val="005F5793"/>
    <w:rsid w:val="005F6B83"/>
    <w:rsid w:val="00605CAE"/>
    <w:rsid w:val="00612E9A"/>
    <w:rsid w:val="00622658"/>
    <w:rsid w:val="006226FA"/>
    <w:rsid w:val="00623751"/>
    <w:rsid w:val="00624772"/>
    <w:rsid w:val="0062497D"/>
    <w:rsid w:val="006253D3"/>
    <w:rsid w:val="006254B6"/>
    <w:rsid w:val="00630675"/>
    <w:rsid w:val="0063247B"/>
    <w:rsid w:val="006357FB"/>
    <w:rsid w:val="00637E6C"/>
    <w:rsid w:val="00640BD2"/>
    <w:rsid w:val="006410C9"/>
    <w:rsid w:val="0064187F"/>
    <w:rsid w:val="00642FC0"/>
    <w:rsid w:val="006430F2"/>
    <w:rsid w:val="00644515"/>
    <w:rsid w:val="00645AAB"/>
    <w:rsid w:val="00645CA6"/>
    <w:rsid w:val="006468CD"/>
    <w:rsid w:val="00650802"/>
    <w:rsid w:val="00650843"/>
    <w:rsid w:val="00651C76"/>
    <w:rsid w:val="0065223A"/>
    <w:rsid w:val="00653891"/>
    <w:rsid w:val="00654580"/>
    <w:rsid w:val="00656B48"/>
    <w:rsid w:val="00660C1C"/>
    <w:rsid w:val="00660E52"/>
    <w:rsid w:val="00663732"/>
    <w:rsid w:val="0066413A"/>
    <w:rsid w:val="006652AE"/>
    <w:rsid w:val="006700E0"/>
    <w:rsid w:val="00670533"/>
    <w:rsid w:val="00673905"/>
    <w:rsid w:val="00673DC8"/>
    <w:rsid w:val="00675DDB"/>
    <w:rsid w:val="00676EDA"/>
    <w:rsid w:val="00677F00"/>
    <w:rsid w:val="0068048B"/>
    <w:rsid w:val="006810F3"/>
    <w:rsid w:val="00681A0D"/>
    <w:rsid w:val="006824BB"/>
    <w:rsid w:val="00683B99"/>
    <w:rsid w:val="006843E1"/>
    <w:rsid w:val="006845F3"/>
    <w:rsid w:val="0068617F"/>
    <w:rsid w:val="00686DD9"/>
    <w:rsid w:val="006906EC"/>
    <w:rsid w:val="0069080E"/>
    <w:rsid w:val="006930C8"/>
    <w:rsid w:val="00693810"/>
    <w:rsid w:val="00695EEB"/>
    <w:rsid w:val="00697410"/>
    <w:rsid w:val="006A002F"/>
    <w:rsid w:val="006A1065"/>
    <w:rsid w:val="006A49F6"/>
    <w:rsid w:val="006A4AA8"/>
    <w:rsid w:val="006A5501"/>
    <w:rsid w:val="006B0C23"/>
    <w:rsid w:val="006B0D26"/>
    <w:rsid w:val="006B199F"/>
    <w:rsid w:val="006B2E4A"/>
    <w:rsid w:val="006B5982"/>
    <w:rsid w:val="006B746D"/>
    <w:rsid w:val="006B763A"/>
    <w:rsid w:val="006C4E27"/>
    <w:rsid w:val="006C4E76"/>
    <w:rsid w:val="006C5AB1"/>
    <w:rsid w:val="006C689A"/>
    <w:rsid w:val="006C6D7E"/>
    <w:rsid w:val="006C7665"/>
    <w:rsid w:val="006C7B71"/>
    <w:rsid w:val="006D73E7"/>
    <w:rsid w:val="006D7B0F"/>
    <w:rsid w:val="006E0523"/>
    <w:rsid w:val="006E4FE1"/>
    <w:rsid w:val="006E58EB"/>
    <w:rsid w:val="006E668E"/>
    <w:rsid w:val="006F04F9"/>
    <w:rsid w:val="006F10D8"/>
    <w:rsid w:val="006F1B35"/>
    <w:rsid w:val="006F3878"/>
    <w:rsid w:val="006F4F2F"/>
    <w:rsid w:val="006F5CEC"/>
    <w:rsid w:val="006F6C2C"/>
    <w:rsid w:val="006F6C92"/>
    <w:rsid w:val="006F7D6F"/>
    <w:rsid w:val="00701C84"/>
    <w:rsid w:val="00702544"/>
    <w:rsid w:val="00702D29"/>
    <w:rsid w:val="0070645B"/>
    <w:rsid w:val="007112B7"/>
    <w:rsid w:val="00711311"/>
    <w:rsid w:val="00711808"/>
    <w:rsid w:val="00713B77"/>
    <w:rsid w:val="00720738"/>
    <w:rsid w:val="00720771"/>
    <w:rsid w:val="00721650"/>
    <w:rsid w:val="00721D67"/>
    <w:rsid w:val="00722993"/>
    <w:rsid w:val="00722B78"/>
    <w:rsid w:val="00723344"/>
    <w:rsid w:val="00724810"/>
    <w:rsid w:val="00725560"/>
    <w:rsid w:val="00727C76"/>
    <w:rsid w:val="00727F5F"/>
    <w:rsid w:val="00730395"/>
    <w:rsid w:val="00735C6B"/>
    <w:rsid w:val="00736B30"/>
    <w:rsid w:val="00737400"/>
    <w:rsid w:val="0074051E"/>
    <w:rsid w:val="0074074B"/>
    <w:rsid w:val="007425B1"/>
    <w:rsid w:val="00745002"/>
    <w:rsid w:val="0074663D"/>
    <w:rsid w:val="007474C7"/>
    <w:rsid w:val="00747D2F"/>
    <w:rsid w:val="00750940"/>
    <w:rsid w:val="00750DE0"/>
    <w:rsid w:val="00751829"/>
    <w:rsid w:val="00752235"/>
    <w:rsid w:val="00753076"/>
    <w:rsid w:val="007531E1"/>
    <w:rsid w:val="007544A0"/>
    <w:rsid w:val="00757418"/>
    <w:rsid w:val="0076083F"/>
    <w:rsid w:val="007608F9"/>
    <w:rsid w:val="00771AD3"/>
    <w:rsid w:val="00773121"/>
    <w:rsid w:val="00774159"/>
    <w:rsid w:val="00776281"/>
    <w:rsid w:val="0077705C"/>
    <w:rsid w:val="00782379"/>
    <w:rsid w:val="007875C6"/>
    <w:rsid w:val="0079053F"/>
    <w:rsid w:val="0079130B"/>
    <w:rsid w:val="00792768"/>
    <w:rsid w:val="00794C0A"/>
    <w:rsid w:val="0079508B"/>
    <w:rsid w:val="007A2C5D"/>
    <w:rsid w:val="007A434F"/>
    <w:rsid w:val="007A53D7"/>
    <w:rsid w:val="007A7BFB"/>
    <w:rsid w:val="007A7F2A"/>
    <w:rsid w:val="007B0231"/>
    <w:rsid w:val="007B1209"/>
    <w:rsid w:val="007B2227"/>
    <w:rsid w:val="007B27D8"/>
    <w:rsid w:val="007B3E73"/>
    <w:rsid w:val="007B690B"/>
    <w:rsid w:val="007B7825"/>
    <w:rsid w:val="007B7C58"/>
    <w:rsid w:val="007C6021"/>
    <w:rsid w:val="007C64C5"/>
    <w:rsid w:val="007D31E2"/>
    <w:rsid w:val="007D3E82"/>
    <w:rsid w:val="007E1C8A"/>
    <w:rsid w:val="007E2575"/>
    <w:rsid w:val="007E414B"/>
    <w:rsid w:val="007E46FB"/>
    <w:rsid w:val="007E4CE5"/>
    <w:rsid w:val="007E7970"/>
    <w:rsid w:val="007F03E1"/>
    <w:rsid w:val="007F2963"/>
    <w:rsid w:val="007F2F8B"/>
    <w:rsid w:val="007F33B1"/>
    <w:rsid w:val="007F3A3F"/>
    <w:rsid w:val="007F461A"/>
    <w:rsid w:val="007F5B66"/>
    <w:rsid w:val="007F7890"/>
    <w:rsid w:val="007F7E6F"/>
    <w:rsid w:val="0080008D"/>
    <w:rsid w:val="0080204A"/>
    <w:rsid w:val="00804389"/>
    <w:rsid w:val="0080468E"/>
    <w:rsid w:val="00804937"/>
    <w:rsid w:val="008049B8"/>
    <w:rsid w:val="00805594"/>
    <w:rsid w:val="00806884"/>
    <w:rsid w:val="008104D0"/>
    <w:rsid w:val="008108C4"/>
    <w:rsid w:val="00811372"/>
    <w:rsid w:val="00814A57"/>
    <w:rsid w:val="00816B73"/>
    <w:rsid w:val="00817167"/>
    <w:rsid w:val="008218B9"/>
    <w:rsid w:val="00822C80"/>
    <w:rsid w:val="00824978"/>
    <w:rsid w:val="008275A3"/>
    <w:rsid w:val="00833EA8"/>
    <w:rsid w:val="00840142"/>
    <w:rsid w:val="00840C1F"/>
    <w:rsid w:val="0084134D"/>
    <w:rsid w:val="008419B9"/>
    <w:rsid w:val="00841A0C"/>
    <w:rsid w:val="0084223B"/>
    <w:rsid w:val="0084251E"/>
    <w:rsid w:val="00842C97"/>
    <w:rsid w:val="00851E82"/>
    <w:rsid w:val="00852788"/>
    <w:rsid w:val="00852F19"/>
    <w:rsid w:val="00853B05"/>
    <w:rsid w:val="00856C00"/>
    <w:rsid w:val="00857883"/>
    <w:rsid w:val="00860365"/>
    <w:rsid w:val="00861502"/>
    <w:rsid w:val="00861D49"/>
    <w:rsid w:val="008624DE"/>
    <w:rsid w:val="00863355"/>
    <w:rsid w:val="00864047"/>
    <w:rsid w:val="00864FE3"/>
    <w:rsid w:val="00866B7B"/>
    <w:rsid w:val="008713D6"/>
    <w:rsid w:val="0087147D"/>
    <w:rsid w:val="00871CE8"/>
    <w:rsid w:val="00872CDC"/>
    <w:rsid w:val="00877931"/>
    <w:rsid w:val="00877FDD"/>
    <w:rsid w:val="00880A6E"/>
    <w:rsid w:val="00881CCA"/>
    <w:rsid w:val="00881E48"/>
    <w:rsid w:val="00882550"/>
    <w:rsid w:val="0088255E"/>
    <w:rsid w:val="00882FE4"/>
    <w:rsid w:val="0088421C"/>
    <w:rsid w:val="00885B30"/>
    <w:rsid w:val="00886B34"/>
    <w:rsid w:val="00891C20"/>
    <w:rsid w:val="008921E2"/>
    <w:rsid w:val="00892ABE"/>
    <w:rsid w:val="00893598"/>
    <w:rsid w:val="008947DB"/>
    <w:rsid w:val="008965BB"/>
    <w:rsid w:val="00897495"/>
    <w:rsid w:val="00897FB8"/>
    <w:rsid w:val="008A5D08"/>
    <w:rsid w:val="008B2307"/>
    <w:rsid w:val="008B29C7"/>
    <w:rsid w:val="008B320C"/>
    <w:rsid w:val="008B441E"/>
    <w:rsid w:val="008B494B"/>
    <w:rsid w:val="008B516B"/>
    <w:rsid w:val="008B5667"/>
    <w:rsid w:val="008C06BA"/>
    <w:rsid w:val="008C09D0"/>
    <w:rsid w:val="008C1212"/>
    <w:rsid w:val="008C2756"/>
    <w:rsid w:val="008C4108"/>
    <w:rsid w:val="008C6D59"/>
    <w:rsid w:val="008C7BCB"/>
    <w:rsid w:val="008D1730"/>
    <w:rsid w:val="008D2578"/>
    <w:rsid w:val="008D3184"/>
    <w:rsid w:val="008D3E79"/>
    <w:rsid w:val="008E4071"/>
    <w:rsid w:val="008E541F"/>
    <w:rsid w:val="008E5D1F"/>
    <w:rsid w:val="008E6B80"/>
    <w:rsid w:val="008F2AF6"/>
    <w:rsid w:val="008F4337"/>
    <w:rsid w:val="008F54CC"/>
    <w:rsid w:val="008F6C59"/>
    <w:rsid w:val="008F6FF5"/>
    <w:rsid w:val="008F72D0"/>
    <w:rsid w:val="00900229"/>
    <w:rsid w:val="009028E7"/>
    <w:rsid w:val="009057D5"/>
    <w:rsid w:val="00906E17"/>
    <w:rsid w:val="00907CDE"/>
    <w:rsid w:val="009101FB"/>
    <w:rsid w:val="00911287"/>
    <w:rsid w:val="0091399A"/>
    <w:rsid w:val="00915067"/>
    <w:rsid w:val="009161BD"/>
    <w:rsid w:val="00916237"/>
    <w:rsid w:val="0092153C"/>
    <w:rsid w:val="0092444A"/>
    <w:rsid w:val="00924B22"/>
    <w:rsid w:val="009267FB"/>
    <w:rsid w:val="009275E2"/>
    <w:rsid w:val="0092780C"/>
    <w:rsid w:val="00930581"/>
    <w:rsid w:val="0093156B"/>
    <w:rsid w:val="00931FC0"/>
    <w:rsid w:val="0093279B"/>
    <w:rsid w:val="00932EFE"/>
    <w:rsid w:val="00935320"/>
    <w:rsid w:val="00936D41"/>
    <w:rsid w:val="0094089B"/>
    <w:rsid w:val="00940F59"/>
    <w:rsid w:val="0094392E"/>
    <w:rsid w:val="00943CD2"/>
    <w:rsid w:val="0094654D"/>
    <w:rsid w:val="00950522"/>
    <w:rsid w:val="00950DA1"/>
    <w:rsid w:val="009518E6"/>
    <w:rsid w:val="00953D3C"/>
    <w:rsid w:val="009541AC"/>
    <w:rsid w:val="009549D3"/>
    <w:rsid w:val="00954A44"/>
    <w:rsid w:val="00955A15"/>
    <w:rsid w:val="00957B4E"/>
    <w:rsid w:val="00960E73"/>
    <w:rsid w:val="00961AAD"/>
    <w:rsid w:val="009627DA"/>
    <w:rsid w:val="00963D80"/>
    <w:rsid w:val="009660D9"/>
    <w:rsid w:val="0097399D"/>
    <w:rsid w:val="00973DA9"/>
    <w:rsid w:val="0097460F"/>
    <w:rsid w:val="00974FC5"/>
    <w:rsid w:val="00976B03"/>
    <w:rsid w:val="009816BF"/>
    <w:rsid w:val="00982673"/>
    <w:rsid w:val="00990BDF"/>
    <w:rsid w:val="0099261D"/>
    <w:rsid w:val="00993B0F"/>
    <w:rsid w:val="009942FB"/>
    <w:rsid w:val="00995A3E"/>
    <w:rsid w:val="00996225"/>
    <w:rsid w:val="00996789"/>
    <w:rsid w:val="0099741B"/>
    <w:rsid w:val="0099758E"/>
    <w:rsid w:val="00997DBE"/>
    <w:rsid w:val="009A177E"/>
    <w:rsid w:val="009A2761"/>
    <w:rsid w:val="009A42E4"/>
    <w:rsid w:val="009A6868"/>
    <w:rsid w:val="009A6917"/>
    <w:rsid w:val="009A6CED"/>
    <w:rsid w:val="009A7444"/>
    <w:rsid w:val="009A7671"/>
    <w:rsid w:val="009A7940"/>
    <w:rsid w:val="009B07E3"/>
    <w:rsid w:val="009B0896"/>
    <w:rsid w:val="009B1619"/>
    <w:rsid w:val="009B1D64"/>
    <w:rsid w:val="009B2069"/>
    <w:rsid w:val="009B2070"/>
    <w:rsid w:val="009B22D2"/>
    <w:rsid w:val="009B2873"/>
    <w:rsid w:val="009B460B"/>
    <w:rsid w:val="009B49F8"/>
    <w:rsid w:val="009B4A79"/>
    <w:rsid w:val="009B6C0D"/>
    <w:rsid w:val="009B712F"/>
    <w:rsid w:val="009B72AB"/>
    <w:rsid w:val="009B79C0"/>
    <w:rsid w:val="009C1A00"/>
    <w:rsid w:val="009C1A23"/>
    <w:rsid w:val="009C3DA5"/>
    <w:rsid w:val="009C5B8B"/>
    <w:rsid w:val="009C6406"/>
    <w:rsid w:val="009C6E77"/>
    <w:rsid w:val="009D042F"/>
    <w:rsid w:val="009D09BD"/>
    <w:rsid w:val="009D11D3"/>
    <w:rsid w:val="009D1D50"/>
    <w:rsid w:val="009D3537"/>
    <w:rsid w:val="009D3E07"/>
    <w:rsid w:val="009D51B9"/>
    <w:rsid w:val="009D712F"/>
    <w:rsid w:val="009D75EB"/>
    <w:rsid w:val="009D794B"/>
    <w:rsid w:val="009D7BA7"/>
    <w:rsid w:val="009E04E0"/>
    <w:rsid w:val="009E1CAF"/>
    <w:rsid w:val="009E2EDA"/>
    <w:rsid w:val="009E31CD"/>
    <w:rsid w:val="009E3FD2"/>
    <w:rsid w:val="009E3FED"/>
    <w:rsid w:val="009E50E7"/>
    <w:rsid w:val="009E695C"/>
    <w:rsid w:val="009E72D6"/>
    <w:rsid w:val="009E7C2E"/>
    <w:rsid w:val="009F0277"/>
    <w:rsid w:val="009F0388"/>
    <w:rsid w:val="009F08F4"/>
    <w:rsid w:val="009F2EE1"/>
    <w:rsid w:val="009F35A7"/>
    <w:rsid w:val="009F3B5F"/>
    <w:rsid w:val="009F4186"/>
    <w:rsid w:val="009F5C3F"/>
    <w:rsid w:val="00A018CC"/>
    <w:rsid w:val="00A01B17"/>
    <w:rsid w:val="00A01BA4"/>
    <w:rsid w:val="00A03631"/>
    <w:rsid w:val="00A03719"/>
    <w:rsid w:val="00A03DD5"/>
    <w:rsid w:val="00A06100"/>
    <w:rsid w:val="00A075AA"/>
    <w:rsid w:val="00A13665"/>
    <w:rsid w:val="00A20816"/>
    <w:rsid w:val="00A215B2"/>
    <w:rsid w:val="00A23B17"/>
    <w:rsid w:val="00A24171"/>
    <w:rsid w:val="00A275CF"/>
    <w:rsid w:val="00A30E9A"/>
    <w:rsid w:val="00A32029"/>
    <w:rsid w:val="00A3250A"/>
    <w:rsid w:val="00A376D5"/>
    <w:rsid w:val="00A41A13"/>
    <w:rsid w:val="00A434D7"/>
    <w:rsid w:val="00A44C0B"/>
    <w:rsid w:val="00A44DD6"/>
    <w:rsid w:val="00A475B1"/>
    <w:rsid w:val="00A47B63"/>
    <w:rsid w:val="00A50BE6"/>
    <w:rsid w:val="00A522F5"/>
    <w:rsid w:val="00A53D43"/>
    <w:rsid w:val="00A54500"/>
    <w:rsid w:val="00A54A17"/>
    <w:rsid w:val="00A54CAB"/>
    <w:rsid w:val="00A550B3"/>
    <w:rsid w:val="00A553F6"/>
    <w:rsid w:val="00A5762D"/>
    <w:rsid w:val="00A57C34"/>
    <w:rsid w:val="00A614A4"/>
    <w:rsid w:val="00A620D3"/>
    <w:rsid w:val="00A6226C"/>
    <w:rsid w:val="00A62C6D"/>
    <w:rsid w:val="00A62D48"/>
    <w:rsid w:val="00A62EA0"/>
    <w:rsid w:val="00A66727"/>
    <w:rsid w:val="00A7196F"/>
    <w:rsid w:val="00A724AB"/>
    <w:rsid w:val="00A725BA"/>
    <w:rsid w:val="00A72718"/>
    <w:rsid w:val="00A7358B"/>
    <w:rsid w:val="00A73BD1"/>
    <w:rsid w:val="00A813B6"/>
    <w:rsid w:val="00A92F55"/>
    <w:rsid w:val="00A96231"/>
    <w:rsid w:val="00AA2494"/>
    <w:rsid w:val="00AA5A95"/>
    <w:rsid w:val="00AA7373"/>
    <w:rsid w:val="00AA74A1"/>
    <w:rsid w:val="00AB2B91"/>
    <w:rsid w:val="00AB2EFC"/>
    <w:rsid w:val="00AB598F"/>
    <w:rsid w:val="00AB60CC"/>
    <w:rsid w:val="00AB660C"/>
    <w:rsid w:val="00AB7229"/>
    <w:rsid w:val="00AB7505"/>
    <w:rsid w:val="00AB7649"/>
    <w:rsid w:val="00AB787B"/>
    <w:rsid w:val="00AB7E3E"/>
    <w:rsid w:val="00AC090C"/>
    <w:rsid w:val="00AC1561"/>
    <w:rsid w:val="00AC231C"/>
    <w:rsid w:val="00AC33C0"/>
    <w:rsid w:val="00AC535D"/>
    <w:rsid w:val="00AC5B50"/>
    <w:rsid w:val="00AC5BE3"/>
    <w:rsid w:val="00AC6134"/>
    <w:rsid w:val="00AC6B3A"/>
    <w:rsid w:val="00AD0462"/>
    <w:rsid w:val="00AD0BB7"/>
    <w:rsid w:val="00AD1B57"/>
    <w:rsid w:val="00AD1D10"/>
    <w:rsid w:val="00AD27A0"/>
    <w:rsid w:val="00AD2979"/>
    <w:rsid w:val="00AD3446"/>
    <w:rsid w:val="00AD344C"/>
    <w:rsid w:val="00AD3D9E"/>
    <w:rsid w:val="00AD4793"/>
    <w:rsid w:val="00AD7AB8"/>
    <w:rsid w:val="00AD7BA7"/>
    <w:rsid w:val="00AD7E3C"/>
    <w:rsid w:val="00AD7F0D"/>
    <w:rsid w:val="00AE23EA"/>
    <w:rsid w:val="00AE2DAA"/>
    <w:rsid w:val="00AE2DE0"/>
    <w:rsid w:val="00AE52FA"/>
    <w:rsid w:val="00AE666C"/>
    <w:rsid w:val="00AE7A6B"/>
    <w:rsid w:val="00AF0336"/>
    <w:rsid w:val="00AF0A4B"/>
    <w:rsid w:val="00AF4C73"/>
    <w:rsid w:val="00AF4D75"/>
    <w:rsid w:val="00AF65A9"/>
    <w:rsid w:val="00AF7945"/>
    <w:rsid w:val="00B02AC7"/>
    <w:rsid w:val="00B0300C"/>
    <w:rsid w:val="00B03C6E"/>
    <w:rsid w:val="00B0463D"/>
    <w:rsid w:val="00B04BD2"/>
    <w:rsid w:val="00B062D3"/>
    <w:rsid w:val="00B06DCE"/>
    <w:rsid w:val="00B06F81"/>
    <w:rsid w:val="00B073A2"/>
    <w:rsid w:val="00B07AA0"/>
    <w:rsid w:val="00B107AA"/>
    <w:rsid w:val="00B11969"/>
    <w:rsid w:val="00B12728"/>
    <w:rsid w:val="00B12CE2"/>
    <w:rsid w:val="00B13DD3"/>
    <w:rsid w:val="00B15F63"/>
    <w:rsid w:val="00B16D29"/>
    <w:rsid w:val="00B17AC2"/>
    <w:rsid w:val="00B17E68"/>
    <w:rsid w:val="00B207DF"/>
    <w:rsid w:val="00B2491F"/>
    <w:rsid w:val="00B250DD"/>
    <w:rsid w:val="00B25E1B"/>
    <w:rsid w:val="00B26FFE"/>
    <w:rsid w:val="00B31F81"/>
    <w:rsid w:val="00B3252D"/>
    <w:rsid w:val="00B341BD"/>
    <w:rsid w:val="00B35506"/>
    <w:rsid w:val="00B362B4"/>
    <w:rsid w:val="00B36662"/>
    <w:rsid w:val="00B409DC"/>
    <w:rsid w:val="00B41225"/>
    <w:rsid w:val="00B41CB4"/>
    <w:rsid w:val="00B45311"/>
    <w:rsid w:val="00B478AD"/>
    <w:rsid w:val="00B47D04"/>
    <w:rsid w:val="00B51199"/>
    <w:rsid w:val="00B51955"/>
    <w:rsid w:val="00B52353"/>
    <w:rsid w:val="00B56D63"/>
    <w:rsid w:val="00B5722A"/>
    <w:rsid w:val="00B57F87"/>
    <w:rsid w:val="00B6026A"/>
    <w:rsid w:val="00B60673"/>
    <w:rsid w:val="00B608CA"/>
    <w:rsid w:val="00B613E5"/>
    <w:rsid w:val="00B61CF3"/>
    <w:rsid w:val="00B64195"/>
    <w:rsid w:val="00B64CCB"/>
    <w:rsid w:val="00B64DE4"/>
    <w:rsid w:val="00B65182"/>
    <w:rsid w:val="00B65F49"/>
    <w:rsid w:val="00B70C74"/>
    <w:rsid w:val="00B70F3D"/>
    <w:rsid w:val="00B71D98"/>
    <w:rsid w:val="00B73A81"/>
    <w:rsid w:val="00B750ED"/>
    <w:rsid w:val="00B7579D"/>
    <w:rsid w:val="00B76E3C"/>
    <w:rsid w:val="00B775B5"/>
    <w:rsid w:val="00B80752"/>
    <w:rsid w:val="00B817F0"/>
    <w:rsid w:val="00B82F58"/>
    <w:rsid w:val="00B857CC"/>
    <w:rsid w:val="00B86376"/>
    <w:rsid w:val="00B86BEF"/>
    <w:rsid w:val="00B870B9"/>
    <w:rsid w:val="00B87429"/>
    <w:rsid w:val="00B87BA6"/>
    <w:rsid w:val="00B9021C"/>
    <w:rsid w:val="00B90D8C"/>
    <w:rsid w:val="00B91E90"/>
    <w:rsid w:val="00B94256"/>
    <w:rsid w:val="00B94E31"/>
    <w:rsid w:val="00B9763B"/>
    <w:rsid w:val="00B97E6D"/>
    <w:rsid w:val="00BA2734"/>
    <w:rsid w:val="00BA302C"/>
    <w:rsid w:val="00BA3AAA"/>
    <w:rsid w:val="00BA63E9"/>
    <w:rsid w:val="00BA7025"/>
    <w:rsid w:val="00BA7FE9"/>
    <w:rsid w:val="00BB0BF3"/>
    <w:rsid w:val="00BB76CF"/>
    <w:rsid w:val="00BC199E"/>
    <w:rsid w:val="00BC2BF3"/>
    <w:rsid w:val="00BC52EA"/>
    <w:rsid w:val="00BC5583"/>
    <w:rsid w:val="00BC6168"/>
    <w:rsid w:val="00BD29DE"/>
    <w:rsid w:val="00BD411C"/>
    <w:rsid w:val="00BD42AA"/>
    <w:rsid w:val="00BD53E8"/>
    <w:rsid w:val="00BD5F6A"/>
    <w:rsid w:val="00BD61B3"/>
    <w:rsid w:val="00BD7764"/>
    <w:rsid w:val="00BE1AE2"/>
    <w:rsid w:val="00BE619C"/>
    <w:rsid w:val="00BE6D88"/>
    <w:rsid w:val="00BF0072"/>
    <w:rsid w:val="00BF1120"/>
    <w:rsid w:val="00BF1C35"/>
    <w:rsid w:val="00BF2633"/>
    <w:rsid w:val="00BF391D"/>
    <w:rsid w:val="00BF59E6"/>
    <w:rsid w:val="00BF6A5D"/>
    <w:rsid w:val="00C020DF"/>
    <w:rsid w:val="00C0225C"/>
    <w:rsid w:val="00C027F5"/>
    <w:rsid w:val="00C033EB"/>
    <w:rsid w:val="00C046A3"/>
    <w:rsid w:val="00C05827"/>
    <w:rsid w:val="00C059AB"/>
    <w:rsid w:val="00C06342"/>
    <w:rsid w:val="00C10127"/>
    <w:rsid w:val="00C12EA0"/>
    <w:rsid w:val="00C160A5"/>
    <w:rsid w:val="00C16E3F"/>
    <w:rsid w:val="00C17123"/>
    <w:rsid w:val="00C17FA9"/>
    <w:rsid w:val="00C20B33"/>
    <w:rsid w:val="00C21542"/>
    <w:rsid w:val="00C225DC"/>
    <w:rsid w:val="00C25FCD"/>
    <w:rsid w:val="00C271C0"/>
    <w:rsid w:val="00C27E1D"/>
    <w:rsid w:val="00C27E4D"/>
    <w:rsid w:val="00C32005"/>
    <w:rsid w:val="00C32105"/>
    <w:rsid w:val="00C3416A"/>
    <w:rsid w:val="00C35315"/>
    <w:rsid w:val="00C35B91"/>
    <w:rsid w:val="00C405D1"/>
    <w:rsid w:val="00C42543"/>
    <w:rsid w:val="00C426E4"/>
    <w:rsid w:val="00C43130"/>
    <w:rsid w:val="00C44B0A"/>
    <w:rsid w:val="00C457CB"/>
    <w:rsid w:val="00C4594F"/>
    <w:rsid w:val="00C45C49"/>
    <w:rsid w:val="00C465CE"/>
    <w:rsid w:val="00C46986"/>
    <w:rsid w:val="00C5072E"/>
    <w:rsid w:val="00C509D7"/>
    <w:rsid w:val="00C51BC3"/>
    <w:rsid w:val="00C52B80"/>
    <w:rsid w:val="00C53385"/>
    <w:rsid w:val="00C56402"/>
    <w:rsid w:val="00C56460"/>
    <w:rsid w:val="00C656D5"/>
    <w:rsid w:val="00C66CF7"/>
    <w:rsid w:val="00C66F1A"/>
    <w:rsid w:val="00C67E60"/>
    <w:rsid w:val="00C737EC"/>
    <w:rsid w:val="00C73B34"/>
    <w:rsid w:val="00C74C8F"/>
    <w:rsid w:val="00C76CD0"/>
    <w:rsid w:val="00C80568"/>
    <w:rsid w:val="00C808A4"/>
    <w:rsid w:val="00C80DA1"/>
    <w:rsid w:val="00C82E0B"/>
    <w:rsid w:val="00C84C10"/>
    <w:rsid w:val="00C84D8B"/>
    <w:rsid w:val="00C84E22"/>
    <w:rsid w:val="00C85C06"/>
    <w:rsid w:val="00C8747D"/>
    <w:rsid w:val="00C90825"/>
    <w:rsid w:val="00C90CFF"/>
    <w:rsid w:val="00C9306B"/>
    <w:rsid w:val="00C93BE4"/>
    <w:rsid w:val="00C942F7"/>
    <w:rsid w:val="00C94CD9"/>
    <w:rsid w:val="00C96EAC"/>
    <w:rsid w:val="00C9774F"/>
    <w:rsid w:val="00CA0CFF"/>
    <w:rsid w:val="00CA35EC"/>
    <w:rsid w:val="00CA3A0F"/>
    <w:rsid w:val="00CA7148"/>
    <w:rsid w:val="00CB1056"/>
    <w:rsid w:val="00CB309D"/>
    <w:rsid w:val="00CB499B"/>
    <w:rsid w:val="00CB7568"/>
    <w:rsid w:val="00CC0CAE"/>
    <w:rsid w:val="00CC28AA"/>
    <w:rsid w:val="00CC5012"/>
    <w:rsid w:val="00CC7DF1"/>
    <w:rsid w:val="00CD2A19"/>
    <w:rsid w:val="00CD391D"/>
    <w:rsid w:val="00CD3A48"/>
    <w:rsid w:val="00CD443C"/>
    <w:rsid w:val="00CE05ED"/>
    <w:rsid w:val="00CE11CC"/>
    <w:rsid w:val="00CE208C"/>
    <w:rsid w:val="00CE2A20"/>
    <w:rsid w:val="00CE5721"/>
    <w:rsid w:val="00CE734D"/>
    <w:rsid w:val="00CF0B45"/>
    <w:rsid w:val="00CF170A"/>
    <w:rsid w:val="00CF416F"/>
    <w:rsid w:val="00CF57E3"/>
    <w:rsid w:val="00CF66B1"/>
    <w:rsid w:val="00D011F9"/>
    <w:rsid w:val="00D017A6"/>
    <w:rsid w:val="00D01F77"/>
    <w:rsid w:val="00D05D0C"/>
    <w:rsid w:val="00D10D63"/>
    <w:rsid w:val="00D11AE9"/>
    <w:rsid w:val="00D14E5D"/>
    <w:rsid w:val="00D15840"/>
    <w:rsid w:val="00D15C35"/>
    <w:rsid w:val="00D15EF7"/>
    <w:rsid w:val="00D16EFA"/>
    <w:rsid w:val="00D20527"/>
    <w:rsid w:val="00D21EAF"/>
    <w:rsid w:val="00D2271A"/>
    <w:rsid w:val="00D26C65"/>
    <w:rsid w:val="00D308B1"/>
    <w:rsid w:val="00D31572"/>
    <w:rsid w:val="00D319F3"/>
    <w:rsid w:val="00D32ED6"/>
    <w:rsid w:val="00D33CB1"/>
    <w:rsid w:val="00D34DE0"/>
    <w:rsid w:val="00D355E0"/>
    <w:rsid w:val="00D35DE4"/>
    <w:rsid w:val="00D37444"/>
    <w:rsid w:val="00D37924"/>
    <w:rsid w:val="00D41DC6"/>
    <w:rsid w:val="00D437F6"/>
    <w:rsid w:val="00D46DC9"/>
    <w:rsid w:val="00D51E31"/>
    <w:rsid w:val="00D544BD"/>
    <w:rsid w:val="00D554FD"/>
    <w:rsid w:val="00D5626D"/>
    <w:rsid w:val="00D56783"/>
    <w:rsid w:val="00D609C9"/>
    <w:rsid w:val="00D63B8A"/>
    <w:rsid w:val="00D6419E"/>
    <w:rsid w:val="00D64934"/>
    <w:rsid w:val="00D66A0B"/>
    <w:rsid w:val="00D66D1B"/>
    <w:rsid w:val="00D6768A"/>
    <w:rsid w:val="00D70756"/>
    <w:rsid w:val="00D70F63"/>
    <w:rsid w:val="00D70F80"/>
    <w:rsid w:val="00D72675"/>
    <w:rsid w:val="00D72896"/>
    <w:rsid w:val="00D74478"/>
    <w:rsid w:val="00D75298"/>
    <w:rsid w:val="00D77CAB"/>
    <w:rsid w:val="00D809C3"/>
    <w:rsid w:val="00D82320"/>
    <w:rsid w:val="00D839EE"/>
    <w:rsid w:val="00D83DAA"/>
    <w:rsid w:val="00D84E7E"/>
    <w:rsid w:val="00D9001C"/>
    <w:rsid w:val="00D90287"/>
    <w:rsid w:val="00D90877"/>
    <w:rsid w:val="00D9188B"/>
    <w:rsid w:val="00D95214"/>
    <w:rsid w:val="00D953E5"/>
    <w:rsid w:val="00DA0531"/>
    <w:rsid w:val="00DA110E"/>
    <w:rsid w:val="00DA13D3"/>
    <w:rsid w:val="00DA1A90"/>
    <w:rsid w:val="00DA2AEF"/>
    <w:rsid w:val="00DA39A0"/>
    <w:rsid w:val="00DA5F84"/>
    <w:rsid w:val="00DA67B4"/>
    <w:rsid w:val="00DA7A4E"/>
    <w:rsid w:val="00DA7E3F"/>
    <w:rsid w:val="00DB135D"/>
    <w:rsid w:val="00DB21C1"/>
    <w:rsid w:val="00DB53C9"/>
    <w:rsid w:val="00DB5A88"/>
    <w:rsid w:val="00DB671A"/>
    <w:rsid w:val="00DB7908"/>
    <w:rsid w:val="00DC0624"/>
    <w:rsid w:val="00DC0664"/>
    <w:rsid w:val="00DC1188"/>
    <w:rsid w:val="00DC3E31"/>
    <w:rsid w:val="00DC43A5"/>
    <w:rsid w:val="00DC4C67"/>
    <w:rsid w:val="00DD00A1"/>
    <w:rsid w:val="00DD00BD"/>
    <w:rsid w:val="00DD357E"/>
    <w:rsid w:val="00DD3635"/>
    <w:rsid w:val="00DD41D1"/>
    <w:rsid w:val="00DD48C0"/>
    <w:rsid w:val="00DD77D2"/>
    <w:rsid w:val="00DD7F90"/>
    <w:rsid w:val="00DE0530"/>
    <w:rsid w:val="00DE3167"/>
    <w:rsid w:val="00DE45AB"/>
    <w:rsid w:val="00DE4FB7"/>
    <w:rsid w:val="00DF6781"/>
    <w:rsid w:val="00E014D1"/>
    <w:rsid w:val="00E02B2D"/>
    <w:rsid w:val="00E044AD"/>
    <w:rsid w:val="00E04F70"/>
    <w:rsid w:val="00E103E6"/>
    <w:rsid w:val="00E103E9"/>
    <w:rsid w:val="00E10DCE"/>
    <w:rsid w:val="00E10E67"/>
    <w:rsid w:val="00E15D3E"/>
    <w:rsid w:val="00E16CE5"/>
    <w:rsid w:val="00E2097E"/>
    <w:rsid w:val="00E20D4C"/>
    <w:rsid w:val="00E212BE"/>
    <w:rsid w:val="00E217E1"/>
    <w:rsid w:val="00E217EC"/>
    <w:rsid w:val="00E21D10"/>
    <w:rsid w:val="00E23FF2"/>
    <w:rsid w:val="00E24817"/>
    <w:rsid w:val="00E259CA"/>
    <w:rsid w:val="00E27125"/>
    <w:rsid w:val="00E331E4"/>
    <w:rsid w:val="00E33610"/>
    <w:rsid w:val="00E34EE7"/>
    <w:rsid w:val="00E36669"/>
    <w:rsid w:val="00E37ED2"/>
    <w:rsid w:val="00E400D9"/>
    <w:rsid w:val="00E4249D"/>
    <w:rsid w:val="00E43011"/>
    <w:rsid w:val="00E434B7"/>
    <w:rsid w:val="00E45A41"/>
    <w:rsid w:val="00E472D3"/>
    <w:rsid w:val="00E501DA"/>
    <w:rsid w:val="00E5068D"/>
    <w:rsid w:val="00E51516"/>
    <w:rsid w:val="00E51753"/>
    <w:rsid w:val="00E54B10"/>
    <w:rsid w:val="00E561B0"/>
    <w:rsid w:val="00E56460"/>
    <w:rsid w:val="00E57AC7"/>
    <w:rsid w:val="00E600E6"/>
    <w:rsid w:val="00E60EE2"/>
    <w:rsid w:val="00E624C8"/>
    <w:rsid w:val="00E633AD"/>
    <w:rsid w:val="00E63ED6"/>
    <w:rsid w:val="00E654DD"/>
    <w:rsid w:val="00E65966"/>
    <w:rsid w:val="00E6637B"/>
    <w:rsid w:val="00E66EBD"/>
    <w:rsid w:val="00E71B1F"/>
    <w:rsid w:val="00E77F23"/>
    <w:rsid w:val="00E82BB8"/>
    <w:rsid w:val="00E82E33"/>
    <w:rsid w:val="00E84D2E"/>
    <w:rsid w:val="00E85EF3"/>
    <w:rsid w:val="00E86885"/>
    <w:rsid w:val="00E90027"/>
    <w:rsid w:val="00E90C4F"/>
    <w:rsid w:val="00E9764B"/>
    <w:rsid w:val="00EA0740"/>
    <w:rsid w:val="00EA256F"/>
    <w:rsid w:val="00EA296B"/>
    <w:rsid w:val="00EA3C7F"/>
    <w:rsid w:val="00EA426F"/>
    <w:rsid w:val="00EA44BA"/>
    <w:rsid w:val="00EA45AF"/>
    <w:rsid w:val="00EA69EB"/>
    <w:rsid w:val="00EA6CE8"/>
    <w:rsid w:val="00EB1977"/>
    <w:rsid w:val="00EB297A"/>
    <w:rsid w:val="00EB2980"/>
    <w:rsid w:val="00EB3E6B"/>
    <w:rsid w:val="00EC0FFA"/>
    <w:rsid w:val="00EC3058"/>
    <w:rsid w:val="00EC654B"/>
    <w:rsid w:val="00EC7943"/>
    <w:rsid w:val="00ED339A"/>
    <w:rsid w:val="00EE0463"/>
    <w:rsid w:val="00EE10F9"/>
    <w:rsid w:val="00EE26AE"/>
    <w:rsid w:val="00EE33FD"/>
    <w:rsid w:val="00EE4330"/>
    <w:rsid w:val="00EE5DBA"/>
    <w:rsid w:val="00EE7B9B"/>
    <w:rsid w:val="00EF2022"/>
    <w:rsid w:val="00EF3C0B"/>
    <w:rsid w:val="00EF4CC3"/>
    <w:rsid w:val="00EF5477"/>
    <w:rsid w:val="00EF5A73"/>
    <w:rsid w:val="00EF7D22"/>
    <w:rsid w:val="00F014D0"/>
    <w:rsid w:val="00F0189D"/>
    <w:rsid w:val="00F05E24"/>
    <w:rsid w:val="00F064B8"/>
    <w:rsid w:val="00F06A96"/>
    <w:rsid w:val="00F12C43"/>
    <w:rsid w:val="00F170CC"/>
    <w:rsid w:val="00F179CF"/>
    <w:rsid w:val="00F20484"/>
    <w:rsid w:val="00F22060"/>
    <w:rsid w:val="00F24084"/>
    <w:rsid w:val="00F271AA"/>
    <w:rsid w:val="00F33496"/>
    <w:rsid w:val="00F34BC8"/>
    <w:rsid w:val="00F354F7"/>
    <w:rsid w:val="00F371A4"/>
    <w:rsid w:val="00F42617"/>
    <w:rsid w:val="00F45694"/>
    <w:rsid w:val="00F46162"/>
    <w:rsid w:val="00F471EB"/>
    <w:rsid w:val="00F505B6"/>
    <w:rsid w:val="00F51811"/>
    <w:rsid w:val="00F52665"/>
    <w:rsid w:val="00F53CE0"/>
    <w:rsid w:val="00F56AAB"/>
    <w:rsid w:val="00F56AF7"/>
    <w:rsid w:val="00F61F2C"/>
    <w:rsid w:val="00F65610"/>
    <w:rsid w:val="00F66BD1"/>
    <w:rsid w:val="00F66F7D"/>
    <w:rsid w:val="00F671D9"/>
    <w:rsid w:val="00F67515"/>
    <w:rsid w:val="00F73DF3"/>
    <w:rsid w:val="00F74D75"/>
    <w:rsid w:val="00F753FE"/>
    <w:rsid w:val="00F8205A"/>
    <w:rsid w:val="00F82748"/>
    <w:rsid w:val="00F82C0D"/>
    <w:rsid w:val="00F86385"/>
    <w:rsid w:val="00F864AF"/>
    <w:rsid w:val="00F865F7"/>
    <w:rsid w:val="00F86D67"/>
    <w:rsid w:val="00F87A0C"/>
    <w:rsid w:val="00F90839"/>
    <w:rsid w:val="00F91960"/>
    <w:rsid w:val="00F9206E"/>
    <w:rsid w:val="00F9251E"/>
    <w:rsid w:val="00F93793"/>
    <w:rsid w:val="00F94256"/>
    <w:rsid w:val="00F94583"/>
    <w:rsid w:val="00F965C3"/>
    <w:rsid w:val="00F96A74"/>
    <w:rsid w:val="00F97822"/>
    <w:rsid w:val="00F9784E"/>
    <w:rsid w:val="00FA0064"/>
    <w:rsid w:val="00FA1E08"/>
    <w:rsid w:val="00FA2006"/>
    <w:rsid w:val="00FA5C59"/>
    <w:rsid w:val="00FA60B5"/>
    <w:rsid w:val="00FA66A0"/>
    <w:rsid w:val="00FA740E"/>
    <w:rsid w:val="00FA7BCD"/>
    <w:rsid w:val="00FB094A"/>
    <w:rsid w:val="00FB2FB8"/>
    <w:rsid w:val="00FB4104"/>
    <w:rsid w:val="00FB72F1"/>
    <w:rsid w:val="00FC299B"/>
    <w:rsid w:val="00FC3B4C"/>
    <w:rsid w:val="00FC3BC2"/>
    <w:rsid w:val="00FC5E3A"/>
    <w:rsid w:val="00FD064E"/>
    <w:rsid w:val="00FD1CC8"/>
    <w:rsid w:val="00FD4C3F"/>
    <w:rsid w:val="00FE0B9A"/>
    <w:rsid w:val="00FE3BF9"/>
    <w:rsid w:val="00FE424A"/>
    <w:rsid w:val="00FE5AB0"/>
    <w:rsid w:val="00FF0F7D"/>
    <w:rsid w:val="00FF1074"/>
    <w:rsid w:val="00FF1E5D"/>
    <w:rsid w:val="00FF5BF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606FC0"/>
  <w15:docId w15:val="{782C2AC7-DE4A-4360-9FD5-DF1D9D56D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E0BE5"/>
    <w:pPr>
      <w:spacing w:after="120"/>
      <w:jc w:val="both"/>
    </w:pPr>
    <w:rPr>
      <w:rFonts w:ascii="Arial" w:hAnsi="Arial"/>
      <w:szCs w:val="22"/>
    </w:rPr>
  </w:style>
  <w:style w:type="paragraph" w:styleId="Nadpis1">
    <w:name w:val="heading 1"/>
    <w:basedOn w:val="Normln"/>
    <w:next w:val="Normln"/>
    <w:link w:val="Nadpis1Char"/>
    <w:uiPriority w:val="9"/>
    <w:qFormat/>
    <w:rsid w:val="00F170CC"/>
    <w:pPr>
      <w:keepNext/>
      <w:keepLines/>
      <w:spacing w:before="480" w:after="240"/>
      <w:jc w:val="center"/>
      <w:outlineLvl w:val="0"/>
    </w:pPr>
    <w:rPr>
      <w:rFonts w:eastAsiaTheme="majorEastAsia" w:cstheme="majorBidi"/>
      <w:b/>
      <w:bCs/>
      <w:caps/>
      <w:color w:val="000000" w:themeColor="text1"/>
      <w:sz w:val="36"/>
      <w:szCs w:val="28"/>
      <w:lang w:val="en-GB"/>
    </w:rPr>
  </w:style>
  <w:style w:type="paragraph" w:styleId="Nadpis2">
    <w:name w:val="heading 2"/>
    <w:basedOn w:val="Normln"/>
    <w:next w:val="Normln"/>
    <w:link w:val="Nadpis2Char"/>
    <w:uiPriority w:val="9"/>
    <w:unhideWhenUsed/>
    <w:qFormat/>
    <w:rsid w:val="00DA7A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AA5A95"/>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F73DF3"/>
    <w:pPr>
      <w:keepNext/>
      <w:keepLines/>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771AD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F170CC"/>
    <w:rPr>
      <w:rFonts w:ascii="Arial" w:eastAsiaTheme="majorEastAsia" w:hAnsi="Arial" w:cstheme="majorBidi"/>
      <w:b/>
      <w:bCs/>
      <w:caps/>
      <w:color w:val="000000" w:themeColor="text1"/>
      <w:sz w:val="36"/>
      <w:szCs w:val="28"/>
      <w:lang w:val="en-GB"/>
    </w:rPr>
  </w:style>
  <w:style w:type="character" w:customStyle="1" w:styleId="Nadpis2Char">
    <w:name w:val="Nadpis 2 Char"/>
    <w:basedOn w:val="Standardnpsmoodstavce"/>
    <w:link w:val="Nadpis2"/>
    <w:uiPriority w:val="9"/>
    <w:rsid w:val="00DA7A4E"/>
    <w:rPr>
      <w:rFonts w:asciiTheme="majorHAnsi" w:eastAsiaTheme="majorEastAsia" w:hAnsiTheme="majorHAnsi" w:cstheme="majorBidi"/>
      <w:b/>
      <w:bCs/>
      <w:color w:val="4F81BD" w:themeColor="accent1"/>
      <w:sz w:val="26"/>
      <w:szCs w:val="26"/>
    </w:rPr>
  </w:style>
  <w:style w:type="character" w:customStyle="1" w:styleId="Nadpis3Char">
    <w:name w:val="Nadpis 3 Char"/>
    <w:basedOn w:val="Standardnpsmoodstavce"/>
    <w:link w:val="Nadpis3"/>
    <w:uiPriority w:val="9"/>
    <w:rsid w:val="00AA5A95"/>
    <w:rPr>
      <w:rFonts w:asciiTheme="majorHAnsi" w:eastAsiaTheme="majorEastAsia" w:hAnsiTheme="majorHAnsi" w:cstheme="majorBidi"/>
      <w:b/>
      <w:bCs/>
      <w:color w:val="4F81BD" w:themeColor="accent1"/>
      <w:szCs w:val="22"/>
    </w:rPr>
  </w:style>
  <w:style w:type="character" w:customStyle="1" w:styleId="Nadpis4Char">
    <w:name w:val="Nadpis 4 Char"/>
    <w:basedOn w:val="Standardnpsmoodstavce"/>
    <w:link w:val="Nadpis4"/>
    <w:uiPriority w:val="9"/>
    <w:semiHidden/>
    <w:rsid w:val="00F73DF3"/>
    <w:rPr>
      <w:rFonts w:asciiTheme="majorHAnsi" w:eastAsiaTheme="majorEastAsia" w:hAnsiTheme="majorHAnsi" w:cstheme="majorBidi"/>
      <w:b/>
      <w:bCs/>
      <w:i/>
      <w:iCs/>
      <w:color w:val="4F81BD" w:themeColor="accent1"/>
      <w:szCs w:val="22"/>
    </w:rPr>
  </w:style>
  <w:style w:type="paragraph" w:customStyle="1" w:styleId="NormlnIROP">
    <w:name w:val="Normální IROP"/>
    <w:basedOn w:val="Normln"/>
    <w:qFormat/>
    <w:rsid w:val="00010419"/>
    <w:pPr>
      <w:spacing w:after="240" w:line="312" w:lineRule="auto"/>
    </w:pPr>
    <w:rPr>
      <w:rFonts w:ascii="Times New Roman" w:hAnsi="Times New Roman"/>
      <w:sz w:val="24"/>
      <w:lang w:eastAsia="cs-CZ"/>
    </w:rPr>
  </w:style>
  <w:style w:type="paragraph" w:customStyle="1" w:styleId="Nadpisek2">
    <w:name w:val="Nadpisek2"/>
    <w:basedOn w:val="Nadpis1"/>
    <w:next w:val="nadpisek3"/>
    <w:link w:val="Nadpisek2Char"/>
    <w:qFormat/>
    <w:rsid w:val="00CA0CFF"/>
    <w:pPr>
      <w:spacing w:before="0" w:after="360"/>
      <w:jc w:val="left"/>
    </w:pPr>
    <w:rPr>
      <w:caps w:val="0"/>
      <w:color w:val="000099"/>
      <w:sz w:val="28"/>
      <w:lang w:val="cs-CZ"/>
    </w:rPr>
  </w:style>
  <w:style w:type="paragraph" w:customStyle="1" w:styleId="nadpisek3">
    <w:name w:val="nadpisek3"/>
    <w:basedOn w:val="Nadpisek2"/>
    <w:link w:val="nadpisek3Char"/>
    <w:qFormat/>
    <w:rsid w:val="006410C9"/>
    <w:pPr>
      <w:numPr>
        <w:ilvl w:val="1"/>
      </w:numPr>
      <w:outlineLvl w:val="1"/>
    </w:pPr>
    <w:rPr>
      <w:color w:val="auto"/>
      <w:sz w:val="24"/>
    </w:rPr>
  </w:style>
  <w:style w:type="character" w:customStyle="1" w:styleId="nadpisek3Char">
    <w:name w:val="nadpisek3 Char"/>
    <w:basedOn w:val="Nadpisek2Char"/>
    <w:link w:val="nadpisek3"/>
    <w:rsid w:val="00771AD3"/>
    <w:rPr>
      <w:rFonts w:ascii="Arial" w:eastAsiaTheme="majorEastAsia" w:hAnsi="Arial" w:cstheme="majorBidi"/>
      <w:b/>
      <w:bCs/>
      <w:caps w:val="0"/>
      <w:color w:val="000099"/>
      <w:sz w:val="24"/>
      <w:szCs w:val="28"/>
      <w:lang w:val="en-GB"/>
    </w:rPr>
  </w:style>
  <w:style w:type="character" w:customStyle="1" w:styleId="Nadpisek2Char">
    <w:name w:val="Nadpisek2 Char"/>
    <w:basedOn w:val="Nadpis1Char"/>
    <w:link w:val="Nadpisek2"/>
    <w:qFormat/>
    <w:rsid w:val="00771AD3"/>
    <w:rPr>
      <w:rFonts w:ascii="Arial" w:eastAsiaTheme="majorEastAsia" w:hAnsi="Arial" w:cstheme="majorBidi"/>
      <w:b/>
      <w:bCs/>
      <w:caps w:val="0"/>
      <w:color w:val="000099"/>
      <w:sz w:val="28"/>
      <w:szCs w:val="28"/>
      <w:lang w:val="en-GB"/>
    </w:rPr>
  </w:style>
  <w:style w:type="paragraph" w:customStyle="1" w:styleId="obrpopis">
    <w:name w:val="obr_popis"/>
    <w:basedOn w:val="Normln"/>
    <w:next w:val="Normln"/>
    <w:qFormat/>
    <w:rsid w:val="00010419"/>
    <w:pPr>
      <w:jc w:val="center"/>
    </w:pPr>
    <w:rPr>
      <w:i/>
    </w:rPr>
  </w:style>
  <w:style w:type="paragraph" w:customStyle="1" w:styleId="napisek4">
    <w:name w:val="napisek4"/>
    <w:basedOn w:val="nadpisek3"/>
    <w:next w:val="nadpisek3"/>
    <w:qFormat/>
    <w:rsid w:val="006410C9"/>
    <w:pPr>
      <w:numPr>
        <w:ilvl w:val="2"/>
      </w:numPr>
      <w:spacing w:after="240"/>
      <w:outlineLvl w:val="2"/>
    </w:pPr>
    <w:rPr>
      <w:sz w:val="22"/>
    </w:rPr>
  </w:style>
  <w:style w:type="paragraph" w:styleId="Bezmezer">
    <w:name w:val="No Spacing"/>
    <w:uiPriority w:val="1"/>
    <w:qFormat/>
    <w:rsid w:val="00010419"/>
    <w:pPr>
      <w:jc w:val="both"/>
    </w:pPr>
    <w:rPr>
      <w:rFonts w:ascii="Calibri" w:hAnsi="Calibri"/>
      <w:sz w:val="22"/>
      <w:szCs w:val="22"/>
    </w:rPr>
  </w:style>
  <w:style w:type="paragraph" w:styleId="Odstavecseseznamem">
    <w:name w:val="List Paragraph"/>
    <w:basedOn w:val="Normln"/>
    <w:link w:val="OdstavecseseznamemChar"/>
    <w:uiPriority w:val="34"/>
    <w:qFormat/>
    <w:rsid w:val="008B516B"/>
  </w:style>
  <w:style w:type="character" w:customStyle="1" w:styleId="OdstavecseseznamemChar">
    <w:name w:val="Odstavec se seznamem Char"/>
    <w:link w:val="Odstavecseseznamem"/>
    <w:uiPriority w:val="34"/>
    <w:qFormat/>
    <w:rsid w:val="008B516B"/>
    <w:rPr>
      <w:rFonts w:ascii="Arial" w:hAnsi="Arial"/>
      <w:szCs w:val="22"/>
    </w:rPr>
  </w:style>
  <w:style w:type="paragraph" w:styleId="Zhlav">
    <w:name w:val="header"/>
    <w:basedOn w:val="Normln"/>
    <w:link w:val="ZhlavChar"/>
    <w:uiPriority w:val="99"/>
    <w:unhideWhenUsed/>
    <w:rsid w:val="00B90D8C"/>
    <w:pPr>
      <w:tabs>
        <w:tab w:val="center" w:pos="4536"/>
        <w:tab w:val="right" w:pos="9072"/>
      </w:tabs>
      <w:spacing w:after="0"/>
    </w:pPr>
  </w:style>
  <w:style w:type="character" w:customStyle="1" w:styleId="ZhlavChar">
    <w:name w:val="Záhlaví Char"/>
    <w:basedOn w:val="Standardnpsmoodstavce"/>
    <w:link w:val="Zhlav"/>
    <w:uiPriority w:val="99"/>
    <w:rsid w:val="00B90D8C"/>
    <w:rPr>
      <w:rFonts w:ascii="Calibri" w:hAnsi="Calibri"/>
      <w:sz w:val="22"/>
      <w:szCs w:val="22"/>
    </w:rPr>
  </w:style>
  <w:style w:type="paragraph" w:styleId="Zpat">
    <w:name w:val="footer"/>
    <w:basedOn w:val="Normln"/>
    <w:link w:val="ZpatChar"/>
    <w:uiPriority w:val="99"/>
    <w:unhideWhenUsed/>
    <w:rsid w:val="00B90D8C"/>
    <w:pPr>
      <w:tabs>
        <w:tab w:val="center" w:pos="4536"/>
        <w:tab w:val="right" w:pos="9072"/>
      </w:tabs>
      <w:spacing w:after="0"/>
    </w:pPr>
  </w:style>
  <w:style w:type="character" w:customStyle="1" w:styleId="ZpatChar">
    <w:name w:val="Zápatí Char"/>
    <w:basedOn w:val="Standardnpsmoodstavce"/>
    <w:link w:val="Zpat"/>
    <w:uiPriority w:val="99"/>
    <w:rsid w:val="00B90D8C"/>
    <w:rPr>
      <w:rFonts w:ascii="Calibri" w:hAnsi="Calibri"/>
      <w:sz w:val="22"/>
      <w:szCs w:val="22"/>
    </w:rPr>
  </w:style>
  <w:style w:type="table" w:styleId="Mkatabulky">
    <w:name w:val="Table Grid"/>
    <w:basedOn w:val="Normlntabulka"/>
    <w:uiPriority w:val="59"/>
    <w:rsid w:val="007113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660E52"/>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60E52"/>
    <w:rPr>
      <w:rFonts w:ascii="Tahoma" w:hAnsi="Tahoma" w:cs="Tahoma"/>
      <w:sz w:val="16"/>
      <w:szCs w:val="16"/>
    </w:rPr>
  </w:style>
  <w:style w:type="character" w:styleId="Odkaznakoment">
    <w:name w:val="annotation reference"/>
    <w:basedOn w:val="Standardnpsmoodstavce"/>
    <w:uiPriority w:val="99"/>
    <w:semiHidden/>
    <w:unhideWhenUsed/>
    <w:rsid w:val="001634C7"/>
    <w:rPr>
      <w:sz w:val="16"/>
      <w:szCs w:val="16"/>
    </w:rPr>
  </w:style>
  <w:style w:type="paragraph" w:styleId="Textkomente">
    <w:name w:val="annotation text"/>
    <w:basedOn w:val="Normln"/>
    <w:link w:val="TextkomenteChar"/>
    <w:uiPriority w:val="99"/>
    <w:semiHidden/>
    <w:unhideWhenUsed/>
    <w:rsid w:val="001634C7"/>
    <w:rPr>
      <w:szCs w:val="20"/>
    </w:rPr>
  </w:style>
  <w:style w:type="character" w:customStyle="1" w:styleId="TextkomenteChar">
    <w:name w:val="Text komentáře Char"/>
    <w:basedOn w:val="Standardnpsmoodstavce"/>
    <w:link w:val="Textkomente"/>
    <w:uiPriority w:val="99"/>
    <w:semiHidden/>
    <w:rsid w:val="001634C7"/>
    <w:rPr>
      <w:rFonts w:ascii="Arial" w:hAnsi="Arial"/>
    </w:rPr>
  </w:style>
  <w:style w:type="paragraph" w:styleId="Pedmtkomente">
    <w:name w:val="annotation subject"/>
    <w:basedOn w:val="Textkomente"/>
    <w:next w:val="Textkomente"/>
    <w:link w:val="PedmtkomenteChar"/>
    <w:uiPriority w:val="99"/>
    <w:semiHidden/>
    <w:unhideWhenUsed/>
    <w:rsid w:val="001634C7"/>
    <w:rPr>
      <w:b/>
      <w:bCs/>
    </w:rPr>
  </w:style>
  <w:style w:type="character" w:customStyle="1" w:styleId="PedmtkomenteChar">
    <w:name w:val="Předmět komentáře Char"/>
    <w:basedOn w:val="TextkomenteChar"/>
    <w:link w:val="Pedmtkomente"/>
    <w:uiPriority w:val="99"/>
    <w:semiHidden/>
    <w:rsid w:val="001634C7"/>
    <w:rPr>
      <w:rFonts w:ascii="Arial" w:hAnsi="Arial"/>
      <w:b/>
      <w:bCs/>
    </w:rPr>
  </w:style>
  <w:style w:type="character" w:styleId="Hypertextovodkaz">
    <w:name w:val="Hyperlink"/>
    <w:basedOn w:val="Standardnpsmoodstavce"/>
    <w:uiPriority w:val="99"/>
    <w:unhideWhenUsed/>
    <w:rsid w:val="0079508B"/>
    <w:rPr>
      <w:color w:val="0000FF"/>
      <w:u w:val="single"/>
    </w:rPr>
  </w:style>
  <w:style w:type="paragraph" w:styleId="Normlnweb">
    <w:name w:val="Normal (Web)"/>
    <w:basedOn w:val="Normln"/>
    <w:uiPriority w:val="99"/>
    <w:unhideWhenUsed/>
    <w:rsid w:val="000C3A68"/>
    <w:pPr>
      <w:spacing w:before="100" w:beforeAutospacing="1" w:after="100" w:afterAutospacing="1"/>
      <w:jc w:val="left"/>
    </w:pPr>
    <w:rPr>
      <w:rFonts w:ascii="Times New Roman" w:eastAsia="Times New Roman" w:hAnsi="Times New Roman"/>
      <w:sz w:val="24"/>
      <w:szCs w:val="24"/>
      <w:lang w:eastAsia="cs-CZ"/>
    </w:rPr>
  </w:style>
  <w:style w:type="character" w:customStyle="1" w:styleId="doplnte-zdroj">
    <w:name w:val="doplnte-zdroj"/>
    <w:basedOn w:val="Standardnpsmoodstavce"/>
    <w:rsid w:val="00EC7943"/>
  </w:style>
  <w:style w:type="character" w:styleId="Sledovanodkaz">
    <w:name w:val="FollowedHyperlink"/>
    <w:basedOn w:val="Standardnpsmoodstavce"/>
    <w:uiPriority w:val="99"/>
    <w:semiHidden/>
    <w:unhideWhenUsed/>
    <w:rsid w:val="005067E5"/>
    <w:rPr>
      <w:color w:val="800080" w:themeColor="followedHyperlink"/>
      <w:u w:val="single"/>
    </w:rPr>
  </w:style>
  <w:style w:type="character" w:styleId="Siln">
    <w:name w:val="Strong"/>
    <w:basedOn w:val="Standardnpsmoodstavce"/>
    <w:uiPriority w:val="22"/>
    <w:qFormat/>
    <w:rsid w:val="00A92F55"/>
    <w:rPr>
      <w:b/>
      <w:bCs/>
    </w:rPr>
  </w:style>
  <w:style w:type="character" w:customStyle="1" w:styleId="mw-headline">
    <w:name w:val="mw-headline"/>
    <w:basedOn w:val="Standardnpsmoodstavce"/>
    <w:rsid w:val="00AA5A95"/>
  </w:style>
  <w:style w:type="character" w:customStyle="1" w:styleId="mw-editsection1">
    <w:name w:val="mw-editsection1"/>
    <w:basedOn w:val="Standardnpsmoodstavce"/>
    <w:rsid w:val="00AA5A95"/>
  </w:style>
  <w:style w:type="character" w:customStyle="1" w:styleId="mw-editsection-bracket">
    <w:name w:val="mw-editsection-bracket"/>
    <w:basedOn w:val="Standardnpsmoodstavce"/>
    <w:rsid w:val="00AA5A95"/>
  </w:style>
  <w:style w:type="character" w:customStyle="1" w:styleId="mw-editsection-divider1">
    <w:name w:val="mw-editsection-divider1"/>
    <w:basedOn w:val="Standardnpsmoodstavce"/>
    <w:rsid w:val="00AA5A95"/>
    <w:rPr>
      <w:color w:val="555555"/>
    </w:rPr>
  </w:style>
  <w:style w:type="paragraph" w:styleId="Nzev">
    <w:name w:val="Title"/>
    <w:basedOn w:val="Normln"/>
    <w:link w:val="NzevChar"/>
    <w:qFormat/>
    <w:rsid w:val="0040609D"/>
    <w:pPr>
      <w:spacing w:after="0"/>
      <w:jc w:val="center"/>
    </w:pPr>
    <w:rPr>
      <w:rFonts w:ascii="Times New Roman" w:eastAsia="Times New Roman" w:hAnsi="Times New Roman"/>
      <w:b/>
      <w:bCs/>
      <w:sz w:val="24"/>
      <w:szCs w:val="24"/>
      <w:lang w:eastAsia="cs-CZ"/>
    </w:rPr>
  </w:style>
  <w:style w:type="character" w:customStyle="1" w:styleId="NzevChar">
    <w:name w:val="Název Char"/>
    <w:basedOn w:val="Standardnpsmoodstavce"/>
    <w:link w:val="Nzev"/>
    <w:rsid w:val="0040609D"/>
    <w:rPr>
      <w:rFonts w:eastAsia="Times New Roman"/>
      <w:b/>
      <w:bCs/>
      <w:sz w:val="24"/>
      <w:szCs w:val="24"/>
      <w:lang w:eastAsia="cs-CZ"/>
    </w:rPr>
  </w:style>
  <w:style w:type="paragraph" w:customStyle="1" w:styleId="Default">
    <w:name w:val="Default"/>
    <w:qFormat/>
    <w:rsid w:val="000226D0"/>
    <w:pPr>
      <w:autoSpaceDE w:val="0"/>
      <w:autoSpaceDN w:val="0"/>
      <w:adjustRightInd w:val="0"/>
    </w:pPr>
    <w:rPr>
      <w:color w:val="000000"/>
      <w:sz w:val="24"/>
      <w:szCs w:val="24"/>
    </w:rPr>
  </w:style>
  <w:style w:type="paragraph" w:customStyle="1" w:styleId="perex">
    <w:name w:val="perex"/>
    <w:basedOn w:val="Normln"/>
    <w:rsid w:val="00070E87"/>
    <w:pPr>
      <w:spacing w:before="100" w:beforeAutospacing="1" w:after="100" w:afterAutospacing="1"/>
      <w:jc w:val="left"/>
    </w:pPr>
    <w:rPr>
      <w:rFonts w:ascii="Times New Roman" w:eastAsia="Times New Roman" w:hAnsi="Times New Roman"/>
      <w:sz w:val="24"/>
      <w:szCs w:val="24"/>
      <w:lang w:eastAsia="cs-CZ"/>
    </w:rPr>
  </w:style>
  <w:style w:type="character" w:styleId="AkronymHTML">
    <w:name w:val="HTML Acronym"/>
    <w:basedOn w:val="Standardnpsmoodstavce"/>
    <w:uiPriority w:val="99"/>
    <w:semiHidden/>
    <w:unhideWhenUsed/>
    <w:rsid w:val="00DB671A"/>
  </w:style>
  <w:style w:type="paragraph" w:styleId="Zkladntext">
    <w:name w:val="Body Text"/>
    <w:basedOn w:val="Normln"/>
    <w:link w:val="ZkladntextChar"/>
    <w:rsid w:val="0094654D"/>
    <w:pPr>
      <w:spacing w:after="0"/>
    </w:pPr>
    <w:rPr>
      <w:rFonts w:ascii="Times New Roman" w:eastAsia="Times New Roman" w:hAnsi="Times New Roman"/>
      <w:sz w:val="24"/>
      <w:szCs w:val="24"/>
      <w:lang w:eastAsia="cs-CZ"/>
    </w:rPr>
  </w:style>
  <w:style w:type="character" w:customStyle="1" w:styleId="ZkladntextChar">
    <w:name w:val="Základní text Char"/>
    <w:basedOn w:val="Standardnpsmoodstavce"/>
    <w:link w:val="Zkladntext"/>
    <w:rsid w:val="0094654D"/>
    <w:rPr>
      <w:rFonts w:eastAsia="Times New Roman"/>
      <w:sz w:val="24"/>
      <w:szCs w:val="24"/>
      <w:lang w:eastAsia="cs-CZ"/>
    </w:rPr>
  </w:style>
  <w:style w:type="paragraph" w:styleId="Zkladntextodsazen">
    <w:name w:val="Body Text Indent"/>
    <w:basedOn w:val="Normln"/>
    <w:link w:val="ZkladntextodsazenChar"/>
    <w:rsid w:val="0094654D"/>
    <w:pPr>
      <w:ind w:left="283"/>
      <w:jc w:val="left"/>
    </w:pPr>
    <w:rPr>
      <w:rFonts w:ascii="Times New Roman" w:eastAsia="Times New Roman" w:hAnsi="Times New Roman"/>
      <w:sz w:val="24"/>
      <w:szCs w:val="24"/>
      <w:lang w:eastAsia="cs-CZ"/>
    </w:rPr>
  </w:style>
  <w:style w:type="character" w:customStyle="1" w:styleId="ZkladntextodsazenChar">
    <w:name w:val="Základní text odsazený Char"/>
    <w:basedOn w:val="Standardnpsmoodstavce"/>
    <w:link w:val="Zkladntextodsazen"/>
    <w:rsid w:val="0094654D"/>
    <w:rPr>
      <w:rFonts w:eastAsia="Times New Roman"/>
      <w:sz w:val="24"/>
      <w:szCs w:val="24"/>
      <w:lang w:eastAsia="cs-CZ"/>
    </w:rPr>
  </w:style>
  <w:style w:type="paragraph" w:customStyle="1" w:styleId="text-prispevku">
    <w:name w:val="text-prispevku"/>
    <w:basedOn w:val="Normln"/>
    <w:rsid w:val="0094654D"/>
    <w:pPr>
      <w:spacing w:before="100" w:beforeAutospacing="1" w:after="100" w:afterAutospacing="1"/>
    </w:pPr>
    <w:rPr>
      <w:rFonts w:eastAsia="Times New Roman" w:cs="Arial"/>
      <w:color w:val="000000"/>
      <w:sz w:val="18"/>
      <w:szCs w:val="18"/>
      <w:lang w:eastAsia="cs-CZ"/>
    </w:rPr>
  </w:style>
  <w:style w:type="character" w:styleId="Zdraznn">
    <w:name w:val="Emphasis"/>
    <w:basedOn w:val="Standardnpsmoodstavce"/>
    <w:uiPriority w:val="20"/>
    <w:qFormat/>
    <w:rsid w:val="0020163F"/>
    <w:rPr>
      <w:i/>
      <w:iCs/>
    </w:rPr>
  </w:style>
  <w:style w:type="character" w:customStyle="1" w:styleId="externallink">
    <w:name w:val="externallink"/>
    <w:basedOn w:val="Standardnpsmoodstavce"/>
    <w:rsid w:val="006468CD"/>
    <w:rPr>
      <w:strike w:val="0"/>
      <w:dstrike w:val="0"/>
      <w:u w:val="none"/>
      <w:effect w:val="none"/>
    </w:rPr>
  </w:style>
  <w:style w:type="character" w:customStyle="1" w:styleId="Nadpis5Char">
    <w:name w:val="Nadpis 5 Char"/>
    <w:basedOn w:val="Standardnpsmoodstavce"/>
    <w:link w:val="Nadpis5"/>
    <w:uiPriority w:val="9"/>
    <w:semiHidden/>
    <w:rsid w:val="00771AD3"/>
    <w:rPr>
      <w:rFonts w:asciiTheme="majorHAnsi" w:eastAsiaTheme="majorEastAsia" w:hAnsiTheme="majorHAnsi" w:cstheme="majorBidi"/>
      <w:color w:val="243F60" w:themeColor="accent1" w:themeShade="7F"/>
      <w:szCs w:val="22"/>
    </w:rPr>
  </w:style>
  <w:style w:type="paragraph" w:styleId="AdresaHTML">
    <w:name w:val="HTML Address"/>
    <w:basedOn w:val="Normln"/>
    <w:link w:val="AdresaHTMLChar"/>
    <w:uiPriority w:val="99"/>
    <w:unhideWhenUsed/>
    <w:rsid w:val="00771AD3"/>
    <w:pPr>
      <w:spacing w:after="0"/>
      <w:jc w:val="left"/>
    </w:pPr>
    <w:rPr>
      <w:rFonts w:ascii="Times New Roman" w:eastAsia="Times New Roman" w:hAnsi="Times New Roman"/>
      <w:i/>
      <w:iCs/>
      <w:sz w:val="24"/>
      <w:szCs w:val="24"/>
      <w:lang w:eastAsia="cs-CZ"/>
    </w:rPr>
  </w:style>
  <w:style w:type="character" w:customStyle="1" w:styleId="AdresaHTMLChar">
    <w:name w:val="Adresa HTML Char"/>
    <w:basedOn w:val="Standardnpsmoodstavce"/>
    <w:link w:val="AdresaHTML"/>
    <w:uiPriority w:val="99"/>
    <w:rsid w:val="00771AD3"/>
    <w:rPr>
      <w:rFonts w:eastAsia="Times New Roman"/>
      <w:i/>
      <w:iCs/>
      <w:sz w:val="24"/>
      <w:szCs w:val="24"/>
      <w:lang w:eastAsia="cs-CZ"/>
    </w:rPr>
  </w:style>
  <w:style w:type="paragraph" w:customStyle="1" w:styleId="Odstavec">
    <w:name w:val="Odstavec"/>
    <w:basedOn w:val="Normln"/>
    <w:link w:val="OdstavecChar"/>
    <w:rsid w:val="00771AD3"/>
    <w:pPr>
      <w:spacing w:before="120" w:after="0"/>
    </w:pPr>
    <w:rPr>
      <w:rFonts w:ascii="Times New Roman" w:eastAsia="Times New Roman" w:hAnsi="Times New Roman"/>
      <w:sz w:val="24"/>
      <w:szCs w:val="24"/>
      <w:lang w:eastAsia="cs-CZ"/>
    </w:rPr>
  </w:style>
  <w:style w:type="character" w:customStyle="1" w:styleId="OdstavecChar">
    <w:name w:val="Odstavec Char"/>
    <w:link w:val="Odstavec"/>
    <w:rsid w:val="00771AD3"/>
    <w:rPr>
      <w:rFonts w:eastAsia="Times New Roman"/>
      <w:sz w:val="24"/>
      <w:szCs w:val="24"/>
      <w:lang w:eastAsia="cs-CZ"/>
    </w:rPr>
  </w:style>
  <w:style w:type="character" w:customStyle="1" w:styleId="mw-mmv-title">
    <w:name w:val="mw-mmv-title"/>
    <w:basedOn w:val="Standardnpsmoodstavce"/>
    <w:rsid w:val="00771AD3"/>
  </w:style>
  <w:style w:type="paragraph" w:styleId="Textpoznpodarou">
    <w:name w:val="footnote text"/>
    <w:basedOn w:val="Normln"/>
    <w:link w:val="TextpoznpodarouChar"/>
    <w:unhideWhenUsed/>
    <w:rsid w:val="00CC0CAE"/>
    <w:pPr>
      <w:spacing w:after="0"/>
    </w:pPr>
    <w:rPr>
      <w:szCs w:val="20"/>
    </w:rPr>
  </w:style>
  <w:style w:type="character" w:customStyle="1" w:styleId="TextpoznpodarouChar">
    <w:name w:val="Text pozn. pod čarou Char"/>
    <w:basedOn w:val="Standardnpsmoodstavce"/>
    <w:link w:val="Textpoznpodarou"/>
    <w:rsid w:val="00CC0CAE"/>
    <w:rPr>
      <w:rFonts w:ascii="Arial" w:hAnsi="Arial"/>
    </w:rPr>
  </w:style>
  <w:style w:type="character" w:styleId="Znakapoznpodarou">
    <w:name w:val="footnote reference"/>
    <w:basedOn w:val="Standardnpsmoodstavce"/>
    <w:unhideWhenUsed/>
    <w:rsid w:val="00CC0CAE"/>
    <w:rPr>
      <w:vertAlign w:val="superscript"/>
    </w:rPr>
  </w:style>
  <w:style w:type="numbering" w:customStyle="1" w:styleId="Styl1">
    <w:name w:val="Styl1"/>
    <w:uiPriority w:val="99"/>
    <w:rsid w:val="00CC0CAE"/>
    <w:pPr>
      <w:numPr>
        <w:numId w:val="2"/>
      </w:numPr>
    </w:pPr>
  </w:style>
  <w:style w:type="table" w:customStyle="1" w:styleId="Mkatabulky1">
    <w:name w:val="Mřížka tabulky1"/>
    <w:basedOn w:val="Normlntabulka"/>
    <w:next w:val="Mkatabulky"/>
    <w:uiPriority w:val="59"/>
    <w:rsid w:val="00842C97"/>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znam2">
    <w:name w:val="List 2"/>
    <w:basedOn w:val="Normln"/>
    <w:rsid w:val="00727F5F"/>
    <w:pPr>
      <w:tabs>
        <w:tab w:val="num" w:pos="1003"/>
      </w:tabs>
      <w:spacing w:before="80" w:after="80"/>
      <w:ind w:left="998" w:hanging="357"/>
    </w:pPr>
    <w:rPr>
      <w:rFonts w:eastAsia="Times New Roman"/>
      <w:szCs w:val="20"/>
      <w:lang w:eastAsia="cs-CZ"/>
    </w:rPr>
  </w:style>
  <w:style w:type="paragraph" w:styleId="Seznam">
    <w:name w:val="List"/>
    <w:basedOn w:val="Normln"/>
    <w:rsid w:val="00727F5F"/>
    <w:pPr>
      <w:spacing w:before="80" w:after="80"/>
      <w:ind w:left="646" w:hanging="646"/>
    </w:pPr>
    <w:rPr>
      <w:rFonts w:eastAsia="Times New Roman"/>
      <w:szCs w:val="24"/>
      <w:lang w:eastAsia="cs-CZ"/>
    </w:rPr>
  </w:style>
  <w:style w:type="paragraph" w:customStyle="1" w:styleId="FootnoteRe">
    <w:name w:val="Footnote Re"/>
    <w:basedOn w:val="Seznam2"/>
    <w:rsid w:val="00727F5F"/>
  </w:style>
  <w:style w:type="table" w:customStyle="1" w:styleId="Mkatabulky11">
    <w:name w:val="Mřížka tabulky11"/>
    <w:basedOn w:val="Normlntabulka"/>
    <w:next w:val="Mkatabulky"/>
    <w:uiPriority w:val="59"/>
    <w:rsid w:val="00AD3446"/>
    <w:rPr>
      <w:rFonts w:ascii="Calibri" w:hAnsi="Calibri"/>
      <w:lang w:eastAsia="cs-CZ"/>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adpisek3Char0">
    <w:name w:val="Nadpisek3 Char"/>
    <w:basedOn w:val="nadpisek3Char"/>
    <w:qFormat/>
    <w:rsid w:val="00F74D75"/>
    <w:rPr>
      <w:rFonts w:ascii="Arial" w:eastAsiaTheme="majorEastAsia" w:hAnsi="Arial" w:cstheme="majorBidi"/>
      <w:b/>
      <w:bCs/>
      <w:caps w:val="0"/>
      <w:color w:val="000099"/>
      <w:sz w:val="24"/>
      <w:szCs w:val="24"/>
      <w:lang w:val="en-GB"/>
    </w:rPr>
  </w:style>
  <w:style w:type="table" w:customStyle="1" w:styleId="Mkatabulky2">
    <w:name w:val="Mřížka tabulky2"/>
    <w:basedOn w:val="Normlntabulka"/>
    <w:next w:val="Mkatabulky"/>
    <w:uiPriority w:val="59"/>
    <w:rsid w:val="00F74D75"/>
    <w:rPr>
      <w:rFonts w:asciiTheme="minorHAnsi" w:eastAsia="MS Mincho"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vyeenzmnka">
    <w:name w:val="Unresolved Mention"/>
    <w:basedOn w:val="Standardnpsmoodstavce"/>
    <w:uiPriority w:val="99"/>
    <w:semiHidden/>
    <w:unhideWhenUsed/>
    <w:rsid w:val="00F74D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3903">
      <w:bodyDiv w:val="1"/>
      <w:marLeft w:val="0"/>
      <w:marRight w:val="0"/>
      <w:marTop w:val="0"/>
      <w:marBottom w:val="0"/>
      <w:divBdr>
        <w:top w:val="none" w:sz="0" w:space="0" w:color="auto"/>
        <w:left w:val="none" w:sz="0" w:space="0" w:color="auto"/>
        <w:bottom w:val="none" w:sz="0" w:space="0" w:color="auto"/>
        <w:right w:val="none" w:sz="0" w:space="0" w:color="auto"/>
      </w:divBdr>
    </w:div>
    <w:div w:id="75636944">
      <w:bodyDiv w:val="1"/>
      <w:marLeft w:val="0"/>
      <w:marRight w:val="0"/>
      <w:marTop w:val="0"/>
      <w:marBottom w:val="0"/>
      <w:divBdr>
        <w:top w:val="none" w:sz="0" w:space="0" w:color="auto"/>
        <w:left w:val="none" w:sz="0" w:space="0" w:color="auto"/>
        <w:bottom w:val="none" w:sz="0" w:space="0" w:color="auto"/>
        <w:right w:val="none" w:sz="0" w:space="0" w:color="auto"/>
      </w:divBdr>
      <w:divsChild>
        <w:div w:id="581721378">
          <w:marLeft w:val="0"/>
          <w:marRight w:val="0"/>
          <w:marTop w:val="0"/>
          <w:marBottom w:val="0"/>
          <w:divBdr>
            <w:top w:val="single" w:sz="6" w:space="0" w:color="DADADA"/>
            <w:left w:val="none" w:sz="0" w:space="0" w:color="auto"/>
            <w:bottom w:val="none" w:sz="0" w:space="0" w:color="auto"/>
            <w:right w:val="none" w:sz="0" w:space="0" w:color="auto"/>
          </w:divBdr>
          <w:divsChild>
            <w:div w:id="237252148">
              <w:marLeft w:val="0"/>
              <w:marRight w:val="0"/>
              <w:marTop w:val="0"/>
              <w:marBottom w:val="0"/>
              <w:divBdr>
                <w:top w:val="none" w:sz="0" w:space="0" w:color="auto"/>
                <w:left w:val="none" w:sz="0" w:space="0" w:color="auto"/>
                <w:bottom w:val="none" w:sz="0" w:space="0" w:color="auto"/>
                <w:right w:val="none" w:sz="0" w:space="0" w:color="auto"/>
              </w:divBdr>
              <w:divsChild>
                <w:div w:id="171411205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12139476">
      <w:bodyDiv w:val="1"/>
      <w:marLeft w:val="0"/>
      <w:marRight w:val="0"/>
      <w:marTop w:val="0"/>
      <w:marBottom w:val="0"/>
      <w:divBdr>
        <w:top w:val="none" w:sz="0" w:space="0" w:color="auto"/>
        <w:left w:val="none" w:sz="0" w:space="0" w:color="auto"/>
        <w:bottom w:val="none" w:sz="0" w:space="0" w:color="auto"/>
        <w:right w:val="none" w:sz="0" w:space="0" w:color="auto"/>
      </w:divBdr>
      <w:divsChild>
        <w:div w:id="1778482975">
          <w:marLeft w:val="0"/>
          <w:marRight w:val="0"/>
          <w:marTop w:val="0"/>
          <w:marBottom w:val="0"/>
          <w:divBdr>
            <w:top w:val="none" w:sz="0" w:space="0" w:color="auto"/>
            <w:left w:val="none" w:sz="0" w:space="0" w:color="auto"/>
            <w:bottom w:val="none" w:sz="0" w:space="0" w:color="auto"/>
            <w:right w:val="none" w:sz="0" w:space="0" w:color="auto"/>
          </w:divBdr>
          <w:divsChild>
            <w:div w:id="332732654">
              <w:marLeft w:val="0"/>
              <w:marRight w:val="0"/>
              <w:marTop w:val="0"/>
              <w:marBottom w:val="0"/>
              <w:divBdr>
                <w:top w:val="none" w:sz="0" w:space="0" w:color="auto"/>
                <w:left w:val="none" w:sz="0" w:space="0" w:color="auto"/>
                <w:bottom w:val="none" w:sz="0" w:space="0" w:color="auto"/>
                <w:right w:val="none" w:sz="0" w:space="0" w:color="auto"/>
              </w:divBdr>
              <w:divsChild>
                <w:div w:id="60963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44533">
      <w:bodyDiv w:val="1"/>
      <w:marLeft w:val="0"/>
      <w:marRight w:val="0"/>
      <w:marTop w:val="0"/>
      <w:marBottom w:val="0"/>
      <w:divBdr>
        <w:top w:val="none" w:sz="0" w:space="0" w:color="auto"/>
        <w:left w:val="none" w:sz="0" w:space="0" w:color="auto"/>
        <w:bottom w:val="none" w:sz="0" w:space="0" w:color="auto"/>
        <w:right w:val="none" w:sz="0" w:space="0" w:color="auto"/>
      </w:divBdr>
    </w:div>
    <w:div w:id="199243845">
      <w:bodyDiv w:val="1"/>
      <w:marLeft w:val="0"/>
      <w:marRight w:val="0"/>
      <w:marTop w:val="0"/>
      <w:marBottom w:val="0"/>
      <w:divBdr>
        <w:top w:val="none" w:sz="0" w:space="0" w:color="auto"/>
        <w:left w:val="none" w:sz="0" w:space="0" w:color="auto"/>
        <w:bottom w:val="none" w:sz="0" w:space="0" w:color="auto"/>
        <w:right w:val="none" w:sz="0" w:space="0" w:color="auto"/>
      </w:divBdr>
      <w:divsChild>
        <w:div w:id="925382113">
          <w:marLeft w:val="0"/>
          <w:marRight w:val="0"/>
          <w:marTop w:val="0"/>
          <w:marBottom w:val="0"/>
          <w:divBdr>
            <w:top w:val="none" w:sz="0" w:space="0" w:color="auto"/>
            <w:left w:val="none" w:sz="0" w:space="0" w:color="auto"/>
            <w:bottom w:val="none" w:sz="0" w:space="0" w:color="auto"/>
            <w:right w:val="none" w:sz="0" w:space="0" w:color="auto"/>
          </w:divBdr>
          <w:divsChild>
            <w:div w:id="1757627221">
              <w:marLeft w:val="0"/>
              <w:marRight w:val="0"/>
              <w:marTop w:val="0"/>
              <w:marBottom w:val="0"/>
              <w:divBdr>
                <w:top w:val="none" w:sz="0" w:space="0" w:color="auto"/>
                <w:left w:val="none" w:sz="0" w:space="0" w:color="auto"/>
                <w:bottom w:val="none" w:sz="0" w:space="0" w:color="auto"/>
                <w:right w:val="none" w:sz="0" w:space="0" w:color="auto"/>
              </w:divBdr>
              <w:divsChild>
                <w:div w:id="144337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094265">
      <w:bodyDiv w:val="1"/>
      <w:marLeft w:val="0"/>
      <w:marRight w:val="0"/>
      <w:marTop w:val="0"/>
      <w:marBottom w:val="0"/>
      <w:divBdr>
        <w:top w:val="none" w:sz="0" w:space="0" w:color="auto"/>
        <w:left w:val="none" w:sz="0" w:space="0" w:color="auto"/>
        <w:bottom w:val="none" w:sz="0" w:space="0" w:color="auto"/>
        <w:right w:val="none" w:sz="0" w:space="0" w:color="auto"/>
      </w:divBdr>
      <w:divsChild>
        <w:div w:id="324164838">
          <w:marLeft w:val="0"/>
          <w:marRight w:val="0"/>
          <w:marTop w:val="0"/>
          <w:marBottom w:val="0"/>
          <w:divBdr>
            <w:top w:val="none" w:sz="0" w:space="0" w:color="auto"/>
            <w:left w:val="none" w:sz="0" w:space="0" w:color="auto"/>
            <w:bottom w:val="none" w:sz="0" w:space="0" w:color="auto"/>
            <w:right w:val="none" w:sz="0" w:space="0" w:color="auto"/>
          </w:divBdr>
          <w:divsChild>
            <w:div w:id="1094932083">
              <w:marLeft w:val="0"/>
              <w:marRight w:val="0"/>
              <w:marTop w:val="0"/>
              <w:marBottom w:val="0"/>
              <w:divBdr>
                <w:top w:val="none" w:sz="0" w:space="0" w:color="auto"/>
                <w:left w:val="none" w:sz="0" w:space="0" w:color="auto"/>
                <w:bottom w:val="none" w:sz="0" w:space="0" w:color="auto"/>
                <w:right w:val="none" w:sz="0" w:space="0" w:color="auto"/>
              </w:divBdr>
              <w:divsChild>
                <w:div w:id="240019738">
                  <w:marLeft w:val="0"/>
                  <w:marRight w:val="0"/>
                  <w:marTop w:val="0"/>
                  <w:marBottom w:val="0"/>
                  <w:divBdr>
                    <w:top w:val="none" w:sz="0" w:space="0" w:color="auto"/>
                    <w:left w:val="none" w:sz="0" w:space="0" w:color="auto"/>
                    <w:bottom w:val="none" w:sz="0" w:space="0" w:color="auto"/>
                    <w:right w:val="none" w:sz="0" w:space="0" w:color="auto"/>
                  </w:divBdr>
                  <w:divsChild>
                    <w:div w:id="1097217301">
                      <w:marLeft w:val="0"/>
                      <w:marRight w:val="0"/>
                      <w:marTop w:val="0"/>
                      <w:marBottom w:val="0"/>
                      <w:divBdr>
                        <w:top w:val="none" w:sz="0" w:space="0" w:color="auto"/>
                        <w:left w:val="none" w:sz="0" w:space="0" w:color="auto"/>
                        <w:bottom w:val="none" w:sz="0" w:space="0" w:color="auto"/>
                        <w:right w:val="none" w:sz="0" w:space="0" w:color="auto"/>
                      </w:divBdr>
                      <w:divsChild>
                        <w:div w:id="1536769377">
                          <w:marLeft w:val="0"/>
                          <w:marRight w:val="0"/>
                          <w:marTop w:val="0"/>
                          <w:marBottom w:val="0"/>
                          <w:divBdr>
                            <w:top w:val="none" w:sz="0" w:space="0" w:color="auto"/>
                            <w:left w:val="none" w:sz="0" w:space="0" w:color="auto"/>
                            <w:bottom w:val="none" w:sz="0" w:space="0" w:color="auto"/>
                            <w:right w:val="none" w:sz="0" w:space="0" w:color="auto"/>
                          </w:divBdr>
                          <w:divsChild>
                            <w:div w:id="1127316788">
                              <w:marLeft w:val="0"/>
                              <w:marRight w:val="0"/>
                              <w:marTop w:val="0"/>
                              <w:marBottom w:val="0"/>
                              <w:divBdr>
                                <w:top w:val="none" w:sz="0" w:space="0" w:color="auto"/>
                                <w:left w:val="none" w:sz="0" w:space="0" w:color="auto"/>
                                <w:bottom w:val="none" w:sz="0" w:space="0" w:color="auto"/>
                                <w:right w:val="none" w:sz="0" w:space="0" w:color="auto"/>
                              </w:divBdr>
                              <w:divsChild>
                                <w:div w:id="1000154386">
                                  <w:marLeft w:val="0"/>
                                  <w:marRight w:val="0"/>
                                  <w:marTop w:val="0"/>
                                  <w:marBottom w:val="0"/>
                                  <w:divBdr>
                                    <w:top w:val="none" w:sz="0" w:space="0" w:color="auto"/>
                                    <w:left w:val="none" w:sz="0" w:space="0" w:color="auto"/>
                                    <w:bottom w:val="none" w:sz="0" w:space="0" w:color="auto"/>
                                    <w:right w:val="none" w:sz="0" w:space="0" w:color="auto"/>
                                  </w:divBdr>
                                  <w:divsChild>
                                    <w:div w:id="1248610347">
                                      <w:marLeft w:val="0"/>
                                      <w:marRight w:val="0"/>
                                      <w:marTop w:val="0"/>
                                      <w:marBottom w:val="0"/>
                                      <w:divBdr>
                                        <w:top w:val="none" w:sz="0" w:space="0" w:color="auto"/>
                                        <w:left w:val="none" w:sz="0" w:space="0" w:color="auto"/>
                                        <w:bottom w:val="none" w:sz="0" w:space="0" w:color="auto"/>
                                        <w:right w:val="none" w:sz="0" w:space="0" w:color="auto"/>
                                      </w:divBdr>
                                      <w:divsChild>
                                        <w:div w:id="177452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1936388">
      <w:bodyDiv w:val="1"/>
      <w:marLeft w:val="0"/>
      <w:marRight w:val="0"/>
      <w:marTop w:val="0"/>
      <w:marBottom w:val="0"/>
      <w:divBdr>
        <w:top w:val="none" w:sz="0" w:space="0" w:color="auto"/>
        <w:left w:val="none" w:sz="0" w:space="0" w:color="auto"/>
        <w:bottom w:val="none" w:sz="0" w:space="0" w:color="auto"/>
        <w:right w:val="none" w:sz="0" w:space="0" w:color="auto"/>
      </w:divBdr>
      <w:divsChild>
        <w:div w:id="1876231159">
          <w:marLeft w:val="0"/>
          <w:marRight w:val="0"/>
          <w:marTop w:val="0"/>
          <w:marBottom w:val="0"/>
          <w:divBdr>
            <w:top w:val="none" w:sz="0" w:space="0" w:color="auto"/>
            <w:left w:val="none" w:sz="0" w:space="0" w:color="auto"/>
            <w:bottom w:val="none" w:sz="0" w:space="0" w:color="auto"/>
            <w:right w:val="none" w:sz="0" w:space="0" w:color="auto"/>
          </w:divBdr>
          <w:divsChild>
            <w:div w:id="136653483">
              <w:marLeft w:val="0"/>
              <w:marRight w:val="0"/>
              <w:marTop w:val="0"/>
              <w:marBottom w:val="0"/>
              <w:divBdr>
                <w:top w:val="none" w:sz="0" w:space="0" w:color="auto"/>
                <w:left w:val="none" w:sz="0" w:space="0" w:color="auto"/>
                <w:bottom w:val="none" w:sz="0" w:space="0" w:color="auto"/>
                <w:right w:val="none" w:sz="0" w:space="0" w:color="auto"/>
              </w:divBdr>
              <w:divsChild>
                <w:div w:id="127108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368558">
      <w:bodyDiv w:val="1"/>
      <w:marLeft w:val="0"/>
      <w:marRight w:val="0"/>
      <w:marTop w:val="0"/>
      <w:marBottom w:val="0"/>
      <w:divBdr>
        <w:top w:val="none" w:sz="0" w:space="0" w:color="auto"/>
        <w:left w:val="none" w:sz="0" w:space="0" w:color="auto"/>
        <w:bottom w:val="none" w:sz="0" w:space="0" w:color="auto"/>
        <w:right w:val="none" w:sz="0" w:space="0" w:color="auto"/>
      </w:divBdr>
      <w:divsChild>
        <w:div w:id="1017074354">
          <w:marLeft w:val="0"/>
          <w:marRight w:val="0"/>
          <w:marTop w:val="0"/>
          <w:marBottom w:val="0"/>
          <w:divBdr>
            <w:top w:val="none" w:sz="0" w:space="0" w:color="auto"/>
            <w:left w:val="none" w:sz="0" w:space="0" w:color="auto"/>
            <w:bottom w:val="none" w:sz="0" w:space="0" w:color="auto"/>
            <w:right w:val="none" w:sz="0" w:space="0" w:color="auto"/>
          </w:divBdr>
          <w:divsChild>
            <w:div w:id="1214999194">
              <w:marLeft w:val="0"/>
              <w:marRight w:val="0"/>
              <w:marTop w:val="0"/>
              <w:marBottom w:val="0"/>
              <w:divBdr>
                <w:top w:val="none" w:sz="0" w:space="0" w:color="auto"/>
                <w:left w:val="none" w:sz="0" w:space="0" w:color="auto"/>
                <w:bottom w:val="none" w:sz="0" w:space="0" w:color="auto"/>
                <w:right w:val="none" w:sz="0" w:space="0" w:color="auto"/>
              </w:divBdr>
              <w:divsChild>
                <w:div w:id="5121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807606">
      <w:bodyDiv w:val="1"/>
      <w:marLeft w:val="0"/>
      <w:marRight w:val="0"/>
      <w:marTop w:val="0"/>
      <w:marBottom w:val="0"/>
      <w:divBdr>
        <w:top w:val="none" w:sz="0" w:space="0" w:color="auto"/>
        <w:left w:val="none" w:sz="0" w:space="0" w:color="auto"/>
        <w:bottom w:val="none" w:sz="0" w:space="0" w:color="auto"/>
        <w:right w:val="none" w:sz="0" w:space="0" w:color="auto"/>
      </w:divBdr>
      <w:divsChild>
        <w:div w:id="814298683">
          <w:marLeft w:val="0"/>
          <w:marRight w:val="0"/>
          <w:marTop w:val="0"/>
          <w:marBottom w:val="0"/>
          <w:divBdr>
            <w:top w:val="none" w:sz="0" w:space="0" w:color="auto"/>
            <w:left w:val="none" w:sz="0" w:space="0" w:color="auto"/>
            <w:bottom w:val="none" w:sz="0" w:space="0" w:color="auto"/>
            <w:right w:val="none" w:sz="0" w:space="0" w:color="auto"/>
          </w:divBdr>
          <w:divsChild>
            <w:div w:id="447093653">
              <w:marLeft w:val="0"/>
              <w:marRight w:val="0"/>
              <w:marTop w:val="0"/>
              <w:marBottom w:val="0"/>
              <w:divBdr>
                <w:top w:val="none" w:sz="0" w:space="0" w:color="auto"/>
                <w:left w:val="none" w:sz="0" w:space="0" w:color="auto"/>
                <w:bottom w:val="none" w:sz="0" w:space="0" w:color="auto"/>
                <w:right w:val="none" w:sz="0" w:space="0" w:color="auto"/>
              </w:divBdr>
              <w:divsChild>
                <w:div w:id="698167960">
                  <w:marLeft w:val="0"/>
                  <w:marRight w:val="0"/>
                  <w:marTop w:val="150"/>
                  <w:marBottom w:val="150"/>
                  <w:divBdr>
                    <w:top w:val="none" w:sz="0" w:space="0" w:color="auto"/>
                    <w:left w:val="none" w:sz="0" w:space="0" w:color="auto"/>
                    <w:bottom w:val="none" w:sz="0" w:space="0" w:color="auto"/>
                    <w:right w:val="none" w:sz="0" w:space="0" w:color="auto"/>
                  </w:divBdr>
                  <w:divsChild>
                    <w:div w:id="1320378499">
                      <w:marLeft w:val="0"/>
                      <w:marRight w:val="0"/>
                      <w:marTop w:val="0"/>
                      <w:marBottom w:val="150"/>
                      <w:divBdr>
                        <w:top w:val="none" w:sz="0" w:space="0" w:color="auto"/>
                        <w:left w:val="none" w:sz="0" w:space="0" w:color="auto"/>
                        <w:bottom w:val="none" w:sz="0" w:space="0" w:color="auto"/>
                        <w:right w:val="none" w:sz="0" w:space="0" w:color="auto"/>
                      </w:divBdr>
                      <w:divsChild>
                        <w:div w:id="1797260480">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3110289">
      <w:bodyDiv w:val="1"/>
      <w:marLeft w:val="0"/>
      <w:marRight w:val="0"/>
      <w:marTop w:val="0"/>
      <w:marBottom w:val="0"/>
      <w:divBdr>
        <w:top w:val="none" w:sz="0" w:space="0" w:color="auto"/>
        <w:left w:val="none" w:sz="0" w:space="0" w:color="auto"/>
        <w:bottom w:val="none" w:sz="0" w:space="0" w:color="auto"/>
        <w:right w:val="none" w:sz="0" w:space="0" w:color="auto"/>
      </w:divBdr>
      <w:divsChild>
        <w:div w:id="1531184562">
          <w:marLeft w:val="0"/>
          <w:marRight w:val="0"/>
          <w:marTop w:val="0"/>
          <w:marBottom w:val="0"/>
          <w:divBdr>
            <w:top w:val="none" w:sz="0" w:space="0" w:color="auto"/>
            <w:left w:val="none" w:sz="0" w:space="0" w:color="auto"/>
            <w:bottom w:val="none" w:sz="0" w:space="0" w:color="auto"/>
            <w:right w:val="none" w:sz="0" w:space="0" w:color="auto"/>
          </w:divBdr>
          <w:divsChild>
            <w:div w:id="91508997">
              <w:marLeft w:val="0"/>
              <w:marRight w:val="0"/>
              <w:marTop w:val="0"/>
              <w:marBottom w:val="0"/>
              <w:divBdr>
                <w:top w:val="none" w:sz="0" w:space="0" w:color="auto"/>
                <w:left w:val="none" w:sz="0" w:space="0" w:color="auto"/>
                <w:bottom w:val="none" w:sz="0" w:space="0" w:color="auto"/>
                <w:right w:val="none" w:sz="0" w:space="0" w:color="auto"/>
              </w:divBdr>
              <w:divsChild>
                <w:div w:id="835417426">
                  <w:marLeft w:val="0"/>
                  <w:marRight w:val="0"/>
                  <w:marTop w:val="0"/>
                  <w:marBottom w:val="0"/>
                  <w:divBdr>
                    <w:top w:val="none" w:sz="0" w:space="0" w:color="auto"/>
                    <w:left w:val="none" w:sz="0" w:space="0" w:color="auto"/>
                    <w:bottom w:val="none" w:sz="0" w:space="0" w:color="auto"/>
                    <w:right w:val="none" w:sz="0" w:space="0" w:color="auto"/>
                  </w:divBdr>
                  <w:divsChild>
                    <w:div w:id="123720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868655">
      <w:bodyDiv w:val="1"/>
      <w:marLeft w:val="0"/>
      <w:marRight w:val="0"/>
      <w:marTop w:val="0"/>
      <w:marBottom w:val="0"/>
      <w:divBdr>
        <w:top w:val="none" w:sz="0" w:space="0" w:color="auto"/>
        <w:left w:val="none" w:sz="0" w:space="0" w:color="auto"/>
        <w:bottom w:val="none" w:sz="0" w:space="0" w:color="auto"/>
        <w:right w:val="none" w:sz="0" w:space="0" w:color="auto"/>
      </w:divBdr>
      <w:divsChild>
        <w:div w:id="359477169">
          <w:marLeft w:val="0"/>
          <w:marRight w:val="0"/>
          <w:marTop w:val="0"/>
          <w:marBottom w:val="0"/>
          <w:divBdr>
            <w:top w:val="none" w:sz="0" w:space="0" w:color="auto"/>
            <w:left w:val="none" w:sz="0" w:space="0" w:color="auto"/>
            <w:bottom w:val="none" w:sz="0" w:space="0" w:color="auto"/>
            <w:right w:val="none" w:sz="0" w:space="0" w:color="auto"/>
          </w:divBdr>
          <w:divsChild>
            <w:div w:id="1640837184">
              <w:marLeft w:val="0"/>
              <w:marRight w:val="0"/>
              <w:marTop w:val="0"/>
              <w:marBottom w:val="0"/>
              <w:divBdr>
                <w:top w:val="none" w:sz="0" w:space="0" w:color="auto"/>
                <w:left w:val="none" w:sz="0" w:space="0" w:color="auto"/>
                <w:bottom w:val="none" w:sz="0" w:space="0" w:color="auto"/>
                <w:right w:val="none" w:sz="0" w:space="0" w:color="auto"/>
              </w:divBdr>
              <w:divsChild>
                <w:div w:id="40962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90269">
      <w:bodyDiv w:val="1"/>
      <w:marLeft w:val="0"/>
      <w:marRight w:val="0"/>
      <w:marTop w:val="0"/>
      <w:marBottom w:val="0"/>
      <w:divBdr>
        <w:top w:val="none" w:sz="0" w:space="0" w:color="auto"/>
        <w:left w:val="none" w:sz="0" w:space="0" w:color="auto"/>
        <w:bottom w:val="none" w:sz="0" w:space="0" w:color="auto"/>
        <w:right w:val="none" w:sz="0" w:space="0" w:color="auto"/>
      </w:divBdr>
      <w:divsChild>
        <w:div w:id="124930911">
          <w:marLeft w:val="0"/>
          <w:marRight w:val="0"/>
          <w:marTop w:val="0"/>
          <w:marBottom w:val="0"/>
          <w:divBdr>
            <w:top w:val="none" w:sz="0" w:space="0" w:color="auto"/>
            <w:left w:val="none" w:sz="0" w:space="0" w:color="auto"/>
            <w:bottom w:val="none" w:sz="0" w:space="0" w:color="auto"/>
            <w:right w:val="none" w:sz="0" w:space="0" w:color="auto"/>
          </w:divBdr>
          <w:divsChild>
            <w:div w:id="752778849">
              <w:marLeft w:val="0"/>
              <w:marRight w:val="0"/>
              <w:marTop w:val="0"/>
              <w:marBottom w:val="0"/>
              <w:divBdr>
                <w:top w:val="none" w:sz="0" w:space="0" w:color="auto"/>
                <w:left w:val="none" w:sz="0" w:space="0" w:color="auto"/>
                <w:bottom w:val="none" w:sz="0" w:space="0" w:color="auto"/>
                <w:right w:val="none" w:sz="0" w:space="0" w:color="auto"/>
              </w:divBdr>
              <w:divsChild>
                <w:div w:id="161164055">
                  <w:marLeft w:val="0"/>
                  <w:marRight w:val="0"/>
                  <w:marTop w:val="0"/>
                  <w:marBottom w:val="0"/>
                  <w:divBdr>
                    <w:top w:val="none" w:sz="0" w:space="0" w:color="auto"/>
                    <w:left w:val="none" w:sz="0" w:space="0" w:color="auto"/>
                    <w:bottom w:val="none" w:sz="0" w:space="0" w:color="auto"/>
                    <w:right w:val="none" w:sz="0" w:space="0" w:color="auto"/>
                  </w:divBdr>
                  <w:divsChild>
                    <w:div w:id="1357076100">
                      <w:marLeft w:val="0"/>
                      <w:marRight w:val="0"/>
                      <w:marTop w:val="0"/>
                      <w:marBottom w:val="0"/>
                      <w:divBdr>
                        <w:top w:val="none" w:sz="0" w:space="0" w:color="auto"/>
                        <w:left w:val="none" w:sz="0" w:space="0" w:color="auto"/>
                        <w:bottom w:val="none" w:sz="0" w:space="0" w:color="auto"/>
                        <w:right w:val="none" w:sz="0" w:space="0" w:color="auto"/>
                      </w:divBdr>
                    </w:div>
                    <w:div w:id="461121120">
                      <w:marLeft w:val="0"/>
                      <w:marRight w:val="0"/>
                      <w:marTop w:val="0"/>
                      <w:marBottom w:val="0"/>
                      <w:divBdr>
                        <w:top w:val="none" w:sz="0" w:space="0" w:color="auto"/>
                        <w:left w:val="none" w:sz="0" w:space="0" w:color="auto"/>
                        <w:bottom w:val="none" w:sz="0" w:space="0" w:color="auto"/>
                        <w:right w:val="none" w:sz="0" w:space="0" w:color="auto"/>
                      </w:divBdr>
                    </w:div>
                    <w:div w:id="114643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490218">
      <w:bodyDiv w:val="1"/>
      <w:marLeft w:val="0"/>
      <w:marRight w:val="0"/>
      <w:marTop w:val="0"/>
      <w:marBottom w:val="0"/>
      <w:divBdr>
        <w:top w:val="none" w:sz="0" w:space="0" w:color="auto"/>
        <w:left w:val="none" w:sz="0" w:space="0" w:color="auto"/>
        <w:bottom w:val="none" w:sz="0" w:space="0" w:color="auto"/>
        <w:right w:val="none" w:sz="0" w:space="0" w:color="auto"/>
      </w:divBdr>
    </w:div>
    <w:div w:id="586814915">
      <w:bodyDiv w:val="1"/>
      <w:marLeft w:val="0"/>
      <w:marRight w:val="0"/>
      <w:marTop w:val="0"/>
      <w:marBottom w:val="0"/>
      <w:divBdr>
        <w:top w:val="none" w:sz="0" w:space="0" w:color="auto"/>
        <w:left w:val="none" w:sz="0" w:space="0" w:color="auto"/>
        <w:bottom w:val="none" w:sz="0" w:space="0" w:color="auto"/>
        <w:right w:val="none" w:sz="0" w:space="0" w:color="auto"/>
      </w:divBdr>
      <w:divsChild>
        <w:div w:id="1595163684">
          <w:marLeft w:val="0"/>
          <w:marRight w:val="0"/>
          <w:marTop w:val="0"/>
          <w:marBottom w:val="0"/>
          <w:divBdr>
            <w:top w:val="none" w:sz="0" w:space="0" w:color="auto"/>
            <w:left w:val="none" w:sz="0" w:space="0" w:color="auto"/>
            <w:bottom w:val="none" w:sz="0" w:space="0" w:color="auto"/>
            <w:right w:val="none" w:sz="0" w:space="0" w:color="auto"/>
          </w:divBdr>
          <w:divsChild>
            <w:div w:id="916325746">
              <w:marLeft w:val="0"/>
              <w:marRight w:val="0"/>
              <w:marTop w:val="0"/>
              <w:marBottom w:val="0"/>
              <w:divBdr>
                <w:top w:val="none" w:sz="0" w:space="0" w:color="auto"/>
                <w:left w:val="none" w:sz="0" w:space="0" w:color="auto"/>
                <w:bottom w:val="none" w:sz="0" w:space="0" w:color="auto"/>
                <w:right w:val="none" w:sz="0" w:space="0" w:color="auto"/>
              </w:divBdr>
              <w:divsChild>
                <w:div w:id="18213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010846">
      <w:bodyDiv w:val="1"/>
      <w:marLeft w:val="0"/>
      <w:marRight w:val="0"/>
      <w:marTop w:val="0"/>
      <w:marBottom w:val="0"/>
      <w:divBdr>
        <w:top w:val="none" w:sz="0" w:space="0" w:color="auto"/>
        <w:left w:val="none" w:sz="0" w:space="0" w:color="auto"/>
        <w:bottom w:val="none" w:sz="0" w:space="0" w:color="auto"/>
        <w:right w:val="none" w:sz="0" w:space="0" w:color="auto"/>
      </w:divBdr>
      <w:divsChild>
        <w:div w:id="168101466">
          <w:marLeft w:val="0"/>
          <w:marRight w:val="0"/>
          <w:marTop w:val="0"/>
          <w:marBottom w:val="0"/>
          <w:divBdr>
            <w:top w:val="none" w:sz="0" w:space="0" w:color="auto"/>
            <w:left w:val="none" w:sz="0" w:space="0" w:color="auto"/>
            <w:bottom w:val="none" w:sz="0" w:space="0" w:color="auto"/>
            <w:right w:val="none" w:sz="0" w:space="0" w:color="auto"/>
          </w:divBdr>
          <w:divsChild>
            <w:div w:id="1677732957">
              <w:marLeft w:val="0"/>
              <w:marRight w:val="0"/>
              <w:marTop w:val="0"/>
              <w:marBottom w:val="0"/>
              <w:divBdr>
                <w:top w:val="none" w:sz="0" w:space="0" w:color="auto"/>
                <w:left w:val="none" w:sz="0" w:space="0" w:color="auto"/>
                <w:bottom w:val="none" w:sz="0" w:space="0" w:color="auto"/>
                <w:right w:val="none" w:sz="0" w:space="0" w:color="auto"/>
              </w:divBdr>
              <w:divsChild>
                <w:div w:id="75297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707885">
      <w:bodyDiv w:val="1"/>
      <w:marLeft w:val="0"/>
      <w:marRight w:val="0"/>
      <w:marTop w:val="0"/>
      <w:marBottom w:val="0"/>
      <w:divBdr>
        <w:top w:val="none" w:sz="0" w:space="0" w:color="auto"/>
        <w:left w:val="none" w:sz="0" w:space="0" w:color="auto"/>
        <w:bottom w:val="none" w:sz="0" w:space="0" w:color="auto"/>
        <w:right w:val="none" w:sz="0" w:space="0" w:color="auto"/>
      </w:divBdr>
    </w:div>
    <w:div w:id="694114301">
      <w:bodyDiv w:val="1"/>
      <w:marLeft w:val="0"/>
      <w:marRight w:val="0"/>
      <w:marTop w:val="0"/>
      <w:marBottom w:val="0"/>
      <w:divBdr>
        <w:top w:val="none" w:sz="0" w:space="0" w:color="auto"/>
        <w:left w:val="none" w:sz="0" w:space="0" w:color="auto"/>
        <w:bottom w:val="none" w:sz="0" w:space="0" w:color="auto"/>
        <w:right w:val="none" w:sz="0" w:space="0" w:color="auto"/>
      </w:divBdr>
      <w:divsChild>
        <w:div w:id="207692036">
          <w:marLeft w:val="0"/>
          <w:marRight w:val="0"/>
          <w:marTop w:val="0"/>
          <w:marBottom w:val="0"/>
          <w:divBdr>
            <w:top w:val="none" w:sz="0" w:space="0" w:color="auto"/>
            <w:left w:val="none" w:sz="0" w:space="0" w:color="auto"/>
            <w:bottom w:val="none" w:sz="0" w:space="0" w:color="auto"/>
            <w:right w:val="none" w:sz="0" w:space="0" w:color="auto"/>
          </w:divBdr>
          <w:divsChild>
            <w:div w:id="1583880227">
              <w:marLeft w:val="0"/>
              <w:marRight w:val="0"/>
              <w:marTop w:val="0"/>
              <w:marBottom w:val="0"/>
              <w:divBdr>
                <w:top w:val="none" w:sz="0" w:space="0" w:color="auto"/>
                <w:left w:val="none" w:sz="0" w:space="0" w:color="auto"/>
                <w:bottom w:val="none" w:sz="0" w:space="0" w:color="auto"/>
                <w:right w:val="none" w:sz="0" w:space="0" w:color="auto"/>
              </w:divBdr>
              <w:divsChild>
                <w:div w:id="66466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164701">
      <w:bodyDiv w:val="1"/>
      <w:marLeft w:val="0"/>
      <w:marRight w:val="0"/>
      <w:marTop w:val="0"/>
      <w:marBottom w:val="0"/>
      <w:divBdr>
        <w:top w:val="none" w:sz="0" w:space="0" w:color="auto"/>
        <w:left w:val="none" w:sz="0" w:space="0" w:color="auto"/>
        <w:bottom w:val="none" w:sz="0" w:space="0" w:color="auto"/>
        <w:right w:val="none" w:sz="0" w:space="0" w:color="auto"/>
      </w:divBdr>
    </w:div>
    <w:div w:id="959191613">
      <w:bodyDiv w:val="1"/>
      <w:marLeft w:val="0"/>
      <w:marRight w:val="0"/>
      <w:marTop w:val="0"/>
      <w:marBottom w:val="0"/>
      <w:divBdr>
        <w:top w:val="none" w:sz="0" w:space="0" w:color="auto"/>
        <w:left w:val="none" w:sz="0" w:space="0" w:color="auto"/>
        <w:bottom w:val="none" w:sz="0" w:space="0" w:color="auto"/>
        <w:right w:val="none" w:sz="0" w:space="0" w:color="auto"/>
      </w:divBdr>
      <w:divsChild>
        <w:div w:id="707879637">
          <w:marLeft w:val="0"/>
          <w:marRight w:val="0"/>
          <w:marTop w:val="0"/>
          <w:marBottom w:val="0"/>
          <w:divBdr>
            <w:top w:val="none" w:sz="0" w:space="0" w:color="auto"/>
            <w:left w:val="none" w:sz="0" w:space="0" w:color="auto"/>
            <w:bottom w:val="none" w:sz="0" w:space="0" w:color="auto"/>
            <w:right w:val="none" w:sz="0" w:space="0" w:color="auto"/>
          </w:divBdr>
          <w:divsChild>
            <w:div w:id="396052596">
              <w:marLeft w:val="0"/>
              <w:marRight w:val="0"/>
              <w:marTop w:val="0"/>
              <w:marBottom w:val="0"/>
              <w:divBdr>
                <w:top w:val="none" w:sz="0" w:space="0" w:color="auto"/>
                <w:left w:val="none" w:sz="0" w:space="0" w:color="auto"/>
                <w:bottom w:val="none" w:sz="0" w:space="0" w:color="auto"/>
                <w:right w:val="none" w:sz="0" w:space="0" w:color="auto"/>
              </w:divBdr>
              <w:divsChild>
                <w:div w:id="165625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332676">
      <w:bodyDiv w:val="1"/>
      <w:marLeft w:val="0"/>
      <w:marRight w:val="0"/>
      <w:marTop w:val="0"/>
      <w:marBottom w:val="0"/>
      <w:divBdr>
        <w:top w:val="none" w:sz="0" w:space="0" w:color="auto"/>
        <w:left w:val="none" w:sz="0" w:space="0" w:color="auto"/>
        <w:bottom w:val="none" w:sz="0" w:space="0" w:color="auto"/>
        <w:right w:val="none" w:sz="0" w:space="0" w:color="auto"/>
      </w:divBdr>
    </w:div>
    <w:div w:id="984817422">
      <w:bodyDiv w:val="1"/>
      <w:marLeft w:val="0"/>
      <w:marRight w:val="0"/>
      <w:marTop w:val="0"/>
      <w:marBottom w:val="0"/>
      <w:divBdr>
        <w:top w:val="none" w:sz="0" w:space="0" w:color="auto"/>
        <w:left w:val="none" w:sz="0" w:space="0" w:color="auto"/>
        <w:bottom w:val="none" w:sz="0" w:space="0" w:color="auto"/>
        <w:right w:val="none" w:sz="0" w:space="0" w:color="auto"/>
      </w:divBdr>
      <w:divsChild>
        <w:div w:id="1830443433">
          <w:marLeft w:val="0"/>
          <w:marRight w:val="0"/>
          <w:marTop w:val="0"/>
          <w:marBottom w:val="0"/>
          <w:divBdr>
            <w:top w:val="none" w:sz="0" w:space="0" w:color="auto"/>
            <w:left w:val="none" w:sz="0" w:space="0" w:color="auto"/>
            <w:bottom w:val="none" w:sz="0" w:space="0" w:color="auto"/>
            <w:right w:val="none" w:sz="0" w:space="0" w:color="auto"/>
          </w:divBdr>
          <w:divsChild>
            <w:div w:id="1856075096">
              <w:marLeft w:val="0"/>
              <w:marRight w:val="0"/>
              <w:marTop w:val="0"/>
              <w:marBottom w:val="0"/>
              <w:divBdr>
                <w:top w:val="none" w:sz="0" w:space="0" w:color="auto"/>
                <w:left w:val="none" w:sz="0" w:space="0" w:color="auto"/>
                <w:bottom w:val="none" w:sz="0" w:space="0" w:color="auto"/>
                <w:right w:val="none" w:sz="0" w:space="0" w:color="auto"/>
              </w:divBdr>
              <w:divsChild>
                <w:div w:id="6619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488563">
      <w:bodyDiv w:val="1"/>
      <w:marLeft w:val="0"/>
      <w:marRight w:val="0"/>
      <w:marTop w:val="0"/>
      <w:marBottom w:val="0"/>
      <w:divBdr>
        <w:top w:val="none" w:sz="0" w:space="0" w:color="auto"/>
        <w:left w:val="none" w:sz="0" w:space="0" w:color="auto"/>
        <w:bottom w:val="none" w:sz="0" w:space="0" w:color="auto"/>
        <w:right w:val="none" w:sz="0" w:space="0" w:color="auto"/>
      </w:divBdr>
      <w:divsChild>
        <w:div w:id="143007704">
          <w:marLeft w:val="0"/>
          <w:marRight w:val="0"/>
          <w:marTop w:val="0"/>
          <w:marBottom w:val="0"/>
          <w:divBdr>
            <w:top w:val="none" w:sz="0" w:space="0" w:color="auto"/>
            <w:left w:val="none" w:sz="0" w:space="0" w:color="auto"/>
            <w:bottom w:val="none" w:sz="0" w:space="0" w:color="auto"/>
            <w:right w:val="none" w:sz="0" w:space="0" w:color="auto"/>
          </w:divBdr>
          <w:divsChild>
            <w:div w:id="1027489873">
              <w:marLeft w:val="0"/>
              <w:marRight w:val="0"/>
              <w:marTop w:val="0"/>
              <w:marBottom w:val="0"/>
              <w:divBdr>
                <w:top w:val="none" w:sz="0" w:space="0" w:color="auto"/>
                <w:left w:val="none" w:sz="0" w:space="0" w:color="auto"/>
                <w:bottom w:val="none" w:sz="0" w:space="0" w:color="auto"/>
                <w:right w:val="none" w:sz="0" w:space="0" w:color="auto"/>
              </w:divBdr>
              <w:divsChild>
                <w:div w:id="1179659565">
                  <w:marLeft w:val="0"/>
                  <w:marRight w:val="0"/>
                  <w:marTop w:val="0"/>
                  <w:marBottom w:val="0"/>
                  <w:divBdr>
                    <w:top w:val="none" w:sz="0" w:space="0" w:color="auto"/>
                    <w:left w:val="none" w:sz="0" w:space="0" w:color="auto"/>
                    <w:bottom w:val="none" w:sz="0" w:space="0" w:color="auto"/>
                    <w:right w:val="none" w:sz="0" w:space="0" w:color="auto"/>
                  </w:divBdr>
                  <w:divsChild>
                    <w:div w:id="57936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182104">
      <w:bodyDiv w:val="1"/>
      <w:marLeft w:val="0"/>
      <w:marRight w:val="0"/>
      <w:marTop w:val="0"/>
      <w:marBottom w:val="0"/>
      <w:divBdr>
        <w:top w:val="none" w:sz="0" w:space="0" w:color="auto"/>
        <w:left w:val="none" w:sz="0" w:space="0" w:color="auto"/>
        <w:bottom w:val="none" w:sz="0" w:space="0" w:color="auto"/>
        <w:right w:val="none" w:sz="0" w:space="0" w:color="auto"/>
      </w:divBdr>
      <w:divsChild>
        <w:div w:id="1530534242">
          <w:marLeft w:val="0"/>
          <w:marRight w:val="0"/>
          <w:marTop w:val="0"/>
          <w:marBottom w:val="0"/>
          <w:divBdr>
            <w:top w:val="none" w:sz="0" w:space="0" w:color="auto"/>
            <w:left w:val="none" w:sz="0" w:space="0" w:color="auto"/>
            <w:bottom w:val="none" w:sz="0" w:space="0" w:color="auto"/>
            <w:right w:val="none" w:sz="0" w:space="0" w:color="auto"/>
          </w:divBdr>
          <w:divsChild>
            <w:div w:id="1788159848">
              <w:marLeft w:val="0"/>
              <w:marRight w:val="0"/>
              <w:marTop w:val="0"/>
              <w:marBottom w:val="0"/>
              <w:divBdr>
                <w:top w:val="none" w:sz="0" w:space="0" w:color="auto"/>
                <w:left w:val="none" w:sz="0" w:space="0" w:color="auto"/>
                <w:bottom w:val="none" w:sz="0" w:space="0" w:color="auto"/>
                <w:right w:val="none" w:sz="0" w:space="0" w:color="auto"/>
              </w:divBdr>
              <w:divsChild>
                <w:div w:id="1282419124">
                  <w:marLeft w:val="0"/>
                  <w:marRight w:val="0"/>
                  <w:marTop w:val="0"/>
                  <w:marBottom w:val="0"/>
                  <w:divBdr>
                    <w:top w:val="none" w:sz="0" w:space="0" w:color="auto"/>
                    <w:left w:val="none" w:sz="0" w:space="0" w:color="auto"/>
                    <w:bottom w:val="none" w:sz="0" w:space="0" w:color="auto"/>
                    <w:right w:val="none" w:sz="0" w:space="0" w:color="auto"/>
                  </w:divBdr>
                  <w:divsChild>
                    <w:div w:id="1253318355">
                      <w:marLeft w:val="0"/>
                      <w:marRight w:val="0"/>
                      <w:marTop w:val="0"/>
                      <w:marBottom w:val="0"/>
                      <w:divBdr>
                        <w:top w:val="none" w:sz="0" w:space="0" w:color="auto"/>
                        <w:left w:val="none" w:sz="0" w:space="0" w:color="auto"/>
                        <w:bottom w:val="none" w:sz="0" w:space="0" w:color="auto"/>
                        <w:right w:val="none" w:sz="0" w:space="0" w:color="auto"/>
                      </w:divBdr>
                      <w:divsChild>
                        <w:div w:id="544105578">
                          <w:marLeft w:val="0"/>
                          <w:marRight w:val="0"/>
                          <w:marTop w:val="0"/>
                          <w:marBottom w:val="0"/>
                          <w:divBdr>
                            <w:top w:val="none" w:sz="0" w:space="0" w:color="auto"/>
                            <w:left w:val="none" w:sz="0" w:space="0" w:color="auto"/>
                            <w:bottom w:val="none" w:sz="0" w:space="0" w:color="auto"/>
                            <w:right w:val="none" w:sz="0" w:space="0" w:color="auto"/>
                          </w:divBdr>
                          <w:divsChild>
                            <w:div w:id="69816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9011660">
      <w:bodyDiv w:val="1"/>
      <w:marLeft w:val="0"/>
      <w:marRight w:val="0"/>
      <w:marTop w:val="0"/>
      <w:marBottom w:val="0"/>
      <w:divBdr>
        <w:top w:val="none" w:sz="0" w:space="0" w:color="auto"/>
        <w:left w:val="none" w:sz="0" w:space="0" w:color="auto"/>
        <w:bottom w:val="none" w:sz="0" w:space="0" w:color="auto"/>
        <w:right w:val="none" w:sz="0" w:space="0" w:color="auto"/>
      </w:divBdr>
      <w:divsChild>
        <w:div w:id="517430667">
          <w:marLeft w:val="0"/>
          <w:marRight w:val="0"/>
          <w:marTop w:val="0"/>
          <w:marBottom w:val="0"/>
          <w:divBdr>
            <w:top w:val="none" w:sz="0" w:space="0" w:color="auto"/>
            <w:left w:val="none" w:sz="0" w:space="0" w:color="auto"/>
            <w:bottom w:val="none" w:sz="0" w:space="0" w:color="auto"/>
            <w:right w:val="none" w:sz="0" w:space="0" w:color="auto"/>
          </w:divBdr>
          <w:divsChild>
            <w:div w:id="632753867">
              <w:marLeft w:val="0"/>
              <w:marRight w:val="0"/>
              <w:marTop w:val="0"/>
              <w:marBottom w:val="0"/>
              <w:divBdr>
                <w:top w:val="none" w:sz="0" w:space="0" w:color="auto"/>
                <w:left w:val="none" w:sz="0" w:space="0" w:color="auto"/>
                <w:bottom w:val="none" w:sz="0" w:space="0" w:color="auto"/>
                <w:right w:val="none" w:sz="0" w:space="0" w:color="auto"/>
              </w:divBdr>
              <w:divsChild>
                <w:div w:id="6981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301477">
      <w:bodyDiv w:val="1"/>
      <w:marLeft w:val="0"/>
      <w:marRight w:val="0"/>
      <w:marTop w:val="0"/>
      <w:marBottom w:val="0"/>
      <w:divBdr>
        <w:top w:val="none" w:sz="0" w:space="0" w:color="auto"/>
        <w:left w:val="none" w:sz="0" w:space="0" w:color="auto"/>
        <w:bottom w:val="none" w:sz="0" w:space="0" w:color="auto"/>
        <w:right w:val="none" w:sz="0" w:space="0" w:color="auto"/>
      </w:divBdr>
      <w:divsChild>
        <w:div w:id="62994681">
          <w:marLeft w:val="0"/>
          <w:marRight w:val="0"/>
          <w:marTop w:val="0"/>
          <w:marBottom w:val="0"/>
          <w:divBdr>
            <w:top w:val="none" w:sz="0" w:space="0" w:color="auto"/>
            <w:left w:val="none" w:sz="0" w:space="0" w:color="auto"/>
            <w:bottom w:val="none" w:sz="0" w:space="0" w:color="auto"/>
            <w:right w:val="none" w:sz="0" w:space="0" w:color="auto"/>
          </w:divBdr>
          <w:divsChild>
            <w:div w:id="878325610">
              <w:marLeft w:val="0"/>
              <w:marRight w:val="0"/>
              <w:marTop w:val="0"/>
              <w:marBottom w:val="0"/>
              <w:divBdr>
                <w:top w:val="none" w:sz="0" w:space="0" w:color="auto"/>
                <w:left w:val="none" w:sz="0" w:space="0" w:color="auto"/>
                <w:bottom w:val="none" w:sz="0" w:space="0" w:color="auto"/>
                <w:right w:val="none" w:sz="0" w:space="0" w:color="auto"/>
              </w:divBdr>
              <w:divsChild>
                <w:div w:id="769467799">
                  <w:marLeft w:val="0"/>
                  <w:marRight w:val="0"/>
                  <w:marTop w:val="0"/>
                  <w:marBottom w:val="0"/>
                  <w:divBdr>
                    <w:top w:val="none" w:sz="0" w:space="0" w:color="auto"/>
                    <w:left w:val="none" w:sz="0" w:space="0" w:color="auto"/>
                    <w:bottom w:val="none" w:sz="0" w:space="0" w:color="auto"/>
                    <w:right w:val="none" w:sz="0" w:space="0" w:color="auto"/>
                  </w:divBdr>
                  <w:divsChild>
                    <w:div w:id="2101834598">
                      <w:marLeft w:val="60"/>
                      <w:marRight w:val="0"/>
                      <w:marTop w:val="3090"/>
                      <w:marBottom w:val="0"/>
                      <w:divBdr>
                        <w:top w:val="none" w:sz="0" w:space="0" w:color="auto"/>
                        <w:left w:val="none" w:sz="0" w:space="0" w:color="auto"/>
                        <w:bottom w:val="none" w:sz="0" w:space="0" w:color="auto"/>
                        <w:right w:val="none" w:sz="0" w:space="0" w:color="auto"/>
                      </w:divBdr>
                      <w:divsChild>
                        <w:div w:id="1675297268">
                          <w:marLeft w:val="0"/>
                          <w:marRight w:val="0"/>
                          <w:marTop w:val="0"/>
                          <w:marBottom w:val="0"/>
                          <w:divBdr>
                            <w:top w:val="none" w:sz="0" w:space="0" w:color="auto"/>
                            <w:left w:val="none" w:sz="0" w:space="0" w:color="auto"/>
                            <w:bottom w:val="none" w:sz="0" w:space="0" w:color="auto"/>
                            <w:right w:val="none" w:sz="0" w:space="0" w:color="auto"/>
                          </w:divBdr>
                          <w:divsChild>
                            <w:div w:id="970400836">
                              <w:marLeft w:val="0"/>
                              <w:marRight w:val="0"/>
                              <w:marTop w:val="0"/>
                              <w:marBottom w:val="0"/>
                              <w:divBdr>
                                <w:top w:val="none" w:sz="0" w:space="0" w:color="auto"/>
                                <w:left w:val="none" w:sz="0" w:space="0" w:color="auto"/>
                                <w:bottom w:val="none" w:sz="0" w:space="0" w:color="auto"/>
                                <w:right w:val="none" w:sz="0" w:space="0" w:color="auto"/>
                              </w:divBdr>
                              <w:divsChild>
                                <w:div w:id="1779250548">
                                  <w:marLeft w:val="0"/>
                                  <w:marRight w:val="0"/>
                                  <w:marTop w:val="0"/>
                                  <w:marBottom w:val="0"/>
                                  <w:divBdr>
                                    <w:top w:val="none" w:sz="0" w:space="0" w:color="auto"/>
                                    <w:left w:val="none" w:sz="0" w:space="0" w:color="auto"/>
                                    <w:bottom w:val="none" w:sz="0" w:space="0" w:color="auto"/>
                                    <w:right w:val="none" w:sz="0" w:space="0" w:color="auto"/>
                                  </w:divBdr>
                                  <w:divsChild>
                                    <w:div w:id="2137600663">
                                      <w:marLeft w:val="0"/>
                                      <w:marRight w:val="0"/>
                                      <w:marTop w:val="0"/>
                                      <w:marBottom w:val="0"/>
                                      <w:divBdr>
                                        <w:top w:val="none" w:sz="0" w:space="0" w:color="auto"/>
                                        <w:left w:val="none" w:sz="0" w:space="0" w:color="auto"/>
                                        <w:bottom w:val="none" w:sz="0" w:space="0" w:color="auto"/>
                                        <w:right w:val="none" w:sz="0" w:space="0" w:color="auto"/>
                                      </w:divBdr>
                                      <w:divsChild>
                                        <w:div w:id="1639336667">
                                          <w:marLeft w:val="0"/>
                                          <w:marRight w:val="0"/>
                                          <w:marTop w:val="0"/>
                                          <w:marBottom w:val="0"/>
                                          <w:divBdr>
                                            <w:top w:val="none" w:sz="0" w:space="0" w:color="auto"/>
                                            <w:left w:val="none" w:sz="0" w:space="0" w:color="auto"/>
                                            <w:bottom w:val="none" w:sz="0" w:space="0" w:color="auto"/>
                                            <w:right w:val="none" w:sz="0" w:space="0" w:color="auto"/>
                                          </w:divBdr>
                                        </w:div>
                                        <w:div w:id="1140535055">
                                          <w:marLeft w:val="0"/>
                                          <w:marRight w:val="0"/>
                                          <w:marTop w:val="0"/>
                                          <w:marBottom w:val="0"/>
                                          <w:divBdr>
                                            <w:top w:val="none" w:sz="0" w:space="0" w:color="auto"/>
                                            <w:left w:val="none" w:sz="0" w:space="0" w:color="auto"/>
                                            <w:bottom w:val="none" w:sz="0" w:space="0" w:color="auto"/>
                                            <w:right w:val="none" w:sz="0" w:space="0" w:color="auto"/>
                                          </w:divBdr>
                                        </w:div>
                                        <w:div w:id="126334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5948688">
      <w:bodyDiv w:val="1"/>
      <w:marLeft w:val="0"/>
      <w:marRight w:val="0"/>
      <w:marTop w:val="0"/>
      <w:marBottom w:val="0"/>
      <w:divBdr>
        <w:top w:val="none" w:sz="0" w:space="0" w:color="auto"/>
        <w:left w:val="none" w:sz="0" w:space="0" w:color="auto"/>
        <w:bottom w:val="none" w:sz="0" w:space="0" w:color="auto"/>
        <w:right w:val="none" w:sz="0" w:space="0" w:color="auto"/>
      </w:divBdr>
    </w:div>
    <w:div w:id="1273828895">
      <w:bodyDiv w:val="1"/>
      <w:marLeft w:val="0"/>
      <w:marRight w:val="0"/>
      <w:marTop w:val="0"/>
      <w:marBottom w:val="0"/>
      <w:divBdr>
        <w:top w:val="none" w:sz="0" w:space="0" w:color="auto"/>
        <w:left w:val="none" w:sz="0" w:space="0" w:color="auto"/>
        <w:bottom w:val="none" w:sz="0" w:space="0" w:color="auto"/>
        <w:right w:val="none" w:sz="0" w:space="0" w:color="auto"/>
      </w:divBdr>
      <w:divsChild>
        <w:div w:id="812411870">
          <w:marLeft w:val="0"/>
          <w:marRight w:val="0"/>
          <w:marTop w:val="0"/>
          <w:marBottom w:val="0"/>
          <w:divBdr>
            <w:top w:val="none" w:sz="0" w:space="0" w:color="auto"/>
            <w:left w:val="none" w:sz="0" w:space="0" w:color="auto"/>
            <w:bottom w:val="none" w:sz="0" w:space="0" w:color="auto"/>
            <w:right w:val="none" w:sz="0" w:space="0" w:color="auto"/>
          </w:divBdr>
          <w:divsChild>
            <w:div w:id="1261258725">
              <w:marLeft w:val="0"/>
              <w:marRight w:val="0"/>
              <w:marTop w:val="0"/>
              <w:marBottom w:val="0"/>
              <w:divBdr>
                <w:top w:val="none" w:sz="0" w:space="0" w:color="auto"/>
                <w:left w:val="none" w:sz="0" w:space="0" w:color="auto"/>
                <w:bottom w:val="none" w:sz="0" w:space="0" w:color="auto"/>
                <w:right w:val="none" w:sz="0" w:space="0" w:color="auto"/>
              </w:divBdr>
              <w:divsChild>
                <w:div w:id="31422211">
                  <w:marLeft w:val="0"/>
                  <w:marRight w:val="0"/>
                  <w:marTop w:val="0"/>
                  <w:marBottom w:val="0"/>
                  <w:divBdr>
                    <w:top w:val="none" w:sz="0" w:space="0" w:color="auto"/>
                    <w:left w:val="none" w:sz="0" w:space="0" w:color="auto"/>
                    <w:bottom w:val="none" w:sz="0" w:space="0" w:color="auto"/>
                    <w:right w:val="none" w:sz="0" w:space="0" w:color="auto"/>
                  </w:divBdr>
                  <w:divsChild>
                    <w:div w:id="1976526368">
                      <w:marLeft w:val="0"/>
                      <w:marRight w:val="0"/>
                      <w:marTop w:val="0"/>
                      <w:marBottom w:val="0"/>
                      <w:divBdr>
                        <w:top w:val="none" w:sz="0" w:space="0" w:color="auto"/>
                        <w:left w:val="none" w:sz="0" w:space="0" w:color="auto"/>
                        <w:bottom w:val="none" w:sz="0" w:space="0" w:color="auto"/>
                        <w:right w:val="none" w:sz="0" w:space="0" w:color="auto"/>
                      </w:divBdr>
                      <w:divsChild>
                        <w:div w:id="707802112">
                          <w:marLeft w:val="0"/>
                          <w:marRight w:val="0"/>
                          <w:marTop w:val="0"/>
                          <w:marBottom w:val="0"/>
                          <w:divBdr>
                            <w:top w:val="none" w:sz="0" w:space="0" w:color="auto"/>
                            <w:left w:val="none" w:sz="0" w:space="0" w:color="auto"/>
                            <w:bottom w:val="none" w:sz="0" w:space="0" w:color="auto"/>
                            <w:right w:val="none" w:sz="0" w:space="0" w:color="auto"/>
                          </w:divBdr>
                          <w:divsChild>
                            <w:div w:id="1785732996">
                              <w:marLeft w:val="0"/>
                              <w:marRight w:val="0"/>
                              <w:marTop w:val="0"/>
                              <w:marBottom w:val="0"/>
                              <w:divBdr>
                                <w:top w:val="none" w:sz="0" w:space="0" w:color="auto"/>
                                <w:left w:val="none" w:sz="0" w:space="0" w:color="auto"/>
                                <w:bottom w:val="none" w:sz="0" w:space="0" w:color="auto"/>
                                <w:right w:val="none" w:sz="0" w:space="0" w:color="auto"/>
                              </w:divBdr>
                              <w:divsChild>
                                <w:div w:id="1491678301">
                                  <w:marLeft w:val="0"/>
                                  <w:marRight w:val="0"/>
                                  <w:marTop w:val="0"/>
                                  <w:marBottom w:val="0"/>
                                  <w:divBdr>
                                    <w:top w:val="none" w:sz="0" w:space="0" w:color="auto"/>
                                    <w:left w:val="none" w:sz="0" w:space="0" w:color="auto"/>
                                    <w:bottom w:val="none" w:sz="0" w:space="0" w:color="auto"/>
                                    <w:right w:val="none" w:sz="0" w:space="0" w:color="auto"/>
                                  </w:divBdr>
                                  <w:divsChild>
                                    <w:div w:id="553003301">
                                      <w:marLeft w:val="0"/>
                                      <w:marRight w:val="0"/>
                                      <w:marTop w:val="0"/>
                                      <w:marBottom w:val="0"/>
                                      <w:divBdr>
                                        <w:top w:val="none" w:sz="0" w:space="0" w:color="auto"/>
                                        <w:left w:val="none" w:sz="0" w:space="0" w:color="auto"/>
                                        <w:bottom w:val="none" w:sz="0" w:space="0" w:color="auto"/>
                                        <w:right w:val="none" w:sz="0" w:space="0" w:color="auto"/>
                                      </w:divBdr>
                                    </w:div>
                                    <w:div w:id="37103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0913675">
      <w:bodyDiv w:val="1"/>
      <w:marLeft w:val="0"/>
      <w:marRight w:val="0"/>
      <w:marTop w:val="0"/>
      <w:marBottom w:val="0"/>
      <w:divBdr>
        <w:top w:val="none" w:sz="0" w:space="0" w:color="auto"/>
        <w:left w:val="none" w:sz="0" w:space="0" w:color="auto"/>
        <w:bottom w:val="none" w:sz="0" w:space="0" w:color="auto"/>
        <w:right w:val="none" w:sz="0" w:space="0" w:color="auto"/>
      </w:divBdr>
    </w:div>
    <w:div w:id="1330478880">
      <w:bodyDiv w:val="1"/>
      <w:marLeft w:val="0"/>
      <w:marRight w:val="0"/>
      <w:marTop w:val="0"/>
      <w:marBottom w:val="0"/>
      <w:divBdr>
        <w:top w:val="none" w:sz="0" w:space="0" w:color="auto"/>
        <w:left w:val="none" w:sz="0" w:space="0" w:color="auto"/>
        <w:bottom w:val="none" w:sz="0" w:space="0" w:color="auto"/>
        <w:right w:val="none" w:sz="0" w:space="0" w:color="auto"/>
      </w:divBdr>
      <w:divsChild>
        <w:div w:id="609700125">
          <w:marLeft w:val="0"/>
          <w:marRight w:val="0"/>
          <w:marTop w:val="0"/>
          <w:marBottom w:val="0"/>
          <w:divBdr>
            <w:top w:val="none" w:sz="0" w:space="0" w:color="auto"/>
            <w:left w:val="none" w:sz="0" w:space="0" w:color="auto"/>
            <w:bottom w:val="none" w:sz="0" w:space="0" w:color="auto"/>
            <w:right w:val="none" w:sz="0" w:space="0" w:color="auto"/>
          </w:divBdr>
          <w:divsChild>
            <w:div w:id="65904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486796">
      <w:bodyDiv w:val="1"/>
      <w:marLeft w:val="0"/>
      <w:marRight w:val="0"/>
      <w:marTop w:val="0"/>
      <w:marBottom w:val="0"/>
      <w:divBdr>
        <w:top w:val="none" w:sz="0" w:space="0" w:color="auto"/>
        <w:left w:val="none" w:sz="0" w:space="0" w:color="auto"/>
        <w:bottom w:val="none" w:sz="0" w:space="0" w:color="auto"/>
        <w:right w:val="none" w:sz="0" w:space="0" w:color="auto"/>
      </w:divBdr>
      <w:divsChild>
        <w:div w:id="247735657">
          <w:marLeft w:val="0"/>
          <w:marRight w:val="0"/>
          <w:marTop w:val="0"/>
          <w:marBottom w:val="0"/>
          <w:divBdr>
            <w:top w:val="none" w:sz="0" w:space="0" w:color="auto"/>
            <w:left w:val="none" w:sz="0" w:space="0" w:color="auto"/>
            <w:bottom w:val="none" w:sz="0" w:space="0" w:color="auto"/>
            <w:right w:val="none" w:sz="0" w:space="0" w:color="auto"/>
          </w:divBdr>
          <w:divsChild>
            <w:div w:id="809323722">
              <w:marLeft w:val="0"/>
              <w:marRight w:val="0"/>
              <w:marTop w:val="0"/>
              <w:marBottom w:val="0"/>
              <w:divBdr>
                <w:top w:val="none" w:sz="0" w:space="0" w:color="auto"/>
                <w:left w:val="none" w:sz="0" w:space="0" w:color="auto"/>
                <w:bottom w:val="none" w:sz="0" w:space="0" w:color="auto"/>
                <w:right w:val="none" w:sz="0" w:space="0" w:color="auto"/>
              </w:divBdr>
              <w:divsChild>
                <w:div w:id="102454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02171">
      <w:bodyDiv w:val="1"/>
      <w:marLeft w:val="0"/>
      <w:marRight w:val="0"/>
      <w:marTop w:val="0"/>
      <w:marBottom w:val="0"/>
      <w:divBdr>
        <w:top w:val="none" w:sz="0" w:space="0" w:color="auto"/>
        <w:left w:val="none" w:sz="0" w:space="0" w:color="auto"/>
        <w:bottom w:val="none" w:sz="0" w:space="0" w:color="auto"/>
        <w:right w:val="none" w:sz="0" w:space="0" w:color="auto"/>
      </w:divBdr>
    </w:div>
    <w:div w:id="1361279688">
      <w:bodyDiv w:val="1"/>
      <w:marLeft w:val="0"/>
      <w:marRight w:val="0"/>
      <w:marTop w:val="0"/>
      <w:marBottom w:val="0"/>
      <w:divBdr>
        <w:top w:val="none" w:sz="0" w:space="0" w:color="auto"/>
        <w:left w:val="none" w:sz="0" w:space="0" w:color="auto"/>
        <w:bottom w:val="none" w:sz="0" w:space="0" w:color="auto"/>
        <w:right w:val="none" w:sz="0" w:space="0" w:color="auto"/>
      </w:divBdr>
      <w:divsChild>
        <w:div w:id="1420248725">
          <w:marLeft w:val="0"/>
          <w:marRight w:val="0"/>
          <w:marTop w:val="0"/>
          <w:marBottom w:val="0"/>
          <w:divBdr>
            <w:top w:val="none" w:sz="0" w:space="0" w:color="auto"/>
            <w:left w:val="none" w:sz="0" w:space="0" w:color="auto"/>
            <w:bottom w:val="none" w:sz="0" w:space="0" w:color="auto"/>
            <w:right w:val="none" w:sz="0" w:space="0" w:color="auto"/>
          </w:divBdr>
          <w:divsChild>
            <w:div w:id="1477796449">
              <w:marLeft w:val="0"/>
              <w:marRight w:val="0"/>
              <w:marTop w:val="0"/>
              <w:marBottom w:val="0"/>
              <w:divBdr>
                <w:top w:val="none" w:sz="0" w:space="0" w:color="auto"/>
                <w:left w:val="none" w:sz="0" w:space="0" w:color="auto"/>
                <w:bottom w:val="none" w:sz="0" w:space="0" w:color="auto"/>
                <w:right w:val="none" w:sz="0" w:space="0" w:color="auto"/>
              </w:divBdr>
              <w:divsChild>
                <w:div w:id="151619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779437">
      <w:bodyDiv w:val="1"/>
      <w:marLeft w:val="0"/>
      <w:marRight w:val="0"/>
      <w:marTop w:val="0"/>
      <w:marBottom w:val="0"/>
      <w:divBdr>
        <w:top w:val="none" w:sz="0" w:space="0" w:color="auto"/>
        <w:left w:val="none" w:sz="0" w:space="0" w:color="auto"/>
        <w:bottom w:val="none" w:sz="0" w:space="0" w:color="auto"/>
        <w:right w:val="none" w:sz="0" w:space="0" w:color="auto"/>
      </w:divBdr>
    </w:div>
    <w:div w:id="1475562546">
      <w:bodyDiv w:val="1"/>
      <w:marLeft w:val="0"/>
      <w:marRight w:val="0"/>
      <w:marTop w:val="0"/>
      <w:marBottom w:val="0"/>
      <w:divBdr>
        <w:top w:val="none" w:sz="0" w:space="0" w:color="auto"/>
        <w:left w:val="none" w:sz="0" w:space="0" w:color="auto"/>
        <w:bottom w:val="none" w:sz="0" w:space="0" w:color="auto"/>
        <w:right w:val="none" w:sz="0" w:space="0" w:color="auto"/>
      </w:divBdr>
      <w:divsChild>
        <w:div w:id="900989170">
          <w:marLeft w:val="0"/>
          <w:marRight w:val="0"/>
          <w:marTop w:val="0"/>
          <w:marBottom w:val="0"/>
          <w:divBdr>
            <w:top w:val="none" w:sz="0" w:space="0" w:color="auto"/>
            <w:left w:val="none" w:sz="0" w:space="0" w:color="auto"/>
            <w:bottom w:val="none" w:sz="0" w:space="0" w:color="auto"/>
            <w:right w:val="none" w:sz="0" w:space="0" w:color="auto"/>
          </w:divBdr>
          <w:divsChild>
            <w:div w:id="871843739">
              <w:marLeft w:val="0"/>
              <w:marRight w:val="0"/>
              <w:marTop w:val="0"/>
              <w:marBottom w:val="0"/>
              <w:divBdr>
                <w:top w:val="none" w:sz="0" w:space="0" w:color="auto"/>
                <w:left w:val="none" w:sz="0" w:space="0" w:color="auto"/>
                <w:bottom w:val="none" w:sz="0" w:space="0" w:color="auto"/>
                <w:right w:val="none" w:sz="0" w:space="0" w:color="auto"/>
              </w:divBdr>
              <w:divsChild>
                <w:div w:id="211670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578908">
      <w:bodyDiv w:val="1"/>
      <w:marLeft w:val="0"/>
      <w:marRight w:val="0"/>
      <w:marTop w:val="0"/>
      <w:marBottom w:val="0"/>
      <w:divBdr>
        <w:top w:val="none" w:sz="0" w:space="0" w:color="auto"/>
        <w:left w:val="none" w:sz="0" w:space="0" w:color="auto"/>
        <w:bottom w:val="none" w:sz="0" w:space="0" w:color="auto"/>
        <w:right w:val="none" w:sz="0" w:space="0" w:color="auto"/>
      </w:divBdr>
    </w:div>
    <w:div w:id="1535651841">
      <w:bodyDiv w:val="1"/>
      <w:marLeft w:val="0"/>
      <w:marRight w:val="0"/>
      <w:marTop w:val="0"/>
      <w:marBottom w:val="0"/>
      <w:divBdr>
        <w:top w:val="none" w:sz="0" w:space="0" w:color="auto"/>
        <w:left w:val="none" w:sz="0" w:space="0" w:color="auto"/>
        <w:bottom w:val="none" w:sz="0" w:space="0" w:color="auto"/>
        <w:right w:val="none" w:sz="0" w:space="0" w:color="auto"/>
      </w:divBdr>
      <w:divsChild>
        <w:div w:id="676618196">
          <w:marLeft w:val="0"/>
          <w:marRight w:val="0"/>
          <w:marTop w:val="0"/>
          <w:marBottom w:val="0"/>
          <w:divBdr>
            <w:top w:val="none" w:sz="0" w:space="0" w:color="auto"/>
            <w:left w:val="none" w:sz="0" w:space="0" w:color="auto"/>
            <w:bottom w:val="none" w:sz="0" w:space="0" w:color="auto"/>
            <w:right w:val="none" w:sz="0" w:space="0" w:color="auto"/>
          </w:divBdr>
          <w:divsChild>
            <w:div w:id="1996641774">
              <w:marLeft w:val="0"/>
              <w:marRight w:val="0"/>
              <w:marTop w:val="0"/>
              <w:marBottom w:val="0"/>
              <w:divBdr>
                <w:top w:val="none" w:sz="0" w:space="0" w:color="auto"/>
                <w:left w:val="none" w:sz="0" w:space="0" w:color="auto"/>
                <w:bottom w:val="none" w:sz="0" w:space="0" w:color="auto"/>
                <w:right w:val="none" w:sz="0" w:space="0" w:color="auto"/>
              </w:divBdr>
              <w:divsChild>
                <w:div w:id="205129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016653">
      <w:bodyDiv w:val="1"/>
      <w:marLeft w:val="0"/>
      <w:marRight w:val="0"/>
      <w:marTop w:val="0"/>
      <w:marBottom w:val="0"/>
      <w:divBdr>
        <w:top w:val="none" w:sz="0" w:space="0" w:color="auto"/>
        <w:left w:val="none" w:sz="0" w:space="0" w:color="auto"/>
        <w:bottom w:val="none" w:sz="0" w:space="0" w:color="auto"/>
        <w:right w:val="none" w:sz="0" w:space="0" w:color="auto"/>
      </w:divBdr>
      <w:divsChild>
        <w:div w:id="1252079609">
          <w:marLeft w:val="0"/>
          <w:marRight w:val="0"/>
          <w:marTop w:val="0"/>
          <w:marBottom w:val="0"/>
          <w:divBdr>
            <w:top w:val="none" w:sz="0" w:space="0" w:color="auto"/>
            <w:left w:val="none" w:sz="0" w:space="0" w:color="auto"/>
            <w:bottom w:val="none" w:sz="0" w:space="0" w:color="auto"/>
            <w:right w:val="none" w:sz="0" w:space="0" w:color="auto"/>
          </w:divBdr>
          <w:divsChild>
            <w:div w:id="484205687">
              <w:marLeft w:val="0"/>
              <w:marRight w:val="0"/>
              <w:marTop w:val="0"/>
              <w:marBottom w:val="0"/>
              <w:divBdr>
                <w:top w:val="none" w:sz="0" w:space="0" w:color="auto"/>
                <w:left w:val="none" w:sz="0" w:space="0" w:color="auto"/>
                <w:bottom w:val="none" w:sz="0" w:space="0" w:color="auto"/>
                <w:right w:val="none" w:sz="0" w:space="0" w:color="auto"/>
              </w:divBdr>
              <w:divsChild>
                <w:div w:id="1850606022">
                  <w:marLeft w:val="0"/>
                  <w:marRight w:val="0"/>
                  <w:marTop w:val="0"/>
                  <w:marBottom w:val="0"/>
                  <w:divBdr>
                    <w:top w:val="none" w:sz="0" w:space="0" w:color="auto"/>
                    <w:left w:val="none" w:sz="0" w:space="0" w:color="auto"/>
                    <w:bottom w:val="none" w:sz="0" w:space="0" w:color="auto"/>
                    <w:right w:val="none" w:sz="0" w:space="0" w:color="auto"/>
                  </w:divBdr>
                  <w:divsChild>
                    <w:div w:id="49133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3467501">
      <w:bodyDiv w:val="1"/>
      <w:marLeft w:val="0"/>
      <w:marRight w:val="0"/>
      <w:marTop w:val="0"/>
      <w:marBottom w:val="0"/>
      <w:divBdr>
        <w:top w:val="none" w:sz="0" w:space="0" w:color="auto"/>
        <w:left w:val="none" w:sz="0" w:space="0" w:color="auto"/>
        <w:bottom w:val="none" w:sz="0" w:space="0" w:color="auto"/>
        <w:right w:val="none" w:sz="0" w:space="0" w:color="auto"/>
      </w:divBdr>
      <w:divsChild>
        <w:div w:id="1902984432">
          <w:marLeft w:val="0"/>
          <w:marRight w:val="0"/>
          <w:marTop w:val="0"/>
          <w:marBottom w:val="0"/>
          <w:divBdr>
            <w:top w:val="none" w:sz="0" w:space="0" w:color="auto"/>
            <w:left w:val="none" w:sz="0" w:space="0" w:color="auto"/>
            <w:bottom w:val="none" w:sz="0" w:space="0" w:color="auto"/>
            <w:right w:val="none" w:sz="0" w:space="0" w:color="auto"/>
          </w:divBdr>
          <w:divsChild>
            <w:div w:id="1347899424">
              <w:marLeft w:val="0"/>
              <w:marRight w:val="0"/>
              <w:marTop w:val="0"/>
              <w:marBottom w:val="0"/>
              <w:divBdr>
                <w:top w:val="none" w:sz="0" w:space="0" w:color="auto"/>
                <w:left w:val="none" w:sz="0" w:space="0" w:color="auto"/>
                <w:bottom w:val="none" w:sz="0" w:space="0" w:color="auto"/>
                <w:right w:val="none" w:sz="0" w:space="0" w:color="auto"/>
              </w:divBdr>
              <w:divsChild>
                <w:div w:id="147837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526958">
      <w:bodyDiv w:val="1"/>
      <w:marLeft w:val="0"/>
      <w:marRight w:val="0"/>
      <w:marTop w:val="0"/>
      <w:marBottom w:val="0"/>
      <w:divBdr>
        <w:top w:val="none" w:sz="0" w:space="0" w:color="auto"/>
        <w:left w:val="none" w:sz="0" w:space="0" w:color="auto"/>
        <w:bottom w:val="none" w:sz="0" w:space="0" w:color="auto"/>
        <w:right w:val="none" w:sz="0" w:space="0" w:color="auto"/>
      </w:divBdr>
      <w:divsChild>
        <w:div w:id="1751275342">
          <w:marLeft w:val="0"/>
          <w:marRight w:val="0"/>
          <w:marTop w:val="0"/>
          <w:marBottom w:val="0"/>
          <w:divBdr>
            <w:top w:val="none" w:sz="0" w:space="0" w:color="auto"/>
            <w:left w:val="none" w:sz="0" w:space="0" w:color="auto"/>
            <w:bottom w:val="none" w:sz="0" w:space="0" w:color="auto"/>
            <w:right w:val="none" w:sz="0" w:space="0" w:color="auto"/>
          </w:divBdr>
          <w:divsChild>
            <w:div w:id="1447433293">
              <w:marLeft w:val="0"/>
              <w:marRight w:val="0"/>
              <w:marTop w:val="0"/>
              <w:marBottom w:val="0"/>
              <w:divBdr>
                <w:top w:val="none" w:sz="0" w:space="0" w:color="auto"/>
                <w:left w:val="none" w:sz="0" w:space="0" w:color="auto"/>
                <w:bottom w:val="none" w:sz="0" w:space="0" w:color="auto"/>
                <w:right w:val="none" w:sz="0" w:space="0" w:color="auto"/>
              </w:divBdr>
              <w:divsChild>
                <w:div w:id="145463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421156">
      <w:bodyDiv w:val="1"/>
      <w:marLeft w:val="0"/>
      <w:marRight w:val="0"/>
      <w:marTop w:val="0"/>
      <w:marBottom w:val="0"/>
      <w:divBdr>
        <w:top w:val="none" w:sz="0" w:space="0" w:color="auto"/>
        <w:left w:val="none" w:sz="0" w:space="0" w:color="auto"/>
        <w:bottom w:val="none" w:sz="0" w:space="0" w:color="auto"/>
        <w:right w:val="none" w:sz="0" w:space="0" w:color="auto"/>
      </w:divBdr>
    </w:div>
    <w:div w:id="1740711135">
      <w:bodyDiv w:val="1"/>
      <w:marLeft w:val="0"/>
      <w:marRight w:val="0"/>
      <w:marTop w:val="0"/>
      <w:marBottom w:val="0"/>
      <w:divBdr>
        <w:top w:val="none" w:sz="0" w:space="0" w:color="auto"/>
        <w:left w:val="none" w:sz="0" w:space="0" w:color="auto"/>
        <w:bottom w:val="none" w:sz="0" w:space="0" w:color="auto"/>
        <w:right w:val="none" w:sz="0" w:space="0" w:color="auto"/>
      </w:divBdr>
      <w:divsChild>
        <w:div w:id="823204765">
          <w:marLeft w:val="0"/>
          <w:marRight w:val="0"/>
          <w:marTop w:val="0"/>
          <w:marBottom w:val="0"/>
          <w:divBdr>
            <w:top w:val="none" w:sz="0" w:space="0" w:color="auto"/>
            <w:left w:val="none" w:sz="0" w:space="0" w:color="auto"/>
            <w:bottom w:val="none" w:sz="0" w:space="0" w:color="auto"/>
            <w:right w:val="none" w:sz="0" w:space="0" w:color="auto"/>
          </w:divBdr>
          <w:divsChild>
            <w:div w:id="100417732">
              <w:marLeft w:val="0"/>
              <w:marRight w:val="0"/>
              <w:marTop w:val="0"/>
              <w:marBottom w:val="0"/>
              <w:divBdr>
                <w:top w:val="none" w:sz="0" w:space="0" w:color="auto"/>
                <w:left w:val="none" w:sz="0" w:space="0" w:color="auto"/>
                <w:bottom w:val="none" w:sz="0" w:space="0" w:color="auto"/>
                <w:right w:val="none" w:sz="0" w:space="0" w:color="auto"/>
              </w:divBdr>
              <w:divsChild>
                <w:div w:id="864555967">
                  <w:marLeft w:val="0"/>
                  <w:marRight w:val="0"/>
                  <w:marTop w:val="0"/>
                  <w:marBottom w:val="0"/>
                  <w:divBdr>
                    <w:top w:val="none" w:sz="0" w:space="0" w:color="auto"/>
                    <w:left w:val="none" w:sz="0" w:space="0" w:color="auto"/>
                    <w:bottom w:val="none" w:sz="0" w:space="0" w:color="auto"/>
                    <w:right w:val="none" w:sz="0" w:space="0" w:color="auto"/>
                  </w:divBdr>
                  <w:divsChild>
                    <w:div w:id="57744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001473">
      <w:bodyDiv w:val="1"/>
      <w:marLeft w:val="0"/>
      <w:marRight w:val="0"/>
      <w:marTop w:val="0"/>
      <w:marBottom w:val="0"/>
      <w:divBdr>
        <w:top w:val="none" w:sz="0" w:space="0" w:color="auto"/>
        <w:left w:val="none" w:sz="0" w:space="0" w:color="auto"/>
        <w:bottom w:val="none" w:sz="0" w:space="0" w:color="auto"/>
        <w:right w:val="none" w:sz="0" w:space="0" w:color="auto"/>
      </w:divBdr>
      <w:divsChild>
        <w:div w:id="1160388346">
          <w:marLeft w:val="0"/>
          <w:marRight w:val="0"/>
          <w:marTop w:val="0"/>
          <w:marBottom w:val="0"/>
          <w:divBdr>
            <w:top w:val="none" w:sz="0" w:space="0" w:color="auto"/>
            <w:left w:val="none" w:sz="0" w:space="0" w:color="auto"/>
            <w:bottom w:val="none" w:sz="0" w:space="0" w:color="auto"/>
            <w:right w:val="none" w:sz="0" w:space="0" w:color="auto"/>
          </w:divBdr>
          <w:divsChild>
            <w:div w:id="1484815797">
              <w:marLeft w:val="0"/>
              <w:marRight w:val="0"/>
              <w:marTop w:val="0"/>
              <w:marBottom w:val="0"/>
              <w:divBdr>
                <w:top w:val="none" w:sz="0" w:space="0" w:color="auto"/>
                <w:left w:val="none" w:sz="0" w:space="0" w:color="auto"/>
                <w:bottom w:val="none" w:sz="0" w:space="0" w:color="auto"/>
                <w:right w:val="none" w:sz="0" w:space="0" w:color="auto"/>
              </w:divBdr>
              <w:divsChild>
                <w:div w:id="170520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928296">
      <w:bodyDiv w:val="1"/>
      <w:marLeft w:val="0"/>
      <w:marRight w:val="0"/>
      <w:marTop w:val="0"/>
      <w:marBottom w:val="0"/>
      <w:divBdr>
        <w:top w:val="none" w:sz="0" w:space="0" w:color="auto"/>
        <w:left w:val="none" w:sz="0" w:space="0" w:color="auto"/>
        <w:bottom w:val="none" w:sz="0" w:space="0" w:color="auto"/>
        <w:right w:val="none" w:sz="0" w:space="0" w:color="auto"/>
      </w:divBdr>
      <w:divsChild>
        <w:div w:id="1845321717">
          <w:marLeft w:val="0"/>
          <w:marRight w:val="0"/>
          <w:marTop w:val="0"/>
          <w:marBottom w:val="0"/>
          <w:divBdr>
            <w:top w:val="none" w:sz="0" w:space="0" w:color="auto"/>
            <w:left w:val="none" w:sz="0" w:space="0" w:color="auto"/>
            <w:bottom w:val="none" w:sz="0" w:space="0" w:color="auto"/>
            <w:right w:val="none" w:sz="0" w:space="0" w:color="auto"/>
          </w:divBdr>
          <w:divsChild>
            <w:div w:id="1846817912">
              <w:marLeft w:val="0"/>
              <w:marRight w:val="0"/>
              <w:marTop w:val="0"/>
              <w:marBottom w:val="0"/>
              <w:divBdr>
                <w:top w:val="none" w:sz="0" w:space="0" w:color="auto"/>
                <w:left w:val="none" w:sz="0" w:space="0" w:color="auto"/>
                <w:bottom w:val="none" w:sz="0" w:space="0" w:color="auto"/>
                <w:right w:val="none" w:sz="0" w:space="0" w:color="auto"/>
              </w:divBdr>
              <w:divsChild>
                <w:div w:id="8121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559355">
      <w:bodyDiv w:val="1"/>
      <w:marLeft w:val="0"/>
      <w:marRight w:val="0"/>
      <w:marTop w:val="0"/>
      <w:marBottom w:val="0"/>
      <w:divBdr>
        <w:top w:val="none" w:sz="0" w:space="0" w:color="auto"/>
        <w:left w:val="none" w:sz="0" w:space="0" w:color="auto"/>
        <w:bottom w:val="none" w:sz="0" w:space="0" w:color="auto"/>
        <w:right w:val="none" w:sz="0" w:space="0" w:color="auto"/>
      </w:divBdr>
      <w:divsChild>
        <w:div w:id="1147823654">
          <w:marLeft w:val="0"/>
          <w:marRight w:val="0"/>
          <w:marTop w:val="0"/>
          <w:marBottom w:val="0"/>
          <w:divBdr>
            <w:top w:val="none" w:sz="0" w:space="0" w:color="auto"/>
            <w:left w:val="none" w:sz="0" w:space="0" w:color="auto"/>
            <w:bottom w:val="none" w:sz="0" w:space="0" w:color="auto"/>
            <w:right w:val="none" w:sz="0" w:space="0" w:color="auto"/>
          </w:divBdr>
          <w:divsChild>
            <w:div w:id="802231102">
              <w:marLeft w:val="0"/>
              <w:marRight w:val="0"/>
              <w:marTop w:val="0"/>
              <w:marBottom w:val="0"/>
              <w:divBdr>
                <w:top w:val="none" w:sz="0" w:space="0" w:color="auto"/>
                <w:left w:val="none" w:sz="0" w:space="0" w:color="auto"/>
                <w:bottom w:val="none" w:sz="0" w:space="0" w:color="auto"/>
                <w:right w:val="none" w:sz="0" w:space="0" w:color="auto"/>
              </w:divBdr>
              <w:divsChild>
                <w:div w:id="1999730040">
                  <w:marLeft w:val="0"/>
                  <w:marRight w:val="0"/>
                  <w:marTop w:val="0"/>
                  <w:marBottom w:val="0"/>
                  <w:divBdr>
                    <w:top w:val="none" w:sz="0" w:space="0" w:color="auto"/>
                    <w:left w:val="none" w:sz="0" w:space="0" w:color="auto"/>
                    <w:bottom w:val="none" w:sz="0" w:space="0" w:color="auto"/>
                    <w:right w:val="none" w:sz="0" w:space="0" w:color="auto"/>
                  </w:divBdr>
                  <w:divsChild>
                    <w:div w:id="767190737">
                      <w:marLeft w:val="0"/>
                      <w:marRight w:val="0"/>
                      <w:marTop w:val="0"/>
                      <w:marBottom w:val="0"/>
                      <w:divBdr>
                        <w:top w:val="none" w:sz="0" w:space="0" w:color="auto"/>
                        <w:left w:val="none" w:sz="0" w:space="0" w:color="auto"/>
                        <w:bottom w:val="none" w:sz="0" w:space="0" w:color="auto"/>
                        <w:right w:val="none" w:sz="0" w:space="0" w:color="auto"/>
                      </w:divBdr>
                      <w:divsChild>
                        <w:div w:id="1065228289">
                          <w:marLeft w:val="0"/>
                          <w:marRight w:val="0"/>
                          <w:marTop w:val="0"/>
                          <w:marBottom w:val="0"/>
                          <w:divBdr>
                            <w:top w:val="none" w:sz="0" w:space="0" w:color="auto"/>
                            <w:left w:val="none" w:sz="0" w:space="0" w:color="auto"/>
                            <w:bottom w:val="none" w:sz="0" w:space="0" w:color="auto"/>
                            <w:right w:val="none" w:sz="0" w:space="0" w:color="auto"/>
                          </w:divBdr>
                          <w:divsChild>
                            <w:div w:id="475030333">
                              <w:marLeft w:val="0"/>
                              <w:marRight w:val="0"/>
                              <w:marTop w:val="0"/>
                              <w:marBottom w:val="0"/>
                              <w:divBdr>
                                <w:top w:val="none" w:sz="0" w:space="0" w:color="auto"/>
                                <w:left w:val="none" w:sz="0" w:space="0" w:color="auto"/>
                                <w:bottom w:val="none" w:sz="0" w:space="0" w:color="auto"/>
                                <w:right w:val="none" w:sz="0" w:space="0" w:color="auto"/>
                              </w:divBdr>
                              <w:divsChild>
                                <w:div w:id="42731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264008">
      <w:bodyDiv w:val="1"/>
      <w:marLeft w:val="0"/>
      <w:marRight w:val="0"/>
      <w:marTop w:val="0"/>
      <w:marBottom w:val="0"/>
      <w:divBdr>
        <w:top w:val="none" w:sz="0" w:space="0" w:color="auto"/>
        <w:left w:val="none" w:sz="0" w:space="0" w:color="auto"/>
        <w:bottom w:val="none" w:sz="0" w:space="0" w:color="auto"/>
        <w:right w:val="none" w:sz="0" w:space="0" w:color="auto"/>
      </w:divBdr>
      <w:divsChild>
        <w:div w:id="1858424874">
          <w:marLeft w:val="0"/>
          <w:marRight w:val="0"/>
          <w:marTop w:val="0"/>
          <w:marBottom w:val="0"/>
          <w:divBdr>
            <w:top w:val="none" w:sz="0" w:space="0" w:color="auto"/>
            <w:left w:val="none" w:sz="0" w:space="0" w:color="auto"/>
            <w:bottom w:val="none" w:sz="0" w:space="0" w:color="auto"/>
            <w:right w:val="none" w:sz="0" w:space="0" w:color="auto"/>
          </w:divBdr>
          <w:divsChild>
            <w:div w:id="137915145">
              <w:marLeft w:val="0"/>
              <w:marRight w:val="0"/>
              <w:marTop w:val="0"/>
              <w:marBottom w:val="0"/>
              <w:divBdr>
                <w:top w:val="none" w:sz="0" w:space="0" w:color="auto"/>
                <w:left w:val="none" w:sz="0" w:space="0" w:color="auto"/>
                <w:bottom w:val="none" w:sz="0" w:space="0" w:color="auto"/>
                <w:right w:val="none" w:sz="0" w:space="0" w:color="auto"/>
              </w:divBdr>
              <w:divsChild>
                <w:div w:id="1416974762">
                  <w:marLeft w:val="0"/>
                  <w:marRight w:val="0"/>
                  <w:marTop w:val="0"/>
                  <w:marBottom w:val="0"/>
                  <w:divBdr>
                    <w:top w:val="none" w:sz="0" w:space="0" w:color="auto"/>
                    <w:left w:val="none" w:sz="0" w:space="0" w:color="auto"/>
                    <w:bottom w:val="none" w:sz="0" w:space="0" w:color="auto"/>
                    <w:right w:val="none" w:sz="0" w:space="0" w:color="auto"/>
                  </w:divBdr>
                  <w:divsChild>
                    <w:div w:id="1579710261">
                      <w:marLeft w:val="60"/>
                      <w:marRight w:val="0"/>
                      <w:marTop w:val="3090"/>
                      <w:marBottom w:val="0"/>
                      <w:divBdr>
                        <w:top w:val="none" w:sz="0" w:space="0" w:color="auto"/>
                        <w:left w:val="none" w:sz="0" w:space="0" w:color="auto"/>
                        <w:bottom w:val="none" w:sz="0" w:space="0" w:color="auto"/>
                        <w:right w:val="none" w:sz="0" w:space="0" w:color="auto"/>
                      </w:divBdr>
                      <w:divsChild>
                        <w:div w:id="1372801992">
                          <w:marLeft w:val="0"/>
                          <w:marRight w:val="0"/>
                          <w:marTop w:val="0"/>
                          <w:marBottom w:val="0"/>
                          <w:divBdr>
                            <w:top w:val="none" w:sz="0" w:space="0" w:color="auto"/>
                            <w:left w:val="none" w:sz="0" w:space="0" w:color="auto"/>
                            <w:bottom w:val="none" w:sz="0" w:space="0" w:color="auto"/>
                            <w:right w:val="none" w:sz="0" w:space="0" w:color="auto"/>
                          </w:divBdr>
                          <w:divsChild>
                            <w:div w:id="1204712428">
                              <w:marLeft w:val="0"/>
                              <w:marRight w:val="0"/>
                              <w:marTop w:val="0"/>
                              <w:marBottom w:val="0"/>
                              <w:divBdr>
                                <w:top w:val="none" w:sz="0" w:space="0" w:color="auto"/>
                                <w:left w:val="none" w:sz="0" w:space="0" w:color="auto"/>
                                <w:bottom w:val="none" w:sz="0" w:space="0" w:color="auto"/>
                                <w:right w:val="none" w:sz="0" w:space="0" w:color="auto"/>
                              </w:divBdr>
                              <w:divsChild>
                                <w:div w:id="1861360263">
                                  <w:marLeft w:val="0"/>
                                  <w:marRight w:val="0"/>
                                  <w:marTop w:val="0"/>
                                  <w:marBottom w:val="0"/>
                                  <w:divBdr>
                                    <w:top w:val="none" w:sz="0" w:space="0" w:color="auto"/>
                                    <w:left w:val="none" w:sz="0" w:space="0" w:color="auto"/>
                                    <w:bottom w:val="none" w:sz="0" w:space="0" w:color="auto"/>
                                    <w:right w:val="none" w:sz="0" w:space="0" w:color="auto"/>
                                  </w:divBdr>
                                  <w:divsChild>
                                    <w:div w:id="623391714">
                                      <w:marLeft w:val="0"/>
                                      <w:marRight w:val="0"/>
                                      <w:marTop w:val="0"/>
                                      <w:marBottom w:val="0"/>
                                      <w:divBdr>
                                        <w:top w:val="none" w:sz="0" w:space="0" w:color="auto"/>
                                        <w:left w:val="none" w:sz="0" w:space="0" w:color="auto"/>
                                        <w:bottom w:val="none" w:sz="0" w:space="0" w:color="auto"/>
                                        <w:right w:val="none" w:sz="0" w:space="0" w:color="auto"/>
                                      </w:divBdr>
                                      <w:divsChild>
                                        <w:div w:id="989555353">
                                          <w:marLeft w:val="0"/>
                                          <w:marRight w:val="0"/>
                                          <w:marTop w:val="0"/>
                                          <w:marBottom w:val="0"/>
                                          <w:divBdr>
                                            <w:top w:val="none" w:sz="0" w:space="0" w:color="auto"/>
                                            <w:left w:val="none" w:sz="0" w:space="0" w:color="auto"/>
                                            <w:bottom w:val="none" w:sz="0" w:space="0" w:color="auto"/>
                                            <w:right w:val="none" w:sz="0" w:space="0" w:color="auto"/>
                                          </w:divBdr>
                                        </w:div>
                                        <w:div w:id="475731948">
                                          <w:marLeft w:val="0"/>
                                          <w:marRight w:val="0"/>
                                          <w:marTop w:val="0"/>
                                          <w:marBottom w:val="0"/>
                                          <w:divBdr>
                                            <w:top w:val="none" w:sz="0" w:space="0" w:color="auto"/>
                                            <w:left w:val="none" w:sz="0" w:space="0" w:color="auto"/>
                                            <w:bottom w:val="none" w:sz="0" w:space="0" w:color="auto"/>
                                            <w:right w:val="none" w:sz="0" w:space="0" w:color="auto"/>
                                          </w:divBdr>
                                        </w:div>
                                        <w:div w:id="202901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6669738">
      <w:bodyDiv w:val="1"/>
      <w:marLeft w:val="0"/>
      <w:marRight w:val="0"/>
      <w:marTop w:val="0"/>
      <w:marBottom w:val="0"/>
      <w:divBdr>
        <w:top w:val="none" w:sz="0" w:space="0" w:color="auto"/>
        <w:left w:val="none" w:sz="0" w:space="0" w:color="auto"/>
        <w:bottom w:val="none" w:sz="0" w:space="0" w:color="auto"/>
        <w:right w:val="none" w:sz="0" w:space="0" w:color="auto"/>
      </w:divBdr>
      <w:divsChild>
        <w:div w:id="141392260">
          <w:marLeft w:val="0"/>
          <w:marRight w:val="0"/>
          <w:marTop w:val="0"/>
          <w:marBottom w:val="0"/>
          <w:divBdr>
            <w:top w:val="none" w:sz="0" w:space="0" w:color="auto"/>
            <w:left w:val="none" w:sz="0" w:space="0" w:color="auto"/>
            <w:bottom w:val="none" w:sz="0" w:space="0" w:color="auto"/>
            <w:right w:val="none" w:sz="0" w:space="0" w:color="auto"/>
          </w:divBdr>
          <w:divsChild>
            <w:div w:id="656767281">
              <w:marLeft w:val="0"/>
              <w:marRight w:val="0"/>
              <w:marTop w:val="0"/>
              <w:marBottom w:val="0"/>
              <w:divBdr>
                <w:top w:val="none" w:sz="0" w:space="0" w:color="auto"/>
                <w:left w:val="none" w:sz="0" w:space="0" w:color="auto"/>
                <w:bottom w:val="none" w:sz="0" w:space="0" w:color="auto"/>
                <w:right w:val="none" w:sz="0" w:space="0" w:color="auto"/>
              </w:divBdr>
              <w:divsChild>
                <w:div w:id="180168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725254">
      <w:bodyDiv w:val="1"/>
      <w:marLeft w:val="0"/>
      <w:marRight w:val="0"/>
      <w:marTop w:val="0"/>
      <w:marBottom w:val="0"/>
      <w:divBdr>
        <w:top w:val="none" w:sz="0" w:space="0" w:color="auto"/>
        <w:left w:val="none" w:sz="0" w:space="0" w:color="auto"/>
        <w:bottom w:val="none" w:sz="0" w:space="0" w:color="auto"/>
        <w:right w:val="none" w:sz="0" w:space="0" w:color="auto"/>
      </w:divBdr>
    </w:div>
    <w:div w:id="1934900038">
      <w:bodyDiv w:val="1"/>
      <w:marLeft w:val="0"/>
      <w:marRight w:val="0"/>
      <w:marTop w:val="0"/>
      <w:marBottom w:val="0"/>
      <w:divBdr>
        <w:top w:val="none" w:sz="0" w:space="0" w:color="auto"/>
        <w:left w:val="none" w:sz="0" w:space="0" w:color="auto"/>
        <w:bottom w:val="none" w:sz="0" w:space="0" w:color="auto"/>
        <w:right w:val="none" w:sz="0" w:space="0" w:color="auto"/>
      </w:divBdr>
      <w:divsChild>
        <w:div w:id="1765153763">
          <w:marLeft w:val="0"/>
          <w:marRight w:val="0"/>
          <w:marTop w:val="0"/>
          <w:marBottom w:val="0"/>
          <w:divBdr>
            <w:top w:val="none" w:sz="0" w:space="0" w:color="auto"/>
            <w:left w:val="none" w:sz="0" w:space="0" w:color="auto"/>
            <w:bottom w:val="none" w:sz="0" w:space="0" w:color="auto"/>
            <w:right w:val="none" w:sz="0" w:space="0" w:color="auto"/>
          </w:divBdr>
          <w:divsChild>
            <w:div w:id="880554814">
              <w:marLeft w:val="0"/>
              <w:marRight w:val="0"/>
              <w:marTop w:val="0"/>
              <w:marBottom w:val="0"/>
              <w:divBdr>
                <w:top w:val="none" w:sz="0" w:space="0" w:color="auto"/>
                <w:left w:val="none" w:sz="0" w:space="0" w:color="auto"/>
                <w:bottom w:val="none" w:sz="0" w:space="0" w:color="auto"/>
                <w:right w:val="none" w:sz="0" w:space="0" w:color="auto"/>
              </w:divBdr>
              <w:divsChild>
                <w:div w:id="126800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015724">
      <w:bodyDiv w:val="1"/>
      <w:marLeft w:val="0"/>
      <w:marRight w:val="0"/>
      <w:marTop w:val="0"/>
      <w:marBottom w:val="0"/>
      <w:divBdr>
        <w:top w:val="none" w:sz="0" w:space="0" w:color="auto"/>
        <w:left w:val="none" w:sz="0" w:space="0" w:color="auto"/>
        <w:bottom w:val="none" w:sz="0" w:space="0" w:color="auto"/>
        <w:right w:val="none" w:sz="0" w:space="0" w:color="auto"/>
      </w:divBdr>
      <w:divsChild>
        <w:div w:id="2064864605">
          <w:marLeft w:val="0"/>
          <w:marRight w:val="0"/>
          <w:marTop w:val="0"/>
          <w:marBottom w:val="0"/>
          <w:divBdr>
            <w:top w:val="none" w:sz="0" w:space="0" w:color="auto"/>
            <w:left w:val="none" w:sz="0" w:space="0" w:color="auto"/>
            <w:bottom w:val="none" w:sz="0" w:space="0" w:color="auto"/>
            <w:right w:val="none" w:sz="0" w:space="0" w:color="auto"/>
          </w:divBdr>
          <w:divsChild>
            <w:div w:id="722102779">
              <w:marLeft w:val="0"/>
              <w:marRight w:val="0"/>
              <w:marTop w:val="0"/>
              <w:marBottom w:val="0"/>
              <w:divBdr>
                <w:top w:val="none" w:sz="0" w:space="0" w:color="auto"/>
                <w:left w:val="none" w:sz="0" w:space="0" w:color="auto"/>
                <w:bottom w:val="none" w:sz="0" w:space="0" w:color="auto"/>
                <w:right w:val="none" w:sz="0" w:space="0" w:color="auto"/>
              </w:divBdr>
              <w:divsChild>
                <w:div w:id="355932563">
                  <w:marLeft w:val="0"/>
                  <w:marRight w:val="0"/>
                  <w:marTop w:val="0"/>
                  <w:marBottom w:val="0"/>
                  <w:divBdr>
                    <w:top w:val="none" w:sz="0" w:space="0" w:color="auto"/>
                    <w:left w:val="none" w:sz="0" w:space="0" w:color="auto"/>
                    <w:bottom w:val="none" w:sz="0" w:space="0" w:color="auto"/>
                    <w:right w:val="none" w:sz="0" w:space="0" w:color="auto"/>
                  </w:divBdr>
                  <w:divsChild>
                    <w:div w:id="522744814">
                      <w:marLeft w:val="0"/>
                      <w:marRight w:val="0"/>
                      <w:marTop w:val="0"/>
                      <w:marBottom w:val="0"/>
                      <w:divBdr>
                        <w:top w:val="none" w:sz="0" w:space="0" w:color="auto"/>
                        <w:left w:val="none" w:sz="0" w:space="0" w:color="auto"/>
                        <w:bottom w:val="none" w:sz="0" w:space="0" w:color="auto"/>
                        <w:right w:val="none" w:sz="0" w:space="0" w:color="auto"/>
                      </w:divBdr>
                      <w:divsChild>
                        <w:div w:id="245849656">
                          <w:marLeft w:val="0"/>
                          <w:marRight w:val="0"/>
                          <w:marTop w:val="0"/>
                          <w:marBottom w:val="0"/>
                          <w:divBdr>
                            <w:top w:val="none" w:sz="0" w:space="0" w:color="auto"/>
                            <w:left w:val="none" w:sz="0" w:space="0" w:color="auto"/>
                            <w:bottom w:val="none" w:sz="0" w:space="0" w:color="auto"/>
                            <w:right w:val="none" w:sz="0" w:space="0" w:color="auto"/>
                          </w:divBdr>
                          <w:divsChild>
                            <w:div w:id="2027949581">
                              <w:marLeft w:val="0"/>
                              <w:marRight w:val="0"/>
                              <w:marTop w:val="0"/>
                              <w:marBottom w:val="0"/>
                              <w:divBdr>
                                <w:top w:val="none" w:sz="0" w:space="0" w:color="auto"/>
                                <w:left w:val="none" w:sz="0" w:space="0" w:color="auto"/>
                                <w:bottom w:val="none" w:sz="0" w:space="0" w:color="auto"/>
                                <w:right w:val="none" w:sz="0" w:space="0" w:color="auto"/>
                              </w:divBdr>
                              <w:divsChild>
                                <w:div w:id="485632573">
                                  <w:marLeft w:val="0"/>
                                  <w:marRight w:val="0"/>
                                  <w:marTop w:val="0"/>
                                  <w:marBottom w:val="0"/>
                                  <w:divBdr>
                                    <w:top w:val="none" w:sz="0" w:space="0" w:color="auto"/>
                                    <w:left w:val="none" w:sz="0" w:space="0" w:color="auto"/>
                                    <w:bottom w:val="none" w:sz="0" w:space="0" w:color="auto"/>
                                    <w:right w:val="none" w:sz="0" w:space="0" w:color="auto"/>
                                  </w:divBdr>
                                  <w:divsChild>
                                    <w:div w:id="607659728">
                                      <w:marLeft w:val="0"/>
                                      <w:marRight w:val="0"/>
                                      <w:marTop w:val="0"/>
                                      <w:marBottom w:val="0"/>
                                      <w:divBdr>
                                        <w:top w:val="none" w:sz="0" w:space="0" w:color="auto"/>
                                        <w:left w:val="none" w:sz="0" w:space="0" w:color="auto"/>
                                        <w:bottom w:val="none" w:sz="0" w:space="0" w:color="auto"/>
                                        <w:right w:val="none" w:sz="0" w:space="0" w:color="auto"/>
                                      </w:divBdr>
                                      <w:divsChild>
                                        <w:div w:id="55308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1197286">
      <w:bodyDiv w:val="1"/>
      <w:marLeft w:val="0"/>
      <w:marRight w:val="0"/>
      <w:marTop w:val="0"/>
      <w:marBottom w:val="0"/>
      <w:divBdr>
        <w:top w:val="none" w:sz="0" w:space="0" w:color="auto"/>
        <w:left w:val="none" w:sz="0" w:space="0" w:color="auto"/>
        <w:bottom w:val="none" w:sz="0" w:space="0" w:color="auto"/>
        <w:right w:val="none" w:sz="0" w:space="0" w:color="auto"/>
      </w:divBdr>
      <w:divsChild>
        <w:div w:id="619336710">
          <w:marLeft w:val="0"/>
          <w:marRight w:val="0"/>
          <w:marTop w:val="0"/>
          <w:marBottom w:val="0"/>
          <w:divBdr>
            <w:top w:val="none" w:sz="0" w:space="0" w:color="auto"/>
            <w:left w:val="none" w:sz="0" w:space="0" w:color="auto"/>
            <w:bottom w:val="none" w:sz="0" w:space="0" w:color="auto"/>
            <w:right w:val="none" w:sz="0" w:space="0" w:color="auto"/>
          </w:divBdr>
          <w:divsChild>
            <w:div w:id="803042780">
              <w:marLeft w:val="0"/>
              <w:marRight w:val="0"/>
              <w:marTop w:val="0"/>
              <w:marBottom w:val="0"/>
              <w:divBdr>
                <w:top w:val="none" w:sz="0" w:space="0" w:color="auto"/>
                <w:left w:val="none" w:sz="0" w:space="0" w:color="auto"/>
                <w:bottom w:val="none" w:sz="0" w:space="0" w:color="auto"/>
                <w:right w:val="none" w:sz="0" w:space="0" w:color="auto"/>
              </w:divBdr>
              <w:divsChild>
                <w:div w:id="1571386798">
                  <w:marLeft w:val="0"/>
                  <w:marRight w:val="0"/>
                  <w:marTop w:val="0"/>
                  <w:marBottom w:val="0"/>
                  <w:divBdr>
                    <w:top w:val="none" w:sz="0" w:space="0" w:color="auto"/>
                    <w:left w:val="none" w:sz="0" w:space="0" w:color="auto"/>
                    <w:bottom w:val="none" w:sz="0" w:space="0" w:color="auto"/>
                    <w:right w:val="none" w:sz="0" w:space="0" w:color="auto"/>
                  </w:divBdr>
                  <w:divsChild>
                    <w:div w:id="923992066">
                      <w:marLeft w:val="0"/>
                      <w:marRight w:val="0"/>
                      <w:marTop w:val="0"/>
                      <w:marBottom w:val="0"/>
                      <w:divBdr>
                        <w:top w:val="none" w:sz="0" w:space="0" w:color="auto"/>
                        <w:left w:val="none" w:sz="0" w:space="0" w:color="auto"/>
                        <w:bottom w:val="none" w:sz="0" w:space="0" w:color="auto"/>
                        <w:right w:val="none" w:sz="0" w:space="0" w:color="auto"/>
                      </w:divBdr>
                      <w:divsChild>
                        <w:div w:id="1489395573">
                          <w:marLeft w:val="0"/>
                          <w:marRight w:val="0"/>
                          <w:marTop w:val="0"/>
                          <w:marBottom w:val="0"/>
                          <w:divBdr>
                            <w:top w:val="none" w:sz="0" w:space="0" w:color="auto"/>
                            <w:left w:val="none" w:sz="0" w:space="0" w:color="auto"/>
                            <w:bottom w:val="none" w:sz="0" w:space="0" w:color="auto"/>
                            <w:right w:val="none" w:sz="0" w:space="0" w:color="auto"/>
                          </w:divBdr>
                          <w:divsChild>
                            <w:div w:id="211960946">
                              <w:marLeft w:val="0"/>
                              <w:marRight w:val="0"/>
                              <w:marTop w:val="0"/>
                              <w:marBottom w:val="0"/>
                              <w:divBdr>
                                <w:top w:val="none" w:sz="0" w:space="0" w:color="auto"/>
                                <w:left w:val="none" w:sz="0" w:space="0" w:color="auto"/>
                                <w:bottom w:val="none" w:sz="0" w:space="0" w:color="auto"/>
                                <w:right w:val="none" w:sz="0" w:space="0" w:color="auto"/>
                              </w:divBdr>
                              <w:divsChild>
                                <w:div w:id="29578580">
                                  <w:marLeft w:val="0"/>
                                  <w:marRight w:val="0"/>
                                  <w:marTop w:val="0"/>
                                  <w:marBottom w:val="0"/>
                                  <w:divBdr>
                                    <w:top w:val="none" w:sz="0" w:space="0" w:color="auto"/>
                                    <w:left w:val="none" w:sz="0" w:space="0" w:color="auto"/>
                                    <w:bottom w:val="none" w:sz="0" w:space="0" w:color="auto"/>
                                    <w:right w:val="none" w:sz="0" w:space="0" w:color="auto"/>
                                  </w:divBdr>
                                  <w:divsChild>
                                    <w:div w:id="1573078524">
                                      <w:marLeft w:val="0"/>
                                      <w:marRight w:val="0"/>
                                      <w:marTop w:val="0"/>
                                      <w:marBottom w:val="0"/>
                                      <w:divBdr>
                                        <w:top w:val="none" w:sz="0" w:space="0" w:color="auto"/>
                                        <w:left w:val="none" w:sz="0" w:space="0" w:color="auto"/>
                                        <w:bottom w:val="none" w:sz="0" w:space="0" w:color="auto"/>
                                        <w:right w:val="none" w:sz="0" w:space="0" w:color="auto"/>
                                      </w:divBdr>
                                      <w:divsChild>
                                        <w:div w:id="169889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6029124">
      <w:bodyDiv w:val="1"/>
      <w:marLeft w:val="0"/>
      <w:marRight w:val="0"/>
      <w:marTop w:val="0"/>
      <w:marBottom w:val="0"/>
      <w:divBdr>
        <w:top w:val="none" w:sz="0" w:space="0" w:color="auto"/>
        <w:left w:val="none" w:sz="0" w:space="0" w:color="auto"/>
        <w:bottom w:val="none" w:sz="0" w:space="0" w:color="auto"/>
        <w:right w:val="none" w:sz="0" w:space="0" w:color="auto"/>
      </w:divBdr>
      <w:divsChild>
        <w:div w:id="621302036">
          <w:marLeft w:val="0"/>
          <w:marRight w:val="0"/>
          <w:marTop w:val="0"/>
          <w:marBottom w:val="0"/>
          <w:divBdr>
            <w:top w:val="none" w:sz="0" w:space="0" w:color="auto"/>
            <w:left w:val="none" w:sz="0" w:space="0" w:color="auto"/>
            <w:bottom w:val="none" w:sz="0" w:space="0" w:color="auto"/>
            <w:right w:val="none" w:sz="0" w:space="0" w:color="auto"/>
          </w:divBdr>
          <w:divsChild>
            <w:div w:id="1441491002">
              <w:marLeft w:val="0"/>
              <w:marRight w:val="0"/>
              <w:marTop w:val="0"/>
              <w:marBottom w:val="0"/>
              <w:divBdr>
                <w:top w:val="none" w:sz="0" w:space="0" w:color="auto"/>
                <w:left w:val="none" w:sz="0" w:space="0" w:color="auto"/>
                <w:bottom w:val="none" w:sz="0" w:space="0" w:color="auto"/>
                <w:right w:val="none" w:sz="0" w:space="0" w:color="auto"/>
              </w:divBdr>
              <w:divsChild>
                <w:div w:id="1043870289">
                  <w:marLeft w:val="0"/>
                  <w:marRight w:val="0"/>
                  <w:marTop w:val="0"/>
                  <w:marBottom w:val="0"/>
                  <w:divBdr>
                    <w:top w:val="none" w:sz="0" w:space="0" w:color="auto"/>
                    <w:left w:val="none" w:sz="0" w:space="0" w:color="auto"/>
                    <w:bottom w:val="none" w:sz="0" w:space="0" w:color="auto"/>
                    <w:right w:val="none" w:sz="0" w:space="0" w:color="auto"/>
                  </w:divBdr>
                  <w:divsChild>
                    <w:div w:id="575670521">
                      <w:marLeft w:val="0"/>
                      <w:marRight w:val="0"/>
                      <w:marTop w:val="0"/>
                      <w:marBottom w:val="0"/>
                      <w:divBdr>
                        <w:top w:val="none" w:sz="0" w:space="0" w:color="auto"/>
                        <w:left w:val="none" w:sz="0" w:space="0" w:color="auto"/>
                        <w:bottom w:val="none" w:sz="0" w:space="0" w:color="auto"/>
                        <w:right w:val="none" w:sz="0" w:space="0" w:color="auto"/>
                      </w:divBdr>
                      <w:divsChild>
                        <w:div w:id="1847136024">
                          <w:marLeft w:val="0"/>
                          <w:marRight w:val="0"/>
                          <w:marTop w:val="0"/>
                          <w:marBottom w:val="0"/>
                          <w:divBdr>
                            <w:top w:val="none" w:sz="0" w:space="0" w:color="auto"/>
                            <w:left w:val="none" w:sz="0" w:space="0" w:color="auto"/>
                            <w:bottom w:val="none" w:sz="0" w:space="0" w:color="auto"/>
                            <w:right w:val="none" w:sz="0" w:space="0" w:color="auto"/>
                          </w:divBdr>
                          <w:divsChild>
                            <w:div w:id="201846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https://cs.wikipedia.org/wiki/1980" TargetMode="External"/><Relationship Id="rId42" Type="http://schemas.openxmlformats.org/officeDocument/2006/relationships/footer" Target="footer2.xml"/><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s://cs.wikipedia.org/w/index.php?title=Madridsk%C3%A1_dohoda&amp;action=edit&amp;redlink=1" TargetMode="External"/><Relationship Id="rId38" Type="http://schemas.openxmlformats.org/officeDocument/2006/relationships/hyperlink" Target="http://eunie.euweb.cz/euroregiony.htm" TargetMode="External"/><Relationship Id="rId46"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hyperlink" Target="https://cs.wikipedia.org/wiki/Rada_Evropy" TargetMode="External"/><Relationship Id="rId37" Type="http://schemas.openxmlformats.org/officeDocument/2006/relationships/hyperlink" Target="http://www.uur.cz/images/5-publikacni-cinnost-a-knihovna/casopis/2008/2008-05/mimoradna%20priloha_05_2008.pdf" TargetMode="External"/><Relationship Id="rId40" Type="http://schemas.openxmlformats.org/officeDocument/2006/relationships/header" Target="header2.xm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www.net4gas.cz/cz/projekty/cesko-polsky-propojovaci-plynovod/" TargetMode="External"/><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hyperlink" Target="https://cs.wikipedia.org/w/index.php?title=Public-private_partnership&amp;action=edit&amp;redlink=1" TargetMode="External"/><Relationship Id="rId44"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hyperlink" Target="https://www.uur.cz/images/6-mezinarodni-spoluprace/ESPON/CR-v-programu-ESPON/02_polycentrismus.pdf" TargetMode="Externa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hyperlink" Target="https://cs.wikipedia.org/wiki/Pohrani%C4%8D%C3%AD" TargetMode="External"/><Relationship Id="rId35" Type="http://schemas.openxmlformats.org/officeDocument/2006/relationships/image" Target="media/image22.png"/><Relationship Id="rId43" Type="http://schemas.openxmlformats.org/officeDocument/2006/relationships/image" Target="media/image25.jpeg"/><Relationship Id="rId48" Type="http://schemas.openxmlformats.org/officeDocument/2006/relationships/footer" Target="footer4.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D574CF-EEB1-412F-B0BD-D8DF53A246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11489</Words>
  <Characters>67790</Characters>
  <Application>Microsoft Office Word</Application>
  <DocSecurity>4</DocSecurity>
  <Lines>564</Lines>
  <Paragraphs>158</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79121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simkova@uur.cz</dc:creator>
  <cp:lastModifiedBy>Vladimíra Labounková</cp:lastModifiedBy>
  <cp:revision>2</cp:revision>
  <cp:lastPrinted>2016-09-06T10:53:00Z</cp:lastPrinted>
  <dcterms:created xsi:type="dcterms:W3CDTF">2022-12-05T08:25:00Z</dcterms:created>
  <dcterms:modified xsi:type="dcterms:W3CDTF">2022-12-05T08:25:00Z</dcterms:modified>
</cp:coreProperties>
</file>